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版本号：【KRDL】K2-250708320250731001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2025年西安市市级部门等保测评集采分用项目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【KRDL】K2-2507083</w:t>
      </w:r>
      <w:r>
        <w:br/>
      </w:r>
      <w:r>
        <w:br/>
      </w:r>
      <w:r>
        <w:br/>
      </w:r>
    </w:p>
    <w:p>
      <w:pPr>
        <w:pStyle w:val="null3"/>
        <w:jc w:val="center"/>
        <w:outlineLvl w:val="2"/>
      </w:pPr>
      <w:r>
        <w:rPr>
          <w:rFonts w:ascii="仿宋_GB2312" w:hAnsi="仿宋_GB2312" w:cs="仿宋_GB2312" w:eastAsia="仿宋_GB2312"/>
          <w:sz w:val="28"/>
          <w:b/>
        </w:rPr>
        <w:t>西安市数据局</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西安市数据局</w:t>
      </w:r>
      <w:r>
        <w:rPr>
          <w:rFonts w:ascii="仿宋_GB2312" w:hAnsi="仿宋_GB2312" w:cs="仿宋_GB2312" w:eastAsia="仿宋_GB2312"/>
        </w:rPr>
        <w:t>委托，拟对</w:t>
      </w:r>
      <w:r>
        <w:rPr>
          <w:rFonts w:ascii="仿宋_GB2312" w:hAnsi="仿宋_GB2312" w:cs="仿宋_GB2312" w:eastAsia="仿宋_GB2312"/>
        </w:rPr>
        <w:t>2025年西安市市级部门等保测评集采分用项目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【KRDL】K2-2507083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2025年西安市市级部门等保测评集采分用项目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本项目需对西安市市级部门249个信息系统完成网络安全等级保护测评服务，分为7个包进行公开招标。 包1：网络安全等级保护测评服务（第1包），包含二级系统23个、三级系统21个，预算187.60万元； 包2：网络安全等级保护测评服务（第2包），包含二级系统18个、三级系统23个，预算180.30万元； 包3：网络安全等级保护测评服务（第3包），包含二级系统18个、三级系统23个，预算180.30万元； 包4：网络安全等级保护测评服务（第4包），包含二级系统18个、三级系统23个，预算180.30万元； 包5：网络安全等级保护测评服务（第5包），包含二级系统18个、三级系统23个，预算180.30万元； 包6：网络安全等级保护测评服务（第6包），包含二级系统18个、三级系统23个，预算180.30万元； 包7：监理服务，包含项目监督和检查、进度和质量控制、技术指导和问题解决、合同管理和支付审核、验收和质量保证等服务，预算21.1256万元。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采购包7（监理服务）：属于专门面向中小企业采购。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1、主体资格：投标人应是响应招标、参加投标竞争的法人或者其他组织，且具有合法有效的营业执照；</w:t>
      </w:r>
    </w:p>
    <w:p>
      <w:pPr>
        <w:pStyle w:val="null3"/>
      </w:pPr>
      <w:r>
        <w:rPr>
          <w:rFonts w:ascii="仿宋_GB2312" w:hAnsi="仿宋_GB2312" w:cs="仿宋_GB2312" w:eastAsia="仿宋_GB2312"/>
        </w:rPr>
        <w:t>2、税收缴纳证明：投标人提供本单位2025年01月至今已缴纳的至少一个月纳税证明或完税证明，依法免税的单位应提供相关证明材料；</w:t>
      </w:r>
    </w:p>
    <w:p>
      <w:pPr>
        <w:pStyle w:val="null3"/>
      </w:pPr>
      <w:r>
        <w:rPr>
          <w:rFonts w:ascii="仿宋_GB2312" w:hAnsi="仿宋_GB2312" w:cs="仿宋_GB2312" w:eastAsia="仿宋_GB2312"/>
        </w:rPr>
        <w:t>3、财务状况证明：投标人提供经会计师事务所审计2023年或2024年的财务审计报告；或在开标日期前六个月内其基本开户银行出具的资信证明；</w:t>
      </w:r>
    </w:p>
    <w:p>
      <w:pPr>
        <w:pStyle w:val="null3"/>
      </w:pPr>
      <w:r>
        <w:rPr>
          <w:rFonts w:ascii="仿宋_GB2312" w:hAnsi="仿宋_GB2312" w:cs="仿宋_GB2312" w:eastAsia="仿宋_GB2312"/>
        </w:rPr>
        <w:t>4、社会保障资金缴纳证明：投标人提供本单位2025年01月至今已缴纳的至少一个月的社会保障资金缴存单据或社保机构开具的社会保险参保缴费情况证明，单据或证明上应有社保机构或代收机构的公章。依法不需要缴纳社会保障资金的投标人应提供相关文件证明；</w:t>
      </w:r>
    </w:p>
    <w:p>
      <w:pPr>
        <w:pStyle w:val="null3"/>
      </w:pPr>
      <w:r>
        <w:rPr>
          <w:rFonts w:ascii="仿宋_GB2312" w:hAnsi="仿宋_GB2312" w:cs="仿宋_GB2312" w:eastAsia="仿宋_GB2312"/>
        </w:rPr>
        <w:t>5、信誉要求：截止投标文件递交截止时间之前，投标人未被“信用中国”网站列入失信被执行人、重大税收违法失信主体名单，未被“中国政府采购网”网站列入政府采购严重违法失信行为记录名单；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6、资质要求：投标人具有公安部颁发的《网络安全等级测评与检测评估机构服务认证证书》；</w:t>
      </w:r>
    </w:p>
    <w:p>
      <w:pPr>
        <w:pStyle w:val="null3"/>
      </w:pPr>
      <w:r>
        <w:rPr>
          <w:rFonts w:ascii="仿宋_GB2312" w:hAnsi="仿宋_GB2312" w:cs="仿宋_GB2312" w:eastAsia="仿宋_GB2312"/>
        </w:rPr>
        <w:t>7、授权代表：投标人应授权合法的人员参加本项目招标活动全过程；</w:t>
      </w:r>
    </w:p>
    <w:p>
      <w:pPr>
        <w:pStyle w:val="null3"/>
      </w:pPr>
      <w:r>
        <w:rPr>
          <w:rFonts w:ascii="仿宋_GB2312" w:hAnsi="仿宋_GB2312" w:cs="仿宋_GB2312" w:eastAsia="仿宋_GB2312"/>
        </w:rPr>
        <w:t>8、是否面向中小企业采购：本项目为非专门面向中小企业采购项目；</w:t>
      </w:r>
    </w:p>
    <w:p>
      <w:pPr>
        <w:pStyle w:val="null3"/>
      </w:pPr>
      <w:r>
        <w:rPr>
          <w:rFonts w:ascii="仿宋_GB2312" w:hAnsi="仿宋_GB2312" w:cs="仿宋_GB2312" w:eastAsia="仿宋_GB2312"/>
        </w:rPr>
        <w:t>9、是否接受联合体投标：本项目不接受联合体投标。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1、主体资格：投标人应是响应招标、参加投标竞争的法人或者其他组织，且具有合法有效的营业执照；</w:t>
      </w:r>
    </w:p>
    <w:p>
      <w:pPr>
        <w:pStyle w:val="null3"/>
      </w:pPr>
      <w:r>
        <w:rPr>
          <w:rFonts w:ascii="仿宋_GB2312" w:hAnsi="仿宋_GB2312" w:cs="仿宋_GB2312" w:eastAsia="仿宋_GB2312"/>
        </w:rPr>
        <w:t>2、税收缴纳证明：投标人提供本单位2025年01月至今已缴纳的至少一个月纳税证明或完税证明，依法免税的单位应提供相关证明材料；</w:t>
      </w:r>
    </w:p>
    <w:p>
      <w:pPr>
        <w:pStyle w:val="null3"/>
      </w:pPr>
      <w:r>
        <w:rPr>
          <w:rFonts w:ascii="仿宋_GB2312" w:hAnsi="仿宋_GB2312" w:cs="仿宋_GB2312" w:eastAsia="仿宋_GB2312"/>
        </w:rPr>
        <w:t>3、财务状况证明：投标人提供经会计师事务所审计2023年或2024年的财务审计报告；或在开标日期前六个月内其基本开户银行出具的资信证明；</w:t>
      </w:r>
    </w:p>
    <w:p>
      <w:pPr>
        <w:pStyle w:val="null3"/>
      </w:pPr>
      <w:r>
        <w:rPr>
          <w:rFonts w:ascii="仿宋_GB2312" w:hAnsi="仿宋_GB2312" w:cs="仿宋_GB2312" w:eastAsia="仿宋_GB2312"/>
        </w:rPr>
        <w:t>4、社会保障资金缴纳证明：投标人提供本单位2025年01月至今已缴纳的至少一个月的社会保障资金缴存单据或社保机构开具的社会保险参保缴费情况证明，单据或证明上应有社保机构或代收机构的公章。依法不需要缴纳社会保障资金的投标人应提供相关文件证明；</w:t>
      </w:r>
    </w:p>
    <w:p>
      <w:pPr>
        <w:pStyle w:val="null3"/>
      </w:pPr>
      <w:r>
        <w:rPr>
          <w:rFonts w:ascii="仿宋_GB2312" w:hAnsi="仿宋_GB2312" w:cs="仿宋_GB2312" w:eastAsia="仿宋_GB2312"/>
        </w:rPr>
        <w:t>5、信誉要求：截止投标文件递交截止时间之前，投标人未被“信用中国”网站列入失信被执行人、重大税收违法失信主体名单，未被“中国政府采购网”网站列入政府采购严重违法失信行为记录名单；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6、资质要求：投标人具有公安部颁发的《网络安全等级测评与检测评估机构服务认证证书》；</w:t>
      </w:r>
    </w:p>
    <w:p>
      <w:pPr>
        <w:pStyle w:val="null3"/>
      </w:pPr>
      <w:r>
        <w:rPr>
          <w:rFonts w:ascii="仿宋_GB2312" w:hAnsi="仿宋_GB2312" w:cs="仿宋_GB2312" w:eastAsia="仿宋_GB2312"/>
        </w:rPr>
        <w:t>7、授权代表：投标人应授权合法的人员参加本项目招标活动全过程；</w:t>
      </w:r>
    </w:p>
    <w:p>
      <w:pPr>
        <w:pStyle w:val="null3"/>
      </w:pPr>
      <w:r>
        <w:rPr>
          <w:rFonts w:ascii="仿宋_GB2312" w:hAnsi="仿宋_GB2312" w:cs="仿宋_GB2312" w:eastAsia="仿宋_GB2312"/>
        </w:rPr>
        <w:t>8、是否面向中小企业采购：本项目为非专门面向中小企业采购项目；</w:t>
      </w:r>
    </w:p>
    <w:p>
      <w:pPr>
        <w:pStyle w:val="null3"/>
      </w:pPr>
      <w:r>
        <w:rPr>
          <w:rFonts w:ascii="仿宋_GB2312" w:hAnsi="仿宋_GB2312" w:cs="仿宋_GB2312" w:eastAsia="仿宋_GB2312"/>
        </w:rPr>
        <w:t>9、是否接受联合体投标：本项目不接受联合体投标。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1、主体资格：投标人应是响应招标、参加投标竞争的法人或者其他组织，且具有合法有效的营业执照；</w:t>
      </w:r>
    </w:p>
    <w:p>
      <w:pPr>
        <w:pStyle w:val="null3"/>
      </w:pPr>
      <w:r>
        <w:rPr>
          <w:rFonts w:ascii="仿宋_GB2312" w:hAnsi="仿宋_GB2312" w:cs="仿宋_GB2312" w:eastAsia="仿宋_GB2312"/>
        </w:rPr>
        <w:t>2、税收缴纳证明：投标人提供本单位2025年01月至今已缴纳的至少一个月纳税证明或完税证明，依法免税的单位应提供相关证明材料；</w:t>
      </w:r>
    </w:p>
    <w:p>
      <w:pPr>
        <w:pStyle w:val="null3"/>
      </w:pPr>
      <w:r>
        <w:rPr>
          <w:rFonts w:ascii="仿宋_GB2312" w:hAnsi="仿宋_GB2312" w:cs="仿宋_GB2312" w:eastAsia="仿宋_GB2312"/>
        </w:rPr>
        <w:t>3、财务状况证明：投标人提供经会计师事务所审计2023年或2024年的财务审计报告；或在开标日期前六个月内其基本开户银行出具的资信证明；</w:t>
      </w:r>
    </w:p>
    <w:p>
      <w:pPr>
        <w:pStyle w:val="null3"/>
      </w:pPr>
      <w:r>
        <w:rPr>
          <w:rFonts w:ascii="仿宋_GB2312" w:hAnsi="仿宋_GB2312" w:cs="仿宋_GB2312" w:eastAsia="仿宋_GB2312"/>
        </w:rPr>
        <w:t>4、社会保障资金缴纳证明：投标人提供本单位2025年01月至今已缴纳的至少一个月的社会保障资金缴存单据或社保机构开具的社会保险参保缴费情况证明，单据或证明上应有社保机构或代收机构的公章。依法不需要缴纳社会保障资金的投标人应提供相关文件证明；</w:t>
      </w:r>
    </w:p>
    <w:p>
      <w:pPr>
        <w:pStyle w:val="null3"/>
      </w:pPr>
      <w:r>
        <w:rPr>
          <w:rFonts w:ascii="仿宋_GB2312" w:hAnsi="仿宋_GB2312" w:cs="仿宋_GB2312" w:eastAsia="仿宋_GB2312"/>
        </w:rPr>
        <w:t>5、信誉要求：截止投标文件递交截止时间之前，投标人未被“信用中国”网站列入失信被执行人、重大税收违法失信主体名单，未被“中国政府采购网”网站列入政府采购严重违法失信行为记录名单；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6、资质要求：投标人具有公安部颁发的《网络安全等级测评与检测评估机构服务认证证书》；</w:t>
      </w:r>
    </w:p>
    <w:p>
      <w:pPr>
        <w:pStyle w:val="null3"/>
      </w:pPr>
      <w:r>
        <w:rPr>
          <w:rFonts w:ascii="仿宋_GB2312" w:hAnsi="仿宋_GB2312" w:cs="仿宋_GB2312" w:eastAsia="仿宋_GB2312"/>
        </w:rPr>
        <w:t>7、授权代表：投标人应授权合法的人员参加本项目招标活动全过程；</w:t>
      </w:r>
    </w:p>
    <w:p>
      <w:pPr>
        <w:pStyle w:val="null3"/>
      </w:pPr>
      <w:r>
        <w:rPr>
          <w:rFonts w:ascii="仿宋_GB2312" w:hAnsi="仿宋_GB2312" w:cs="仿宋_GB2312" w:eastAsia="仿宋_GB2312"/>
        </w:rPr>
        <w:t>8、是否面向中小企业采购：本项目为非专门面向中小企业采购项目；</w:t>
      </w:r>
    </w:p>
    <w:p>
      <w:pPr>
        <w:pStyle w:val="null3"/>
      </w:pPr>
      <w:r>
        <w:rPr>
          <w:rFonts w:ascii="仿宋_GB2312" w:hAnsi="仿宋_GB2312" w:cs="仿宋_GB2312" w:eastAsia="仿宋_GB2312"/>
        </w:rPr>
        <w:t>9、是否接受联合体投标：本项目不接受联合体投标。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1、主体资格：投标人应是响应招标、参加投标竞争的法人或者其他组织，且具有合法有效的营业执照；</w:t>
      </w:r>
    </w:p>
    <w:p>
      <w:pPr>
        <w:pStyle w:val="null3"/>
      </w:pPr>
      <w:r>
        <w:rPr>
          <w:rFonts w:ascii="仿宋_GB2312" w:hAnsi="仿宋_GB2312" w:cs="仿宋_GB2312" w:eastAsia="仿宋_GB2312"/>
        </w:rPr>
        <w:t>2、税收缴纳证明：投标人提供本单位2025年01月至今已缴纳的至少一个月纳税证明或完税证明，依法免税的单位应提供相关证明材料；</w:t>
      </w:r>
    </w:p>
    <w:p>
      <w:pPr>
        <w:pStyle w:val="null3"/>
      </w:pPr>
      <w:r>
        <w:rPr>
          <w:rFonts w:ascii="仿宋_GB2312" w:hAnsi="仿宋_GB2312" w:cs="仿宋_GB2312" w:eastAsia="仿宋_GB2312"/>
        </w:rPr>
        <w:t>3、财务状况证明：投标人提供经会计师事务所审计2023年或2024年的财务审计报告；或在开标日期前六个月内其基本开户银行出具的资信证明；</w:t>
      </w:r>
    </w:p>
    <w:p>
      <w:pPr>
        <w:pStyle w:val="null3"/>
      </w:pPr>
      <w:r>
        <w:rPr>
          <w:rFonts w:ascii="仿宋_GB2312" w:hAnsi="仿宋_GB2312" w:cs="仿宋_GB2312" w:eastAsia="仿宋_GB2312"/>
        </w:rPr>
        <w:t>4、社会保障资金缴纳证明：投标人提供本单位2025年01月至今已缴纳的至少一个月的社会保障资金缴存单据或社保机构开具的社会保险参保缴费情况证明，单据或证明上应有社保机构或代收机构的公章。依法不需要缴纳社会保障资金的投标人应提供相关文件证明；</w:t>
      </w:r>
    </w:p>
    <w:p>
      <w:pPr>
        <w:pStyle w:val="null3"/>
      </w:pPr>
      <w:r>
        <w:rPr>
          <w:rFonts w:ascii="仿宋_GB2312" w:hAnsi="仿宋_GB2312" w:cs="仿宋_GB2312" w:eastAsia="仿宋_GB2312"/>
        </w:rPr>
        <w:t>5、信誉要求：截止投标文件递交截止时间之前，投标人未被“信用中国”网站列入失信被执行人、重大税收违法失信主体名单，未被“中国政府采购网”网站列入政府采购严重违法失信行为记录名单；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6、资质要求：投标人具有公安部颁发的《网络安全等级测评与检测评估机构服务认证证书》；</w:t>
      </w:r>
    </w:p>
    <w:p>
      <w:pPr>
        <w:pStyle w:val="null3"/>
      </w:pPr>
      <w:r>
        <w:rPr>
          <w:rFonts w:ascii="仿宋_GB2312" w:hAnsi="仿宋_GB2312" w:cs="仿宋_GB2312" w:eastAsia="仿宋_GB2312"/>
        </w:rPr>
        <w:t>7、授权代表：投标人应授权合法的人员参加本项目招标活动全过程；</w:t>
      </w:r>
    </w:p>
    <w:p>
      <w:pPr>
        <w:pStyle w:val="null3"/>
      </w:pPr>
      <w:r>
        <w:rPr>
          <w:rFonts w:ascii="仿宋_GB2312" w:hAnsi="仿宋_GB2312" w:cs="仿宋_GB2312" w:eastAsia="仿宋_GB2312"/>
        </w:rPr>
        <w:t>8、是否面向中小企业采购：本项目为非专门面向中小企业采购项目；</w:t>
      </w:r>
    </w:p>
    <w:p>
      <w:pPr>
        <w:pStyle w:val="null3"/>
      </w:pPr>
      <w:r>
        <w:rPr>
          <w:rFonts w:ascii="仿宋_GB2312" w:hAnsi="仿宋_GB2312" w:cs="仿宋_GB2312" w:eastAsia="仿宋_GB2312"/>
        </w:rPr>
        <w:t>9、是否接受联合体投标：本项目不接受联合体投标。</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1、主体资格：投标人应是响应招标、参加投标竞争的法人或者其他组织，且具有合法有效的营业执照；</w:t>
      </w:r>
    </w:p>
    <w:p>
      <w:pPr>
        <w:pStyle w:val="null3"/>
      </w:pPr>
      <w:r>
        <w:rPr>
          <w:rFonts w:ascii="仿宋_GB2312" w:hAnsi="仿宋_GB2312" w:cs="仿宋_GB2312" w:eastAsia="仿宋_GB2312"/>
        </w:rPr>
        <w:t>2、税收缴纳证明：投标人提供本单位2025年01月至今已缴纳的至少一个月纳税证明或完税证明，依法免税的单位应提供相关证明材料；</w:t>
      </w:r>
    </w:p>
    <w:p>
      <w:pPr>
        <w:pStyle w:val="null3"/>
      </w:pPr>
      <w:r>
        <w:rPr>
          <w:rFonts w:ascii="仿宋_GB2312" w:hAnsi="仿宋_GB2312" w:cs="仿宋_GB2312" w:eastAsia="仿宋_GB2312"/>
        </w:rPr>
        <w:t>3、财务状况证明：投标人提供经会计师事务所审计2023年或2024年的财务审计报告；或在开标日期前六个月内其基本开户银行出具的资信证明；</w:t>
      </w:r>
    </w:p>
    <w:p>
      <w:pPr>
        <w:pStyle w:val="null3"/>
      </w:pPr>
      <w:r>
        <w:rPr>
          <w:rFonts w:ascii="仿宋_GB2312" w:hAnsi="仿宋_GB2312" w:cs="仿宋_GB2312" w:eastAsia="仿宋_GB2312"/>
        </w:rPr>
        <w:t>4、社会保障资金缴纳证明：投标人提供本单位2025年01月至今已缴纳的至少一个月的社会保障资金缴存单据或社保机构开具的社会保险参保缴费情况证明，单据或证明上应有社保机构或代收机构的公章。依法不需要缴纳社会保障资金的投标人应提供相关文件证明；</w:t>
      </w:r>
    </w:p>
    <w:p>
      <w:pPr>
        <w:pStyle w:val="null3"/>
      </w:pPr>
      <w:r>
        <w:rPr>
          <w:rFonts w:ascii="仿宋_GB2312" w:hAnsi="仿宋_GB2312" w:cs="仿宋_GB2312" w:eastAsia="仿宋_GB2312"/>
        </w:rPr>
        <w:t>5、信誉要求：截止投标文件递交截止时间之前，投标人未被“信用中国”网站列入失信被执行人、重大税收违法失信主体名单，未被“中国政府采购网”网站列入政府采购严重违法失信行为记录名单；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6、资质要求：投标人具有公安部颁发的《网络安全等级测评与检测评估机构服务认证证书》；</w:t>
      </w:r>
    </w:p>
    <w:p>
      <w:pPr>
        <w:pStyle w:val="null3"/>
      </w:pPr>
      <w:r>
        <w:rPr>
          <w:rFonts w:ascii="仿宋_GB2312" w:hAnsi="仿宋_GB2312" w:cs="仿宋_GB2312" w:eastAsia="仿宋_GB2312"/>
        </w:rPr>
        <w:t>7、授权代表：投标人应授权合法的人员参加本项目招标活动全过程；</w:t>
      </w:r>
    </w:p>
    <w:p>
      <w:pPr>
        <w:pStyle w:val="null3"/>
      </w:pPr>
      <w:r>
        <w:rPr>
          <w:rFonts w:ascii="仿宋_GB2312" w:hAnsi="仿宋_GB2312" w:cs="仿宋_GB2312" w:eastAsia="仿宋_GB2312"/>
        </w:rPr>
        <w:t>8、是否面向中小企业采购：本项目为非专门面向中小企业采购项目；</w:t>
      </w:r>
    </w:p>
    <w:p>
      <w:pPr>
        <w:pStyle w:val="null3"/>
      </w:pPr>
      <w:r>
        <w:rPr>
          <w:rFonts w:ascii="仿宋_GB2312" w:hAnsi="仿宋_GB2312" w:cs="仿宋_GB2312" w:eastAsia="仿宋_GB2312"/>
        </w:rPr>
        <w:t>9、是否接受联合体投标：本项目不接受联合体投标。</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1、主体资格：投标人应是响应招标、参加投标竞争的法人或者其他组织，且具有合法有效的营业执照；</w:t>
      </w:r>
    </w:p>
    <w:p>
      <w:pPr>
        <w:pStyle w:val="null3"/>
      </w:pPr>
      <w:r>
        <w:rPr>
          <w:rFonts w:ascii="仿宋_GB2312" w:hAnsi="仿宋_GB2312" w:cs="仿宋_GB2312" w:eastAsia="仿宋_GB2312"/>
        </w:rPr>
        <w:t>2、税收缴纳证明：投标人提供本单位2025年01月至今已缴纳的至少一个月纳税证明或完税证明，依法免税的单位应提供相关证明材料；</w:t>
      </w:r>
    </w:p>
    <w:p>
      <w:pPr>
        <w:pStyle w:val="null3"/>
      </w:pPr>
      <w:r>
        <w:rPr>
          <w:rFonts w:ascii="仿宋_GB2312" w:hAnsi="仿宋_GB2312" w:cs="仿宋_GB2312" w:eastAsia="仿宋_GB2312"/>
        </w:rPr>
        <w:t>3、财务状况证明：投标人提供经会计师事务所审计2023年或2024年的财务审计报告；或在开标日期前六个月内其基本开户银行出具的资信证明；</w:t>
      </w:r>
    </w:p>
    <w:p>
      <w:pPr>
        <w:pStyle w:val="null3"/>
      </w:pPr>
      <w:r>
        <w:rPr>
          <w:rFonts w:ascii="仿宋_GB2312" w:hAnsi="仿宋_GB2312" w:cs="仿宋_GB2312" w:eastAsia="仿宋_GB2312"/>
        </w:rPr>
        <w:t>4、社会保障资金缴纳证明：投标人提供本单位2025年01月至今已缴纳的至少一个月的社会保障资金缴存单据或社保机构开具的社会保险参保缴费情况证明，单据或证明上应有社保机构或代收机构的公章。依法不需要缴纳社会保障资金的投标人应提供相关文件证明；</w:t>
      </w:r>
    </w:p>
    <w:p>
      <w:pPr>
        <w:pStyle w:val="null3"/>
      </w:pPr>
      <w:r>
        <w:rPr>
          <w:rFonts w:ascii="仿宋_GB2312" w:hAnsi="仿宋_GB2312" w:cs="仿宋_GB2312" w:eastAsia="仿宋_GB2312"/>
        </w:rPr>
        <w:t>5、信誉要求：截止投标文件递交截止时间之前，投标人未被“信用中国”网站列入失信被执行人、重大税收违法失信主体名单，未被“中国政府采购网”网站列入政府采购严重违法失信行为记录名单；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6、资质要求：投标人具有公安部颁发的《网络安全等级测评与检测评估机构服务认证证书》；</w:t>
      </w:r>
    </w:p>
    <w:p>
      <w:pPr>
        <w:pStyle w:val="null3"/>
      </w:pPr>
      <w:r>
        <w:rPr>
          <w:rFonts w:ascii="仿宋_GB2312" w:hAnsi="仿宋_GB2312" w:cs="仿宋_GB2312" w:eastAsia="仿宋_GB2312"/>
        </w:rPr>
        <w:t>7、授权代表：投标人应授权合法的人员参加本项目招标活动全过程；</w:t>
      </w:r>
    </w:p>
    <w:p>
      <w:pPr>
        <w:pStyle w:val="null3"/>
      </w:pPr>
      <w:r>
        <w:rPr>
          <w:rFonts w:ascii="仿宋_GB2312" w:hAnsi="仿宋_GB2312" w:cs="仿宋_GB2312" w:eastAsia="仿宋_GB2312"/>
        </w:rPr>
        <w:t>8、是否面向中小企业采购：本项目为非专门面向中小企业采购项目；</w:t>
      </w:r>
    </w:p>
    <w:p>
      <w:pPr>
        <w:pStyle w:val="null3"/>
      </w:pPr>
      <w:r>
        <w:rPr>
          <w:rFonts w:ascii="仿宋_GB2312" w:hAnsi="仿宋_GB2312" w:cs="仿宋_GB2312" w:eastAsia="仿宋_GB2312"/>
        </w:rPr>
        <w:t>9、是否接受联合体投标：本项目不接受联合体投标。</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1、主体资格：投标人应是响应招标、参加投标竞争的法人或者其他组织，且具有合法有效的营业执照；</w:t>
      </w:r>
    </w:p>
    <w:p>
      <w:pPr>
        <w:pStyle w:val="null3"/>
      </w:pPr>
      <w:r>
        <w:rPr>
          <w:rFonts w:ascii="仿宋_GB2312" w:hAnsi="仿宋_GB2312" w:cs="仿宋_GB2312" w:eastAsia="仿宋_GB2312"/>
        </w:rPr>
        <w:t>2、税收缴纳证明：投标人提供本单位2025年01月至今已缴纳的至少一个月纳税证明或完税证明，依法免税的单位应提供相关证明材料；</w:t>
      </w:r>
    </w:p>
    <w:p>
      <w:pPr>
        <w:pStyle w:val="null3"/>
      </w:pPr>
      <w:r>
        <w:rPr>
          <w:rFonts w:ascii="仿宋_GB2312" w:hAnsi="仿宋_GB2312" w:cs="仿宋_GB2312" w:eastAsia="仿宋_GB2312"/>
        </w:rPr>
        <w:t>3、财务状况证明：投标人提供经会计师事务所审计2023年或2024年的财务审计报告；或在开标日期前六个月内其基本开户银行出具的资信证明；</w:t>
      </w:r>
    </w:p>
    <w:p>
      <w:pPr>
        <w:pStyle w:val="null3"/>
      </w:pPr>
      <w:r>
        <w:rPr>
          <w:rFonts w:ascii="仿宋_GB2312" w:hAnsi="仿宋_GB2312" w:cs="仿宋_GB2312" w:eastAsia="仿宋_GB2312"/>
        </w:rPr>
        <w:t>4、社会保障资金缴纳证明：投标人提供本单位2025年01月至今已缴纳的至少一个月的社会保障资金缴存单据或社保机构开具的社会保险参保缴费情况证明，单据或证明上应有社保机构或代收机构的公章。依法不需要缴纳社会保障资金的投标人应提供相关文件证明；</w:t>
      </w:r>
    </w:p>
    <w:p>
      <w:pPr>
        <w:pStyle w:val="null3"/>
      </w:pPr>
      <w:r>
        <w:rPr>
          <w:rFonts w:ascii="仿宋_GB2312" w:hAnsi="仿宋_GB2312" w:cs="仿宋_GB2312" w:eastAsia="仿宋_GB2312"/>
        </w:rPr>
        <w:t>5、信誉要求：截止投标文件递交截止时间之前，投标人未被“信用中国”网站列入失信被执行人、重大税收违法失信主体名单，未被“中国政府采购网”网站列入政府采购严重违法失信行为记录名单；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6、授权代表：投标人应授权合法的人员参加本项目招标活动全过程；</w:t>
      </w:r>
    </w:p>
    <w:p>
      <w:pPr>
        <w:pStyle w:val="null3"/>
      </w:pPr>
      <w:r>
        <w:rPr>
          <w:rFonts w:ascii="仿宋_GB2312" w:hAnsi="仿宋_GB2312" w:cs="仿宋_GB2312" w:eastAsia="仿宋_GB2312"/>
        </w:rPr>
        <w:t>7、是否面向中小企业采购：本项目为专门面向中小企业采购项目；</w:t>
      </w:r>
    </w:p>
    <w:p>
      <w:pPr>
        <w:pStyle w:val="null3"/>
      </w:pPr>
      <w:r>
        <w:rPr>
          <w:rFonts w:ascii="仿宋_GB2312" w:hAnsi="仿宋_GB2312" w:cs="仿宋_GB2312" w:eastAsia="仿宋_GB2312"/>
        </w:rPr>
        <w:t>8、是否接受联合体投标：本项目不接受联合体投标。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西安市数据局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029-86785503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姚瑶、刘昆、王昭、张晨、代光艳、王森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029-89581311、15829336226、15667290283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采购包1：1,876,000.00元</w:t>
            </w:r>
          </w:p>
          <w:p>
            <w:pPr>
              <w:pStyle w:val="null3"/>
            </w:pPr>
            <w:r>
              <w:rPr>
                <w:rFonts w:ascii="仿宋_GB2312" w:hAnsi="仿宋_GB2312" w:cs="仿宋_GB2312" w:eastAsia="仿宋_GB2312"/>
              </w:rPr>
              <w:t>采购包2：1,803,000.00元</w:t>
            </w:r>
          </w:p>
          <w:p>
            <w:pPr>
              <w:pStyle w:val="null3"/>
            </w:pPr>
            <w:r>
              <w:rPr>
                <w:rFonts w:ascii="仿宋_GB2312" w:hAnsi="仿宋_GB2312" w:cs="仿宋_GB2312" w:eastAsia="仿宋_GB2312"/>
              </w:rPr>
              <w:t>采购包3：1,803,000.00元</w:t>
            </w:r>
          </w:p>
          <w:p>
            <w:pPr>
              <w:pStyle w:val="null3"/>
            </w:pPr>
            <w:r>
              <w:rPr>
                <w:rFonts w:ascii="仿宋_GB2312" w:hAnsi="仿宋_GB2312" w:cs="仿宋_GB2312" w:eastAsia="仿宋_GB2312"/>
              </w:rPr>
              <w:t>采购包4：1,803,000.00元</w:t>
            </w:r>
          </w:p>
          <w:p>
            <w:pPr>
              <w:pStyle w:val="null3"/>
            </w:pPr>
            <w:r>
              <w:rPr>
                <w:rFonts w:ascii="仿宋_GB2312" w:hAnsi="仿宋_GB2312" w:cs="仿宋_GB2312" w:eastAsia="仿宋_GB2312"/>
              </w:rPr>
              <w:t>采购包5：1,803,000.00元</w:t>
            </w:r>
          </w:p>
          <w:p>
            <w:pPr>
              <w:pStyle w:val="null3"/>
            </w:pPr>
            <w:r>
              <w:rPr>
                <w:rFonts w:ascii="仿宋_GB2312" w:hAnsi="仿宋_GB2312" w:cs="仿宋_GB2312" w:eastAsia="仿宋_GB2312"/>
              </w:rPr>
              <w:t>采购包6：1,803,000.00元</w:t>
            </w:r>
          </w:p>
          <w:p>
            <w:pPr>
              <w:pStyle w:val="null3"/>
            </w:pPr>
            <w:r>
              <w:rPr>
                <w:rFonts w:ascii="仿宋_GB2312" w:hAnsi="仿宋_GB2312" w:cs="仿宋_GB2312" w:eastAsia="仿宋_GB2312"/>
              </w:rPr>
              <w:t>采购包7：211,256.00元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p>
            <w:pPr>
              <w:pStyle w:val="null3"/>
            </w:pPr>
            <w:r>
              <w:rPr>
                <w:rFonts w:ascii="仿宋_GB2312" w:hAnsi="仿宋_GB2312" w:cs="仿宋_GB2312" w:eastAsia="仿宋_GB2312"/>
              </w:rPr>
              <w:t>采购包7：不缴纳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857号）的有关规定向采购代理机构一次付清代理服务费。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西安市数据局</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西安市数据局</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西安市数据局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以本项目合同约定为准。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以本项目合同约定为准。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以本项目合同约定为准。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以本项目合同约定为准。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以本项目合同约定为准。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以本项目合同约定为准。</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以本项目合同约定为准。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联系人：刘昆</w:t>
      </w:r>
    </w:p>
    <w:p>
      <w:pPr>
        <w:pStyle w:val="null3"/>
      </w:pPr>
      <w:r>
        <w:rPr>
          <w:rFonts w:ascii="仿宋_GB2312" w:hAnsi="仿宋_GB2312" w:cs="仿宋_GB2312" w:eastAsia="仿宋_GB2312"/>
        </w:rPr>
        <w:t>联系电话：15829336226、029-89581311</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本项目需对西安市市级部门249个信息系统完成网络安全等级保护测评服务，分为7个包进行公开招标。 包1：网络安全等级保护测评服务（第1包），包含二级系统23个、三级系统21个，预算187.60万元； 包2：网络安全等级保护测评服务（第2包），包含二级系统18个、三级系统23个，预算180.30万元； 包3：网络安全等级保护测评服务（第3包），包含二级系统18个、三级系统23个，预算180.30万元； 包4：网络安全等级保护测评服务（第4包），包含二级系统18个、三级系统23个，预算180.30万元； 包5：网络安全等级保护测评服务（第5包），包含二级系统18个、三级系统23个，预算180.30万元； 包6：网络安全等级保护测评服务（第6包），包含二级系统18个、三级系统23个，预算180.30万元； 包7：监理服务，包含项目监督和检查、进度和质量控制、技术指导和问题解决、合同管理和支付审核、验收和质量保证等服务，预算21.1256万元。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1,876,000.00</w:t>
      </w:r>
    </w:p>
    <w:p>
      <w:pPr>
        <w:pStyle w:val="null3"/>
      </w:pPr>
      <w:r>
        <w:rPr>
          <w:rFonts w:ascii="仿宋_GB2312" w:hAnsi="仿宋_GB2312" w:cs="仿宋_GB2312" w:eastAsia="仿宋_GB2312"/>
        </w:rPr>
        <w:t>采购包最高限价（元）: 1,876,000.00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网络安全等级保护测评服务（第1包）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1,876,000.00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1,803,000.00</w:t>
      </w:r>
    </w:p>
    <w:p>
      <w:pPr>
        <w:pStyle w:val="null3"/>
      </w:pPr>
      <w:r>
        <w:rPr>
          <w:rFonts w:ascii="仿宋_GB2312" w:hAnsi="仿宋_GB2312" w:cs="仿宋_GB2312" w:eastAsia="仿宋_GB2312"/>
        </w:rPr>
        <w:t>采购包最高限价（元）: 1,803,000.00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网络安全等级保护测评服务（第2包）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1,803,000.00</w:t>
      </w:r>
    </w:p>
    <w:p>
      <w:pPr>
        <w:pStyle w:val="null3"/>
      </w:pPr>
      <w:r>
        <w:rPr>
          <w:rFonts w:ascii="仿宋_GB2312" w:hAnsi="仿宋_GB2312" w:cs="仿宋_GB2312" w:eastAsia="仿宋_GB2312"/>
        </w:rPr>
        <w:t>采购包最高限价（元）: 1,803,000.00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网络安全等级保护测评服务（第3包）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1,803,000.00</w:t>
      </w:r>
    </w:p>
    <w:p>
      <w:pPr>
        <w:pStyle w:val="null3"/>
      </w:pPr>
      <w:r>
        <w:rPr>
          <w:rFonts w:ascii="仿宋_GB2312" w:hAnsi="仿宋_GB2312" w:cs="仿宋_GB2312" w:eastAsia="仿宋_GB2312"/>
        </w:rPr>
        <w:t>采购包最高限价（元）: 1,803,000.00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网络安全等级保护测评服务（第4包）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1,803,000.00</w:t>
      </w:r>
    </w:p>
    <w:p>
      <w:pPr>
        <w:pStyle w:val="null3"/>
      </w:pPr>
      <w:r>
        <w:rPr>
          <w:rFonts w:ascii="仿宋_GB2312" w:hAnsi="仿宋_GB2312" w:cs="仿宋_GB2312" w:eastAsia="仿宋_GB2312"/>
        </w:rPr>
        <w:t>采购包最高限价（元）: 1,803,000.00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网络安全等级保护测评服务（第5包）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1,803,000.00</w:t>
      </w:r>
    </w:p>
    <w:p>
      <w:pPr>
        <w:pStyle w:val="null3"/>
      </w:pPr>
      <w:r>
        <w:rPr>
          <w:rFonts w:ascii="仿宋_GB2312" w:hAnsi="仿宋_GB2312" w:cs="仿宋_GB2312" w:eastAsia="仿宋_GB2312"/>
        </w:rPr>
        <w:t>采购包最高限价（元）: 1,803,000.00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网络安全等级保护测评服务（第6包）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211,256.00</w:t>
      </w:r>
    </w:p>
    <w:p>
      <w:pPr>
        <w:pStyle w:val="null3"/>
      </w:pPr>
      <w:r>
        <w:rPr>
          <w:rFonts w:ascii="仿宋_GB2312" w:hAnsi="仿宋_GB2312" w:cs="仿宋_GB2312" w:eastAsia="仿宋_GB2312"/>
        </w:rPr>
        <w:t>采购包最高限价（元）: 211,256.00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211,256.00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标的名称：网络安全等级保护测评服务（第1包）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投标人</w:t>
            </w:r>
            <w:r>
              <w:rPr>
                <w:rFonts w:ascii="仿宋_GB2312" w:hAnsi="仿宋_GB2312" w:cs="仿宋_GB2312" w:eastAsia="仿宋_GB2312"/>
                <w:sz w:val="24"/>
              </w:rPr>
              <w:t>应依据《信息安全技术</w:t>
            </w:r>
            <w:r>
              <w:rPr>
                <w:rFonts w:ascii="仿宋_GB2312" w:hAnsi="仿宋_GB2312" w:cs="仿宋_GB2312" w:eastAsia="仿宋_GB2312"/>
                <w:sz w:val="24"/>
              </w:rPr>
              <w:t>—</w:t>
            </w:r>
            <w:r>
              <w:rPr>
                <w:rFonts w:ascii="仿宋_GB2312" w:hAnsi="仿宋_GB2312" w:cs="仿宋_GB2312" w:eastAsia="仿宋_GB2312"/>
                <w:sz w:val="24"/>
              </w:rPr>
              <w:t>网络安全等级保护基本要求》（</w:t>
            </w:r>
            <w:r>
              <w:rPr>
                <w:rFonts w:ascii="仿宋_GB2312" w:hAnsi="仿宋_GB2312" w:cs="仿宋_GB2312" w:eastAsia="仿宋_GB2312"/>
                <w:sz w:val="24"/>
              </w:rPr>
              <w:t>GB/T 22239-2019</w:t>
            </w:r>
            <w:r>
              <w:rPr>
                <w:rFonts w:ascii="仿宋_GB2312" w:hAnsi="仿宋_GB2312" w:cs="仿宋_GB2312" w:eastAsia="仿宋_GB2312"/>
                <w:sz w:val="24"/>
              </w:rPr>
              <w:t>）、《信息安全技术</w:t>
            </w:r>
            <w:r>
              <w:rPr>
                <w:rFonts w:ascii="仿宋_GB2312" w:hAnsi="仿宋_GB2312" w:cs="仿宋_GB2312" w:eastAsia="仿宋_GB2312"/>
                <w:sz w:val="24"/>
              </w:rPr>
              <w:t>—</w:t>
            </w:r>
            <w:r>
              <w:rPr>
                <w:rFonts w:ascii="仿宋_GB2312" w:hAnsi="仿宋_GB2312" w:cs="仿宋_GB2312" w:eastAsia="仿宋_GB2312"/>
                <w:sz w:val="24"/>
              </w:rPr>
              <w:t>网络安全等级保护测评要求》（</w:t>
            </w:r>
            <w:r>
              <w:rPr>
                <w:rFonts w:ascii="仿宋_GB2312" w:hAnsi="仿宋_GB2312" w:cs="仿宋_GB2312" w:eastAsia="仿宋_GB2312"/>
                <w:sz w:val="24"/>
              </w:rPr>
              <w:t>GB/T 28448-2019</w:t>
            </w:r>
            <w:r>
              <w:rPr>
                <w:rFonts w:ascii="仿宋_GB2312" w:hAnsi="仿宋_GB2312" w:cs="仿宋_GB2312" w:eastAsia="仿宋_GB2312"/>
                <w:sz w:val="24"/>
              </w:rPr>
              <w:t>）、《信息安全技术 网络安全等级保护测评过程指南》（</w:t>
            </w:r>
            <w:r>
              <w:rPr>
                <w:rFonts w:ascii="仿宋_GB2312" w:hAnsi="仿宋_GB2312" w:cs="仿宋_GB2312" w:eastAsia="仿宋_GB2312"/>
                <w:sz w:val="24"/>
              </w:rPr>
              <w:t>GB/T 28449-2018</w:t>
            </w:r>
            <w:r>
              <w:rPr>
                <w:rFonts w:ascii="仿宋_GB2312" w:hAnsi="仿宋_GB2312" w:cs="仿宋_GB2312" w:eastAsia="仿宋_GB2312"/>
                <w:sz w:val="24"/>
              </w:rPr>
              <w:t>）等国家关于网络安全等级保护</w:t>
            </w:r>
            <w:r>
              <w:rPr>
                <w:rFonts w:ascii="仿宋_GB2312" w:hAnsi="仿宋_GB2312" w:cs="仿宋_GB2312" w:eastAsia="仿宋_GB2312"/>
                <w:sz w:val="24"/>
              </w:rPr>
              <w:t>2.0</w:t>
            </w:r>
            <w:r>
              <w:rPr>
                <w:rFonts w:ascii="仿宋_GB2312" w:hAnsi="仿宋_GB2312" w:cs="仿宋_GB2312" w:eastAsia="仿宋_GB2312"/>
                <w:sz w:val="24"/>
              </w:rPr>
              <w:t>的相关标准和规范要求，为</w:t>
            </w:r>
            <w:r>
              <w:rPr>
                <w:rFonts w:ascii="仿宋_GB2312" w:hAnsi="仿宋_GB2312" w:cs="仿宋_GB2312" w:eastAsia="仿宋_GB2312"/>
                <w:sz w:val="24"/>
              </w:rPr>
              <w:t>招标人</w:t>
            </w:r>
            <w:r>
              <w:rPr>
                <w:rFonts w:ascii="仿宋_GB2312" w:hAnsi="仿宋_GB2312" w:cs="仿宋_GB2312" w:eastAsia="仿宋_GB2312"/>
                <w:sz w:val="24"/>
              </w:rPr>
              <w:t>提供相应级别等级保护测评实施工作，包括安全物理环境、安全通信网络、安全区域边界、安全计算环境、安全管理中心测评，以及安全管理制度、安全管理机构、安全管理人员、安全建设管理、安全运维管理的等级保护测试评价服务。完成等级保护测评的定级、备案、制定保护工作方案（等保三级系统）、提出整改建议、等级测评等工作，最终出具《</w:t>
            </w:r>
            <w:r>
              <w:rPr>
                <w:rFonts w:ascii="仿宋_GB2312" w:hAnsi="仿宋_GB2312" w:cs="仿宋_GB2312" w:eastAsia="仿宋_GB2312"/>
                <w:sz w:val="24"/>
              </w:rPr>
              <w:t>网络安全等级保护测评报告</w:t>
            </w:r>
            <w:r>
              <w:rPr>
                <w:rFonts w:ascii="仿宋_GB2312" w:hAnsi="仿宋_GB2312" w:cs="仿宋_GB2312" w:eastAsia="仿宋_GB2312"/>
                <w:sz w:val="24"/>
              </w:rPr>
              <w:t>》</w:t>
            </w:r>
            <w:r>
              <w:rPr>
                <w:rFonts w:ascii="仿宋_GB2312" w:hAnsi="仿宋_GB2312" w:cs="仿宋_GB2312" w:eastAsia="仿宋_GB2312"/>
                <w:sz w:val="24"/>
              </w:rPr>
              <w:t>并协助相关单位完成备案</w:t>
            </w:r>
            <w:r>
              <w:rPr>
                <w:rFonts w:ascii="仿宋_GB2312" w:hAnsi="仿宋_GB2312" w:cs="仿宋_GB2312" w:eastAsia="仿宋_GB2312"/>
                <w:sz w:val="24"/>
              </w:rPr>
              <w:t>。</w:t>
            </w:r>
          </w:p>
          <w:p>
            <w:pPr>
              <w:pStyle w:val="null3"/>
            </w:pPr>
            <w:r>
              <w:rPr>
                <w:rFonts w:ascii="仿宋_GB2312" w:hAnsi="仿宋_GB2312" w:cs="仿宋_GB2312" w:eastAsia="仿宋_GB2312"/>
                <w:sz w:val="24"/>
              </w:rPr>
              <w:t>1.</w:t>
            </w:r>
            <w:r>
              <w:rPr>
                <w:rFonts w:ascii="仿宋_GB2312" w:hAnsi="仿宋_GB2312" w:cs="仿宋_GB2312" w:eastAsia="仿宋_GB2312"/>
                <w:sz w:val="24"/>
              </w:rPr>
              <w:t>定级：</w:t>
            </w:r>
          </w:p>
          <w:p>
            <w:pPr>
              <w:pStyle w:val="null3"/>
            </w:pPr>
            <w:r>
              <w:rPr>
                <w:rFonts w:ascii="仿宋_GB2312" w:hAnsi="仿宋_GB2312" w:cs="仿宋_GB2312" w:eastAsia="仿宋_GB2312"/>
                <w:sz w:val="24"/>
              </w:rPr>
              <w:t>该主要依据是《网络安全等级保护定级指南》（</w:t>
            </w:r>
            <w:r>
              <w:rPr>
                <w:rFonts w:ascii="仿宋_GB2312" w:hAnsi="仿宋_GB2312" w:cs="仿宋_GB2312" w:eastAsia="仿宋_GB2312"/>
                <w:sz w:val="24"/>
              </w:rPr>
              <w:t>GB/T 22240-2020</w:t>
            </w:r>
            <w:r>
              <w:rPr>
                <w:rFonts w:ascii="仿宋_GB2312" w:hAnsi="仿宋_GB2312" w:cs="仿宋_GB2312" w:eastAsia="仿宋_GB2312"/>
                <w:sz w:val="24"/>
              </w:rPr>
              <w:t>）确定系统等级。</w:t>
            </w:r>
          </w:p>
          <w:p>
            <w:pPr>
              <w:pStyle w:val="null3"/>
            </w:pPr>
            <w:r>
              <w:rPr>
                <w:rFonts w:ascii="仿宋_GB2312" w:hAnsi="仿宋_GB2312" w:cs="仿宋_GB2312" w:eastAsia="仿宋_GB2312"/>
                <w:sz w:val="24"/>
              </w:rPr>
              <w:t>2.</w:t>
            </w:r>
            <w:r>
              <w:rPr>
                <w:rFonts w:ascii="仿宋_GB2312" w:hAnsi="仿宋_GB2312" w:cs="仿宋_GB2312" w:eastAsia="仿宋_GB2312"/>
                <w:sz w:val="24"/>
              </w:rPr>
              <w:t>备案：</w:t>
            </w:r>
          </w:p>
          <w:p>
            <w:pPr>
              <w:pStyle w:val="null3"/>
            </w:pPr>
            <w:r>
              <w:rPr>
                <w:rFonts w:ascii="仿宋_GB2312" w:hAnsi="仿宋_GB2312" w:cs="仿宋_GB2312" w:eastAsia="仿宋_GB2312"/>
                <w:sz w:val="24"/>
              </w:rPr>
              <w:t>信息系统的安全保护等级确定后，二级以上（含二级）信息系统的运营使用单位或主管部门应到属地公安机关办理备案手续。完成备案的信息系统，将获得公安机关颁发的《信息系统安全等级保护备案证明》。</w:t>
            </w:r>
          </w:p>
          <w:p>
            <w:pPr>
              <w:pStyle w:val="null3"/>
            </w:pPr>
            <w:r>
              <w:rPr>
                <w:rFonts w:ascii="仿宋_GB2312" w:hAnsi="仿宋_GB2312" w:cs="仿宋_GB2312" w:eastAsia="仿宋_GB2312"/>
                <w:sz w:val="24"/>
              </w:rPr>
              <w:t>3.</w:t>
            </w:r>
            <w:r>
              <w:rPr>
                <w:rFonts w:ascii="仿宋_GB2312" w:hAnsi="仿宋_GB2312" w:cs="仿宋_GB2312" w:eastAsia="仿宋_GB2312"/>
                <w:sz w:val="24"/>
              </w:rPr>
              <w:t>制定保护工作方案：</w:t>
            </w:r>
          </w:p>
          <w:p>
            <w:pPr>
              <w:pStyle w:val="null3"/>
            </w:pPr>
            <w:r>
              <w:rPr>
                <w:rFonts w:ascii="仿宋_GB2312" w:hAnsi="仿宋_GB2312" w:cs="仿宋_GB2312" w:eastAsia="仿宋_GB2312"/>
                <w:sz w:val="24"/>
              </w:rPr>
              <w:t>如信息系统定级为等保三级系统，需结合实际制定保护工作方案。</w:t>
            </w:r>
          </w:p>
          <w:p>
            <w:pPr>
              <w:pStyle w:val="null3"/>
            </w:pPr>
            <w:r>
              <w:rPr>
                <w:rFonts w:ascii="仿宋_GB2312" w:hAnsi="仿宋_GB2312" w:cs="仿宋_GB2312" w:eastAsia="仿宋_GB2312"/>
                <w:sz w:val="24"/>
              </w:rPr>
              <w:t>4.</w:t>
            </w:r>
            <w:r>
              <w:rPr>
                <w:rFonts w:ascii="仿宋_GB2312" w:hAnsi="仿宋_GB2312" w:cs="仿宋_GB2312" w:eastAsia="仿宋_GB2312"/>
                <w:sz w:val="24"/>
              </w:rPr>
              <w:t>提出整改建议：</w:t>
            </w:r>
          </w:p>
          <w:p>
            <w:pPr>
              <w:pStyle w:val="null3"/>
            </w:pPr>
            <w:r>
              <w:rPr>
                <w:rFonts w:ascii="仿宋_GB2312" w:hAnsi="仿宋_GB2312" w:cs="仿宋_GB2312" w:eastAsia="仿宋_GB2312"/>
                <w:sz w:val="24"/>
              </w:rPr>
              <w:t>对信息系统安全情况与等级保护基本要求的差距进行风险分析，并出具科学合理的整改建议。</w:t>
            </w:r>
          </w:p>
          <w:p>
            <w:pPr>
              <w:pStyle w:val="null3"/>
            </w:pPr>
            <w:r>
              <w:rPr>
                <w:rFonts w:ascii="仿宋_GB2312" w:hAnsi="仿宋_GB2312" w:cs="仿宋_GB2312" w:eastAsia="仿宋_GB2312"/>
                <w:sz w:val="24"/>
              </w:rPr>
              <w:t>5.</w:t>
            </w:r>
            <w:r>
              <w:rPr>
                <w:rFonts w:ascii="仿宋_GB2312" w:hAnsi="仿宋_GB2312" w:cs="仿宋_GB2312" w:eastAsia="仿宋_GB2312"/>
                <w:sz w:val="24"/>
              </w:rPr>
              <w:t>等级测评：</w:t>
            </w:r>
          </w:p>
          <w:p>
            <w:pPr>
              <w:pStyle w:val="null3"/>
            </w:pPr>
            <w:r>
              <w:rPr>
                <w:rFonts w:ascii="仿宋_GB2312" w:hAnsi="仿宋_GB2312" w:cs="仿宋_GB2312" w:eastAsia="仿宋_GB2312"/>
                <w:sz w:val="24"/>
              </w:rPr>
              <w:t>通过测评准备、系统调研、测评方案编制、现场测评、分析与报告编制等工作流程给出等级测评结论，最终形成加盖公司公章的《</w:t>
            </w:r>
            <w:r>
              <w:rPr>
                <w:rFonts w:ascii="仿宋_GB2312" w:hAnsi="仿宋_GB2312" w:cs="仿宋_GB2312" w:eastAsia="仿宋_GB2312"/>
                <w:sz w:val="24"/>
              </w:rPr>
              <w:t>网络安全等级保护测评报告</w:t>
            </w:r>
            <w:r>
              <w:rPr>
                <w:rFonts w:ascii="仿宋_GB2312" w:hAnsi="仿宋_GB2312" w:cs="仿宋_GB2312" w:eastAsia="仿宋_GB2312"/>
                <w:sz w:val="24"/>
              </w:rPr>
              <w:t>》文本。</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标的名称：网络安全等级保护测评服务（第2包）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投标人</w:t>
            </w:r>
            <w:r>
              <w:rPr>
                <w:rFonts w:ascii="仿宋_GB2312" w:hAnsi="仿宋_GB2312" w:cs="仿宋_GB2312" w:eastAsia="仿宋_GB2312"/>
                <w:sz w:val="24"/>
              </w:rPr>
              <w:t>应依据《信息安全技术</w:t>
            </w:r>
            <w:r>
              <w:rPr>
                <w:rFonts w:ascii="仿宋_GB2312" w:hAnsi="仿宋_GB2312" w:cs="仿宋_GB2312" w:eastAsia="仿宋_GB2312"/>
                <w:sz w:val="24"/>
              </w:rPr>
              <w:t>—</w:t>
            </w:r>
            <w:r>
              <w:rPr>
                <w:rFonts w:ascii="仿宋_GB2312" w:hAnsi="仿宋_GB2312" w:cs="仿宋_GB2312" w:eastAsia="仿宋_GB2312"/>
                <w:sz w:val="24"/>
              </w:rPr>
              <w:t>网络安全等级保护基本要求》（</w:t>
            </w:r>
            <w:r>
              <w:rPr>
                <w:rFonts w:ascii="仿宋_GB2312" w:hAnsi="仿宋_GB2312" w:cs="仿宋_GB2312" w:eastAsia="仿宋_GB2312"/>
                <w:sz w:val="24"/>
              </w:rPr>
              <w:t>GB/T 22239-2019</w:t>
            </w:r>
            <w:r>
              <w:rPr>
                <w:rFonts w:ascii="仿宋_GB2312" w:hAnsi="仿宋_GB2312" w:cs="仿宋_GB2312" w:eastAsia="仿宋_GB2312"/>
                <w:sz w:val="24"/>
              </w:rPr>
              <w:t>）、《信息安全技术</w:t>
            </w:r>
            <w:r>
              <w:rPr>
                <w:rFonts w:ascii="仿宋_GB2312" w:hAnsi="仿宋_GB2312" w:cs="仿宋_GB2312" w:eastAsia="仿宋_GB2312"/>
                <w:sz w:val="24"/>
              </w:rPr>
              <w:t>—</w:t>
            </w:r>
            <w:r>
              <w:rPr>
                <w:rFonts w:ascii="仿宋_GB2312" w:hAnsi="仿宋_GB2312" w:cs="仿宋_GB2312" w:eastAsia="仿宋_GB2312"/>
                <w:sz w:val="24"/>
              </w:rPr>
              <w:t>网络安全等级保护测评要求》（</w:t>
            </w:r>
            <w:r>
              <w:rPr>
                <w:rFonts w:ascii="仿宋_GB2312" w:hAnsi="仿宋_GB2312" w:cs="仿宋_GB2312" w:eastAsia="仿宋_GB2312"/>
                <w:sz w:val="24"/>
              </w:rPr>
              <w:t>GB/T 28448-2019</w:t>
            </w:r>
            <w:r>
              <w:rPr>
                <w:rFonts w:ascii="仿宋_GB2312" w:hAnsi="仿宋_GB2312" w:cs="仿宋_GB2312" w:eastAsia="仿宋_GB2312"/>
                <w:sz w:val="24"/>
              </w:rPr>
              <w:t>）、《信息安全技术 网络安全等级保护测评过程指南》（</w:t>
            </w:r>
            <w:r>
              <w:rPr>
                <w:rFonts w:ascii="仿宋_GB2312" w:hAnsi="仿宋_GB2312" w:cs="仿宋_GB2312" w:eastAsia="仿宋_GB2312"/>
                <w:sz w:val="24"/>
              </w:rPr>
              <w:t>GB/T 28449-2018</w:t>
            </w:r>
            <w:r>
              <w:rPr>
                <w:rFonts w:ascii="仿宋_GB2312" w:hAnsi="仿宋_GB2312" w:cs="仿宋_GB2312" w:eastAsia="仿宋_GB2312"/>
                <w:sz w:val="24"/>
              </w:rPr>
              <w:t>）等国家关于网络安全等级保护</w:t>
            </w:r>
            <w:r>
              <w:rPr>
                <w:rFonts w:ascii="仿宋_GB2312" w:hAnsi="仿宋_GB2312" w:cs="仿宋_GB2312" w:eastAsia="仿宋_GB2312"/>
                <w:sz w:val="24"/>
              </w:rPr>
              <w:t>2.0</w:t>
            </w:r>
            <w:r>
              <w:rPr>
                <w:rFonts w:ascii="仿宋_GB2312" w:hAnsi="仿宋_GB2312" w:cs="仿宋_GB2312" w:eastAsia="仿宋_GB2312"/>
                <w:sz w:val="24"/>
              </w:rPr>
              <w:t>的相关标准和规范要求，为</w:t>
            </w:r>
            <w:r>
              <w:rPr>
                <w:rFonts w:ascii="仿宋_GB2312" w:hAnsi="仿宋_GB2312" w:cs="仿宋_GB2312" w:eastAsia="仿宋_GB2312"/>
                <w:sz w:val="24"/>
              </w:rPr>
              <w:t>招标人</w:t>
            </w:r>
            <w:r>
              <w:rPr>
                <w:rFonts w:ascii="仿宋_GB2312" w:hAnsi="仿宋_GB2312" w:cs="仿宋_GB2312" w:eastAsia="仿宋_GB2312"/>
                <w:sz w:val="24"/>
              </w:rPr>
              <w:t>提供相应级别等级保护测评实施工作，包括安全物理环境、安全通信网络、安全区域边界、安全计算环境、安全管理中心测评，以及安全管理制度、安全管理机构、安全管理人员、安全建设管理、安全运维管理的等级保护测试评价服务。完成等级保护测评的定级、备案、制定保护工作方案（等保三级系统）、提出整改建议、等级测评等工作，最终出具《</w:t>
            </w:r>
            <w:r>
              <w:rPr>
                <w:rFonts w:ascii="仿宋_GB2312" w:hAnsi="仿宋_GB2312" w:cs="仿宋_GB2312" w:eastAsia="仿宋_GB2312"/>
                <w:sz w:val="24"/>
              </w:rPr>
              <w:t>网络安全等级保护测评报告</w:t>
            </w:r>
            <w:r>
              <w:rPr>
                <w:rFonts w:ascii="仿宋_GB2312" w:hAnsi="仿宋_GB2312" w:cs="仿宋_GB2312" w:eastAsia="仿宋_GB2312"/>
                <w:sz w:val="24"/>
              </w:rPr>
              <w:t>》</w:t>
            </w:r>
            <w:r>
              <w:rPr>
                <w:rFonts w:ascii="仿宋_GB2312" w:hAnsi="仿宋_GB2312" w:cs="仿宋_GB2312" w:eastAsia="仿宋_GB2312"/>
                <w:sz w:val="24"/>
              </w:rPr>
              <w:t>并协助相关单位完成备案</w:t>
            </w:r>
            <w:r>
              <w:rPr>
                <w:rFonts w:ascii="仿宋_GB2312" w:hAnsi="仿宋_GB2312" w:cs="仿宋_GB2312" w:eastAsia="仿宋_GB2312"/>
                <w:sz w:val="24"/>
              </w:rPr>
              <w:t>。</w:t>
            </w:r>
          </w:p>
          <w:p>
            <w:pPr>
              <w:pStyle w:val="null3"/>
            </w:pPr>
            <w:r>
              <w:rPr>
                <w:rFonts w:ascii="仿宋_GB2312" w:hAnsi="仿宋_GB2312" w:cs="仿宋_GB2312" w:eastAsia="仿宋_GB2312"/>
                <w:sz w:val="24"/>
              </w:rPr>
              <w:t>1.</w:t>
            </w:r>
            <w:r>
              <w:rPr>
                <w:rFonts w:ascii="仿宋_GB2312" w:hAnsi="仿宋_GB2312" w:cs="仿宋_GB2312" w:eastAsia="仿宋_GB2312"/>
                <w:sz w:val="24"/>
              </w:rPr>
              <w:t>定级：</w:t>
            </w:r>
          </w:p>
          <w:p>
            <w:pPr>
              <w:pStyle w:val="null3"/>
            </w:pPr>
            <w:r>
              <w:rPr>
                <w:rFonts w:ascii="仿宋_GB2312" w:hAnsi="仿宋_GB2312" w:cs="仿宋_GB2312" w:eastAsia="仿宋_GB2312"/>
                <w:sz w:val="24"/>
              </w:rPr>
              <w:t>该主要依据是《网络安全等级保护定级指南》（</w:t>
            </w:r>
            <w:r>
              <w:rPr>
                <w:rFonts w:ascii="仿宋_GB2312" w:hAnsi="仿宋_GB2312" w:cs="仿宋_GB2312" w:eastAsia="仿宋_GB2312"/>
                <w:sz w:val="24"/>
              </w:rPr>
              <w:t>GB/T 22240-2020</w:t>
            </w:r>
            <w:r>
              <w:rPr>
                <w:rFonts w:ascii="仿宋_GB2312" w:hAnsi="仿宋_GB2312" w:cs="仿宋_GB2312" w:eastAsia="仿宋_GB2312"/>
                <w:sz w:val="24"/>
              </w:rPr>
              <w:t>）确定系统等级。</w:t>
            </w:r>
          </w:p>
          <w:p>
            <w:pPr>
              <w:pStyle w:val="null3"/>
            </w:pPr>
            <w:r>
              <w:rPr>
                <w:rFonts w:ascii="仿宋_GB2312" w:hAnsi="仿宋_GB2312" w:cs="仿宋_GB2312" w:eastAsia="仿宋_GB2312"/>
                <w:sz w:val="24"/>
              </w:rPr>
              <w:t>2.</w:t>
            </w:r>
            <w:r>
              <w:rPr>
                <w:rFonts w:ascii="仿宋_GB2312" w:hAnsi="仿宋_GB2312" w:cs="仿宋_GB2312" w:eastAsia="仿宋_GB2312"/>
                <w:sz w:val="24"/>
              </w:rPr>
              <w:t>备案：</w:t>
            </w:r>
          </w:p>
          <w:p>
            <w:pPr>
              <w:pStyle w:val="null3"/>
            </w:pPr>
            <w:r>
              <w:rPr>
                <w:rFonts w:ascii="仿宋_GB2312" w:hAnsi="仿宋_GB2312" w:cs="仿宋_GB2312" w:eastAsia="仿宋_GB2312"/>
                <w:sz w:val="24"/>
              </w:rPr>
              <w:t>信息系统的安全保护等级确定后，二级以上（含二级）信息系统的运营使用单位或主管部门应到属地公安机关办理备案手续。完成备案的信息系统，将获得公安机关颁发的《信息系统安全等级保护备案证明》。</w:t>
            </w:r>
          </w:p>
          <w:p>
            <w:pPr>
              <w:pStyle w:val="null3"/>
            </w:pPr>
            <w:r>
              <w:rPr>
                <w:rFonts w:ascii="仿宋_GB2312" w:hAnsi="仿宋_GB2312" w:cs="仿宋_GB2312" w:eastAsia="仿宋_GB2312"/>
                <w:sz w:val="24"/>
              </w:rPr>
              <w:t>3.</w:t>
            </w:r>
            <w:r>
              <w:rPr>
                <w:rFonts w:ascii="仿宋_GB2312" w:hAnsi="仿宋_GB2312" w:cs="仿宋_GB2312" w:eastAsia="仿宋_GB2312"/>
                <w:sz w:val="24"/>
              </w:rPr>
              <w:t>制定保护工作方案：</w:t>
            </w:r>
          </w:p>
          <w:p>
            <w:pPr>
              <w:pStyle w:val="null3"/>
            </w:pPr>
            <w:r>
              <w:rPr>
                <w:rFonts w:ascii="仿宋_GB2312" w:hAnsi="仿宋_GB2312" w:cs="仿宋_GB2312" w:eastAsia="仿宋_GB2312"/>
                <w:sz w:val="24"/>
              </w:rPr>
              <w:t>如信息系统定级为等保三级系统，需结合实际制定保护工作方案。</w:t>
            </w:r>
          </w:p>
          <w:p>
            <w:pPr>
              <w:pStyle w:val="null3"/>
            </w:pPr>
            <w:r>
              <w:rPr>
                <w:rFonts w:ascii="仿宋_GB2312" w:hAnsi="仿宋_GB2312" w:cs="仿宋_GB2312" w:eastAsia="仿宋_GB2312"/>
                <w:sz w:val="24"/>
              </w:rPr>
              <w:t>4.</w:t>
            </w:r>
            <w:r>
              <w:rPr>
                <w:rFonts w:ascii="仿宋_GB2312" w:hAnsi="仿宋_GB2312" w:cs="仿宋_GB2312" w:eastAsia="仿宋_GB2312"/>
                <w:sz w:val="24"/>
              </w:rPr>
              <w:t>提出整改建议：</w:t>
            </w:r>
          </w:p>
          <w:p>
            <w:pPr>
              <w:pStyle w:val="null3"/>
            </w:pPr>
            <w:r>
              <w:rPr>
                <w:rFonts w:ascii="仿宋_GB2312" w:hAnsi="仿宋_GB2312" w:cs="仿宋_GB2312" w:eastAsia="仿宋_GB2312"/>
                <w:sz w:val="24"/>
              </w:rPr>
              <w:t>对信息系统安全情况与等级保护基本要求的差距进行风险分析，并出具科学合理的整改建议。</w:t>
            </w:r>
          </w:p>
          <w:p>
            <w:pPr>
              <w:pStyle w:val="null3"/>
            </w:pPr>
            <w:r>
              <w:rPr>
                <w:rFonts w:ascii="仿宋_GB2312" w:hAnsi="仿宋_GB2312" w:cs="仿宋_GB2312" w:eastAsia="仿宋_GB2312"/>
                <w:sz w:val="24"/>
              </w:rPr>
              <w:t>5.</w:t>
            </w:r>
            <w:r>
              <w:rPr>
                <w:rFonts w:ascii="仿宋_GB2312" w:hAnsi="仿宋_GB2312" w:cs="仿宋_GB2312" w:eastAsia="仿宋_GB2312"/>
                <w:sz w:val="24"/>
              </w:rPr>
              <w:t>等级测评：</w:t>
            </w:r>
          </w:p>
          <w:p>
            <w:pPr>
              <w:pStyle w:val="null3"/>
            </w:pPr>
            <w:r>
              <w:rPr>
                <w:rFonts w:ascii="仿宋_GB2312" w:hAnsi="仿宋_GB2312" w:cs="仿宋_GB2312" w:eastAsia="仿宋_GB2312"/>
                <w:sz w:val="24"/>
              </w:rPr>
              <w:t>通过测评准备、系统调研、测评方案编制、现场测评、分析与报告编制等工作流程给出等级测评结论，最终形成加盖公司公章的《</w:t>
            </w:r>
            <w:r>
              <w:rPr>
                <w:rFonts w:ascii="仿宋_GB2312" w:hAnsi="仿宋_GB2312" w:cs="仿宋_GB2312" w:eastAsia="仿宋_GB2312"/>
                <w:sz w:val="24"/>
              </w:rPr>
              <w:t>网络安全等级保护测评报告</w:t>
            </w:r>
            <w:r>
              <w:rPr>
                <w:rFonts w:ascii="仿宋_GB2312" w:hAnsi="仿宋_GB2312" w:cs="仿宋_GB2312" w:eastAsia="仿宋_GB2312"/>
                <w:sz w:val="24"/>
              </w:rPr>
              <w:t>》文本。</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标的名称：网络安全等级保护测评服务（第3包）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投标人</w:t>
            </w:r>
            <w:r>
              <w:rPr>
                <w:rFonts w:ascii="仿宋_GB2312" w:hAnsi="仿宋_GB2312" w:cs="仿宋_GB2312" w:eastAsia="仿宋_GB2312"/>
                <w:sz w:val="24"/>
              </w:rPr>
              <w:t>应依据《信息安全技术</w:t>
            </w:r>
            <w:r>
              <w:rPr>
                <w:rFonts w:ascii="仿宋_GB2312" w:hAnsi="仿宋_GB2312" w:cs="仿宋_GB2312" w:eastAsia="仿宋_GB2312"/>
                <w:sz w:val="24"/>
              </w:rPr>
              <w:t>—</w:t>
            </w:r>
            <w:r>
              <w:rPr>
                <w:rFonts w:ascii="仿宋_GB2312" w:hAnsi="仿宋_GB2312" w:cs="仿宋_GB2312" w:eastAsia="仿宋_GB2312"/>
                <w:sz w:val="24"/>
              </w:rPr>
              <w:t>网络安全等级保护基本要求》（</w:t>
            </w:r>
            <w:r>
              <w:rPr>
                <w:rFonts w:ascii="仿宋_GB2312" w:hAnsi="仿宋_GB2312" w:cs="仿宋_GB2312" w:eastAsia="仿宋_GB2312"/>
                <w:sz w:val="24"/>
              </w:rPr>
              <w:t>GB/T 22239-2019</w:t>
            </w:r>
            <w:r>
              <w:rPr>
                <w:rFonts w:ascii="仿宋_GB2312" w:hAnsi="仿宋_GB2312" w:cs="仿宋_GB2312" w:eastAsia="仿宋_GB2312"/>
                <w:sz w:val="24"/>
              </w:rPr>
              <w:t>）、《信息安全技术</w:t>
            </w:r>
            <w:r>
              <w:rPr>
                <w:rFonts w:ascii="仿宋_GB2312" w:hAnsi="仿宋_GB2312" w:cs="仿宋_GB2312" w:eastAsia="仿宋_GB2312"/>
                <w:sz w:val="24"/>
              </w:rPr>
              <w:t>—</w:t>
            </w:r>
            <w:r>
              <w:rPr>
                <w:rFonts w:ascii="仿宋_GB2312" w:hAnsi="仿宋_GB2312" w:cs="仿宋_GB2312" w:eastAsia="仿宋_GB2312"/>
                <w:sz w:val="24"/>
              </w:rPr>
              <w:t>网络安全等级保护测评要求》（</w:t>
            </w:r>
            <w:r>
              <w:rPr>
                <w:rFonts w:ascii="仿宋_GB2312" w:hAnsi="仿宋_GB2312" w:cs="仿宋_GB2312" w:eastAsia="仿宋_GB2312"/>
                <w:sz w:val="24"/>
              </w:rPr>
              <w:t>GB/T 28448-2019</w:t>
            </w:r>
            <w:r>
              <w:rPr>
                <w:rFonts w:ascii="仿宋_GB2312" w:hAnsi="仿宋_GB2312" w:cs="仿宋_GB2312" w:eastAsia="仿宋_GB2312"/>
                <w:sz w:val="24"/>
              </w:rPr>
              <w:t>）、《信息安全技术 网络安全等级保护测评过程指南》（</w:t>
            </w:r>
            <w:r>
              <w:rPr>
                <w:rFonts w:ascii="仿宋_GB2312" w:hAnsi="仿宋_GB2312" w:cs="仿宋_GB2312" w:eastAsia="仿宋_GB2312"/>
                <w:sz w:val="24"/>
              </w:rPr>
              <w:t>GB/T 28449-2018</w:t>
            </w:r>
            <w:r>
              <w:rPr>
                <w:rFonts w:ascii="仿宋_GB2312" w:hAnsi="仿宋_GB2312" w:cs="仿宋_GB2312" w:eastAsia="仿宋_GB2312"/>
                <w:sz w:val="24"/>
              </w:rPr>
              <w:t>）等国家关于网络安全等级保护</w:t>
            </w:r>
            <w:r>
              <w:rPr>
                <w:rFonts w:ascii="仿宋_GB2312" w:hAnsi="仿宋_GB2312" w:cs="仿宋_GB2312" w:eastAsia="仿宋_GB2312"/>
                <w:sz w:val="24"/>
              </w:rPr>
              <w:t>2.0</w:t>
            </w:r>
            <w:r>
              <w:rPr>
                <w:rFonts w:ascii="仿宋_GB2312" w:hAnsi="仿宋_GB2312" w:cs="仿宋_GB2312" w:eastAsia="仿宋_GB2312"/>
                <w:sz w:val="24"/>
              </w:rPr>
              <w:t>的相关标准和规范要求，为</w:t>
            </w:r>
            <w:r>
              <w:rPr>
                <w:rFonts w:ascii="仿宋_GB2312" w:hAnsi="仿宋_GB2312" w:cs="仿宋_GB2312" w:eastAsia="仿宋_GB2312"/>
                <w:sz w:val="24"/>
              </w:rPr>
              <w:t>招标人</w:t>
            </w:r>
            <w:r>
              <w:rPr>
                <w:rFonts w:ascii="仿宋_GB2312" w:hAnsi="仿宋_GB2312" w:cs="仿宋_GB2312" w:eastAsia="仿宋_GB2312"/>
                <w:sz w:val="24"/>
              </w:rPr>
              <w:t>提供相应级别等级保护测评实施工作，包括安全物理环境、安全通信网络、安全区域边界、安全计算环境、安全管理中心测评，以及安全管理制度、安全管理机构、安全管理人员、安全建设管理、安全运维管理的等级保护测试评价服务。完成等级保护测评的定级、备案、制定保护工作方案（等保三级系统）、提出整改建议、等级测评等工作，最终出具《</w:t>
            </w:r>
            <w:r>
              <w:rPr>
                <w:rFonts w:ascii="仿宋_GB2312" w:hAnsi="仿宋_GB2312" w:cs="仿宋_GB2312" w:eastAsia="仿宋_GB2312"/>
                <w:sz w:val="24"/>
              </w:rPr>
              <w:t>网络安全等级保护测评报告</w:t>
            </w:r>
            <w:r>
              <w:rPr>
                <w:rFonts w:ascii="仿宋_GB2312" w:hAnsi="仿宋_GB2312" w:cs="仿宋_GB2312" w:eastAsia="仿宋_GB2312"/>
                <w:sz w:val="24"/>
              </w:rPr>
              <w:t>》</w:t>
            </w:r>
            <w:r>
              <w:rPr>
                <w:rFonts w:ascii="仿宋_GB2312" w:hAnsi="仿宋_GB2312" w:cs="仿宋_GB2312" w:eastAsia="仿宋_GB2312"/>
                <w:sz w:val="24"/>
              </w:rPr>
              <w:t>并协助相关单位完成备案</w:t>
            </w:r>
            <w:r>
              <w:rPr>
                <w:rFonts w:ascii="仿宋_GB2312" w:hAnsi="仿宋_GB2312" w:cs="仿宋_GB2312" w:eastAsia="仿宋_GB2312"/>
                <w:sz w:val="24"/>
              </w:rPr>
              <w:t>。</w:t>
            </w:r>
          </w:p>
          <w:p>
            <w:pPr>
              <w:pStyle w:val="null3"/>
            </w:pPr>
            <w:r>
              <w:rPr>
                <w:rFonts w:ascii="仿宋_GB2312" w:hAnsi="仿宋_GB2312" w:cs="仿宋_GB2312" w:eastAsia="仿宋_GB2312"/>
                <w:sz w:val="24"/>
              </w:rPr>
              <w:t>1.</w:t>
            </w:r>
            <w:r>
              <w:rPr>
                <w:rFonts w:ascii="仿宋_GB2312" w:hAnsi="仿宋_GB2312" w:cs="仿宋_GB2312" w:eastAsia="仿宋_GB2312"/>
                <w:sz w:val="24"/>
              </w:rPr>
              <w:t>定级：</w:t>
            </w:r>
          </w:p>
          <w:p>
            <w:pPr>
              <w:pStyle w:val="null3"/>
            </w:pPr>
            <w:r>
              <w:rPr>
                <w:rFonts w:ascii="仿宋_GB2312" w:hAnsi="仿宋_GB2312" w:cs="仿宋_GB2312" w:eastAsia="仿宋_GB2312"/>
                <w:sz w:val="24"/>
              </w:rPr>
              <w:t>该主要依据是《网络安全等级保护定级指南》（</w:t>
            </w:r>
            <w:r>
              <w:rPr>
                <w:rFonts w:ascii="仿宋_GB2312" w:hAnsi="仿宋_GB2312" w:cs="仿宋_GB2312" w:eastAsia="仿宋_GB2312"/>
                <w:sz w:val="24"/>
              </w:rPr>
              <w:t>GB/T 22240-2020</w:t>
            </w:r>
            <w:r>
              <w:rPr>
                <w:rFonts w:ascii="仿宋_GB2312" w:hAnsi="仿宋_GB2312" w:cs="仿宋_GB2312" w:eastAsia="仿宋_GB2312"/>
                <w:sz w:val="24"/>
              </w:rPr>
              <w:t>）确定系统等级。</w:t>
            </w:r>
          </w:p>
          <w:p>
            <w:pPr>
              <w:pStyle w:val="null3"/>
            </w:pPr>
            <w:r>
              <w:rPr>
                <w:rFonts w:ascii="仿宋_GB2312" w:hAnsi="仿宋_GB2312" w:cs="仿宋_GB2312" w:eastAsia="仿宋_GB2312"/>
                <w:sz w:val="24"/>
              </w:rPr>
              <w:t>2.</w:t>
            </w:r>
            <w:r>
              <w:rPr>
                <w:rFonts w:ascii="仿宋_GB2312" w:hAnsi="仿宋_GB2312" w:cs="仿宋_GB2312" w:eastAsia="仿宋_GB2312"/>
                <w:sz w:val="24"/>
              </w:rPr>
              <w:t>备案：</w:t>
            </w:r>
          </w:p>
          <w:p>
            <w:pPr>
              <w:pStyle w:val="null3"/>
            </w:pPr>
            <w:r>
              <w:rPr>
                <w:rFonts w:ascii="仿宋_GB2312" w:hAnsi="仿宋_GB2312" w:cs="仿宋_GB2312" w:eastAsia="仿宋_GB2312"/>
                <w:sz w:val="24"/>
              </w:rPr>
              <w:t>信息系统的安全保护等级确定后，二级以上（含二级）信息系统的运营使用单位或主管部门应到属地公安机关办理备案手续。完成备案的信息系统，将获得公安机关颁发的《信息系统安全等级保护备案证明》。</w:t>
            </w:r>
          </w:p>
          <w:p>
            <w:pPr>
              <w:pStyle w:val="null3"/>
            </w:pPr>
            <w:r>
              <w:rPr>
                <w:rFonts w:ascii="仿宋_GB2312" w:hAnsi="仿宋_GB2312" w:cs="仿宋_GB2312" w:eastAsia="仿宋_GB2312"/>
                <w:sz w:val="24"/>
              </w:rPr>
              <w:t>3.</w:t>
            </w:r>
            <w:r>
              <w:rPr>
                <w:rFonts w:ascii="仿宋_GB2312" w:hAnsi="仿宋_GB2312" w:cs="仿宋_GB2312" w:eastAsia="仿宋_GB2312"/>
                <w:sz w:val="24"/>
              </w:rPr>
              <w:t>制定保护工作方案：</w:t>
            </w:r>
          </w:p>
          <w:p>
            <w:pPr>
              <w:pStyle w:val="null3"/>
            </w:pPr>
            <w:r>
              <w:rPr>
                <w:rFonts w:ascii="仿宋_GB2312" w:hAnsi="仿宋_GB2312" w:cs="仿宋_GB2312" w:eastAsia="仿宋_GB2312"/>
                <w:sz w:val="24"/>
              </w:rPr>
              <w:t>如信息系统定级为等保三级系统，需结合实际制定保护工作方案。</w:t>
            </w:r>
          </w:p>
          <w:p>
            <w:pPr>
              <w:pStyle w:val="null3"/>
            </w:pPr>
            <w:r>
              <w:rPr>
                <w:rFonts w:ascii="仿宋_GB2312" w:hAnsi="仿宋_GB2312" w:cs="仿宋_GB2312" w:eastAsia="仿宋_GB2312"/>
                <w:sz w:val="24"/>
              </w:rPr>
              <w:t>4.</w:t>
            </w:r>
            <w:r>
              <w:rPr>
                <w:rFonts w:ascii="仿宋_GB2312" w:hAnsi="仿宋_GB2312" w:cs="仿宋_GB2312" w:eastAsia="仿宋_GB2312"/>
                <w:sz w:val="24"/>
              </w:rPr>
              <w:t>提出整改建议：</w:t>
            </w:r>
          </w:p>
          <w:p>
            <w:pPr>
              <w:pStyle w:val="null3"/>
            </w:pPr>
            <w:r>
              <w:rPr>
                <w:rFonts w:ascii="仿宋_GB2312" w:hAnsi="仿宋_GB2312" w:cs="仿宋_GB2312" w:eastAsia="仿宋_GB2312"/>
                <w:sz w:val="24"/>
              </w:rPr>
              <w:t>对信息系统安全情况与等级保护基本要求的差距进行风险分析，并出具科学合理的整改建议。</w:t>
            </w:r>
          </w:p>
          <w:p>
            <w:pPr>
              <w:pStyle w:val="null3"/>
            </w:pPr>
            <w:r>
              <w:rPr>
                <w:rFonts w:ascii="仿宋_GB2312" w:hAnsi="仿宋_GB2312" w:cs="仿宋_GB2312" w:eastAsia="仿宋_GB2312"/>
                <w:sz w:val="24"/>
              </w:rPr>
              <w:t>5.</w:t>
            </w:r>
            <w:r>
              <w:rPr>
                <w:rFonts w:ascii="仿宋_GB2312" w:hAnsi="仿宋_GB2312" w:cs="仿宋_GB2312" w:eastAsia="仿宋_GB2312"/>
                <w:sz w:val="24"/>
              </w:rPr>
              <w:t>等级测评：</w:t>
            </w:r>
          </w:p>
          <w:p>
            <w:pPr>
              <w:pStyle w:val="null3"/>
            </w:pPr>
            <w:r>
              <w:rPr>
                <w:rFonts w:ascii="仿宋_GB2312" w:hAnsi="仿宋_GB2312" w:cs="仿宋_GB2312" w:eastAsia="仿宋_GB2312"/>
                <w:sz w:val="24"/>
              </w:rPr>
              <w:t>通过测评准备、系统调研、测评方案编制、现场测评、分析与报告编制等工作流程给出等级测评结论，最终形成加盖公司公章的《</w:t>
            </w:r>
            <w:r>
              <w:rPr>
                <w:rFonts w:ascii="仿宋_GB2312" w:hAnsi="仿宋_GB2312" w:cs="仿宋_GB2312" w:eastAsia="仿宋_GB2312"/>
                <w:sz w:val="24"/>
              </w:rPr>
              <w:t>网络安全等级保护测评报告</w:t>
            </w:r>
            <w:r>
              <w:rPr>
                <w:rFonts w:ascii="仿宋_GB2312" w:hAnsi="仿宋_GB2312" w:cs="仿宋_GB2312" w:eastAsia="仿宋_GB2312"/>
                <w:sz w:val="24"/>
              </w:rPr>
              <w:t>》文本。</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标的名称：网络安全等级保护测评服务（第4包）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投标人</w:t>
            </w:r>
            <w:r>
              <w:rPr>
                <w:rFonts w:ascii="仿宋_GB2312" w:hAnsi="仿宋_GB2312" w:cs="仿宋_GB2312" w:eastAsia="仿宋_GB2312"/>
                <w:sz w:val="24"/>
              </w:rPr>
              <w:t>应依据《信息安全技术</w:t>
            </w:r>
            <w:r>
              <w:rPr>
                <w:rFonts w:ascii="仿宋_GB2312" w:hAnsi="仿宋_GB2312" w:cs="仿宋_GB2312" w:eastAsia="仿宋_GB2312"/>
                <w:sz w:val="24"/>
              </w:rPr>
              <w:t>—</w:t>
            </w:r>
            <w:r>
              <w:rPr>
                <w:rFonts w:ascii="仿宋_GB2312" w:hAnsi="仿宋_GB2312" w:cs="仿宋_GB2312" w:eastAsia="仿宋_GB2312"/>
                <w:sz w:val="24"/>
              </w:rPr>
              <w:t>网络安全等级保护基本要求》（</w:t>
            </w:r>
            <w:r>
              <w:rPr>
                <w:rFonts w:ascii="仿宋_GB2312" w:hAnsi="仿宋_GB2312" w:cs="仿宋_GB2312" w:eastAsia="仿宋_GB2312"/>
                <w:sz w:val="24"/>
              </w:rPr>
              <w:t>GB/T 22239-2019</w:t>
            </w:r>
            <w:r>
              <w:rPr>
                <w:rFonts w:ascii="仿宋_GB2312" w:hAnsi="仿宋_GB2312" w:cs="仿宋_GB2312" w:eastAsia="仿宋_GB2312"/>
                <w:sz w:val="24"/>
              </w:rPr>
              <w:t>）、《信息安全技术</w:t>
            </w:r>
            <w:r>
              <w:rPr>
                <w:rFonts w:ascii="仿宋_GB2312" w:hAnsi="仿宋_GB2312" w:cs="仿宋_GB2312" w:eastAsia="仿宋_GB2312"/>
                <w:sz w:val="24"/>
              </w:rPr>
              <w:t>—</w:t>
            </w:r>
            <w:r>
              <w:rPr>
                <w:rFonts w:ascii="仿宋_GB2312" w:hAnsi="仿宋_GB2312" w:cs="仿宋_GB2312" w:eastAsia="仿宋_GB2312"/>
                <w:sz w:val="24"/>
              </w:rPr>
              <w:t>网络安全等级保护测评要求》（</w:t>
            </w:r>
            <w:r>
              <w:rPr>
                <w:rFonts w:ascii="仿宋_GB2312" w:hAnsi="仿宋_GB2312" w:cs="仿宋_GB2312" w:eastAsia="仿宋_GB2312"/>
                <w:sz w:val="24"/>
              </w:rPr>
              <w:t>GB/T 28448-2019</w:t>
            </w:r>
            <w:r>
              <w:rPr>
                <w:rFonts w:ascii="仿宋_GB2312" w:hAnsi="仿宋_GB2312" w:cs="仿宋_GB2312" w:eastAsia="仿宋_GB2312"/>
                <w:sz w:val="24"/>
              </w:rPr>
              <w:t>）、《信息安全技术 网络安全等级保护测评过程指南》（</w:t>
            </w:r>
            <w:r>
              <w:rPr>
                <w:rFonts w:ascii="仿宋_GB2312" w:hAnsi="仿宋_GB2312" w:cs="仿宋_GB2312" w:eastAsia="仿宋_GB2312"/>
                <w:sz w:val="24"/>
              </w:rPr>
              <w:t>GB/T 28449-2018</w:t>
            </w:r>
            <w:r>
              <w:rPr>
                <w:rFonts w:ascii="仿宋_GB2312" w:hAnsi="仿宋_GB2312" w:cs="仿宋_GB2312" w:eastAsia="仿宋_GB2312"/>
                <w:sz w:val="24"/>
              </w:rPr>
              <w:t>）等国家关于网络安全等级保护</w:t>
            </w:r>
            <w:r>
              <w:rPr>
                <w:rFonts w:ascii="仿宋_GB2312" w:hAnsi="仿宋_GB2312" w:cs="仿宋_GB2312" w:eastAsia="仿宋_GB2312"/>
                <w:sz w:val="24"/>
              </w:rPr>
              <w:t>2.0</w:t>
            </w:r>
            <w:r>
              <w:rPr>
                <w:rFonts w:ascii="仿宋_GB2312" w:hAnsi="仿宋_GB2312" w:cs="仿宋_GB2312" w:eastAsia="仿宋_GB2312"/>
                <w:sz w:val="24"/>
              </w:rPr>
              <w:t>的相关标准和规范要求，为</w:t>
            </w:r>
            <w:r>
              <w:rPr>
                <w:rFonts w:ascii="仿宋_GB2312" w:hAnsi="仿宋_GB2312" w:cs="仿宋_GB2312" w:eastAsia="仿宋_GB2312"/>
                <w:sz w:val="24"/>
              </w:rPr>
              <w:t>招标人</w:t>
            </w:r>
            <w:r>
              <w:rPr>
                <w:rFonts w:ascii="仿宋_GB2312" w:hAnsi="仿宋_GB2312" w:cs="仿宋_GB2312" w:eastAsia="仿宋_GB2312"/>
                <w:sz w:val="24"/>
              </w:rPr>
              <w:t>提供相应级别等级保护测评实施工作，包括安全物理环境、安全通信网络、安全区域边界、安全计算环境、安全管理中心测评，以及安全管理制度、安全管理机构、安全管理人员、安全建设管理、安全运维管理的等级保护测试评价服务。完成等级保护测评的定级、备案、制定保护工作方案（等保三级系统）、提出整改建议、等级测评等工作，最终出具《</w:t>
            </w:r>
            <w:r>
              <w:rPr>
                <w:rFonts w:ascii="仿宋_GB2312" w:hAnsi="仿宋_GB2312" w:cs="仿宋_GB2312" w:eastAsia="仿宋_GB2312"/>
                <w:sz w:val="24"/>
              </w:rPr>
              <w:t>网络安全等级保护测评报告</w:t>
            </w:r>
            <w:r>
              <w:rPr>
                <w:rFonts w:ascii="仿宋_GB2312" w:hAnsi="仿宋_GB2312" w:cs="仿宋_GB2312" w:eastAsia="仿宋_GB2312"/>
                <w:sz w:val="24"/>
              </w:rPr>
              <w:t>》</w:t>
            </w:r>
            <w:r>
              <w:rPr>
                <w:rFonts w:ascii="仿宋_GB2312" w:hAnsi="仿宋_GB2312" w:cs="仿宋_GB2312" w:eastAsia="仿宋_GB2312"/>
                <w:sz w:val="24"/>
              </w:rPr>
              <w:t>并协助相关单位完成备案</w:t>
            </w:r>
            <w:r>
              <w:rPr>
                <w:rFonts w:ascii="仿宋_GB2312" w:hAnsi="仿宋_GB2312" w:cs="仿宋_GB2312" w:eastAsia="仿宋_GB2312"/>
                <w:sz w:val="24"/>
              </w:rPr>
              <w:t>。</w:t>
            </w:r>
          </w:p>
          <w:p>
            <w:pPr>
              <w:pStyle w:val="null3"/>
            </w:pPr>
            <w:r>
              <w:rPr>
                <w:rFonts w:ascii="仿宋_GB2312" w:hAnsi="仿宋_GB2312" w:cs="仿宋_GB2312" w:eastAsia="仿宋_GB2312"/>
                <w:sz w:val="24"/>
              </w:rPr>
              <w:t>1.</w:t>
            </w:r>
            <w:r>
              <w:rPr>
                <w:rFonts w:ascii="仿宋_GB2312" w:hAnsi="仿宋_GB2312" w:cs="仿宋_GB2312" w:eastAsia="仿宋_GB2312"/>
                <w:sz w:val="24"/>
              </w:rPr>
              <w:t>定级：</w:t>
            </w:r>
          </w:p>
          <w:p>
            <w:pPr>
              <w:pStyle w:val="null3"/>
            </w:pPr>
            <w:r>
              <w:rPr>
                <w:rFonts w:ascii="仿宋_GB2312" w:hAnsi="仿宋_GB2312" w:cs="仿宋_GB2312" w:eastAsia="仿宋_GB2312"/>
                <w:sz w:val="24"/>
              </w:rPr>
              <w:t>该主要依据是《网络安全等级保护定级指南》（</w:t>
            </w:r>
            <w:r>
              <w:rPr>
                <w:rFonts w:ascii="仿宋_GB2312" w:hAnsi="仿宋_GB2312" w:cs="仿宋_GB2312" w:eastAsia="仿宋_GB2312"/>
                <w:sz w:val="24"/>
              </w:rPr>
              <w:t>GB/T 22240-2020</w:t>
            </w:r>
            <w:r>
              <w:rPr>
                <w:rFonts w:ascii="仿宋_GB2312" w:hAnsi="仿宋_GB2312" w:cs="仿宋_GB2312" w:eastAsia="仿宋_GB2312"/>
                <w:sz w:val="24"/>
              </w:rPr>
              <w:t>）确定系统等级。</w:t>
            </w:r>
          </w:p>
          <w:p>
            <w:pPr>
              <w:pStyle w:val="null3"/>
            </w:pPr>
            <w:r>
              <w:rPr>
                <w:rFonts w:ascii="仿宋_GB2312" w:hAnsi="仿宋_GB2312" w:cs="仿宋_GB2312" w:eastAsia="仿宋_GB2312"/>
                <w:sz w:val="24"/>
              </w:rPr>
              <w:t>2.</w:t>
            </w:r>
            <w:r>
              <w:rPr>
                <w:rFonts w:ascii="仿宋_GB2312" w:hAnsi="仿宋_GB2312" w:cs="仿宋_GB2312" w:eastAsia="仿宋_GB2312"/>
                <w:sz w:val="24"/>
              </w:rPr>
              <w:t>备案：</w:t>
            </w:r>
          </w:p>
          <w:p>
            <w:pPr>
              <w:pStyle w:val="null3"/>
            </w:pPr>
            <w:r>
              <w:rPr>
                <w:rFonts w:ascii="仿宋_GB2312" w:hAnsi="仿宋_GB2312" w:cs="仿宋_GB2312" w:eastAsia="仿宋_GB2312"/>
                <w:sz w:val="24"/>
              </w:rPr>
              <w:t>信息系统的安全保护等级确定后，二级以上（含二级）信息系统的运营使用单位或主管部门应到属地公安机关办理备案手续。完成备案的信息系统，将获得公安机关颁发的《信息系统安全等级保护备案证明》。</w:t>
            </w:r>
          </w:p>
          <w:p>
            <w:pPr>
              <w:pStyle w:val="null3"/>
            </w:pPr>
            <w:r>
              <w:rPr>
                <w:rFonts w:ascii="仿宋_GB2312" w:hAnsi="仿宋_GB2312" w:cs="仿宋_GB2312" w:eastAsia="仿宋_GB2312"/>
                <w:sz w:val="24"/>
              </w:rPr>
              <w:t>3.</w:t>
            </w:r>
            <w:r>
              <w:rPr>
                <w:rFonts w:ascii="仿宋_GB2312" w:hAnsi="仿宋_GB2312" w:cs="仿宋_GB2312" w:eastAsia="仿宋_GB2312"/>
                <w:sz w:val="24"/>
              </w:rPr>
              <w:t>制定保护工作方案：</w:t>
            </w:r>
          </w:p>
          <w:p>
            <w:pPr>
              <w:pStyle w:val="null3"/>
            </w:pPr>
            <w:r>
              <w:rPr>
                <w:rFonts w:ascii="仿宋_GB2312" w:hAnsi="仿宋_GB2312" w:cs="仿宋_GB2312" w:eastAsia="仿宋_GB2312"/>
                <w:sz w:val="24"/>
              </w:rPr>
              <w:t>如信息系统定级为等保三级系统，需结合实际制定保护工作方案。</w:t>
            </w:r>
          </w:p>
          <w:p>
            <w:pPr>
              <w:pStyle w:val="null3"/>
            </w:pPr>
            <w:r>
              <w:rPr>
                <w:rFonts w:ascii="仿宋_GB2312" w:hAnsi="仿宋_GB2312" w:cs="仿宋_GB2312" w:eastAsia="仿宋_GB2312"/>
                <w:sz w:val="24"/>
              </w:rPr>
              <w:t>4.</w:t>
            </w:r>
            <w:r>
              <w:rPr>
                <w:rFonts w:ascii="仿宋_GB2312" w:hAnsi="仿宋_GB2312" w:cs="仿宋_GB2312" w:eastAsia="仿宋_GB2312"/>
                <w:sz w:val="24"/>
              </w:rPr>
              <w:t>提出整改建议：</w:t>
            </w:r>
          </w:p>
          <w:p>
            <w:pPr>
              <w:pStyle w:val="null3"/>
            </w:pPr>
            <w:r>
              <w:rPr>
                <w:rFonts w:ascii="仿宋_GB2312" w:hAnsi="仿宋_GB2312" w:cs="仿宋_GB2312" w:eastAsia="仿宋_GB2312"/>
                <w:sz w:val="24"/>
              </w:rPr>
              <w:t>对信息系统安全情况与等级保护基本要求的差距进行风险分析，并出具科学合理的整改建议。</w:t>
            </w:r>
          </w:p>
          <w:p>
            <w:pPr>
              <w:pStyle w:val="null3"/>
            </w:pPr>
            <w:r>
              <w:rPr>
                <w:rFonts w:ascii="仿宋_GB2312" w:hAnsi="仿宋_GB2312" w:cs="仿宋_GB2312" w:eastAsia="仿宋_GB2312"/>
                <w:sz w:val="24"/>
              </w:rPr>
              <w:t>5.</w:t>
            </w:r>
            <w:r>
              <w:rPr>
                <w:rFonts w:ascii="仿宋_GB2312" w:hAnsi="仿宋_GB2312" w:cs="仿宋_GB2312" w:eastAsia="仿宋_GB2312"/>
                <w:sz w:val="24"/>
              </w:rPr>
              <w:t>等级测评：</w:t>
            </w:r>
          </w:p>
          <w:p>
            <w:pPr>
              <w:pStyle w:val="null3"/>
            </w:pPr>
            <w:r>
              <w:rPr>
                <w:rFonts w:ascii="仿宋_GB2312" w:hAnsi="仿宋_GB2312" w:cs="仿宋_GB2312" w:eastAsia="仿宋_GB2312"/>
                <w:sz w:val="24"/>
              </w:rPr>
              <w:t>通过测评准备、系统调研、测评方案编制、现场测评、分析与报告编制等工作流程给出等级测评结论，最终形成加盖公司公章的《</w:t>
            </w:r>
            <w:r>
              <w:rPr>
                <w:rFonts w:ascii="仿宋_GB2312" w:hAnsi="仿宋_GB2312" w:cs="仿宋_GB2312" w:eastAsia="仿宋_GB2312"/>
                <w:sz w:val="24"/>
              </w:rPr>
              <w:t>网络安全等级保护测评报告</w:t>
            </w:r>
            <w:r>
              <w:rPr>
                <w:rFonts w:ascii="仿宋_GB2312" w:hAnsi="仿宋_GB2312" w:cs="仿宋_GB2312" w:eastAsia="仿宋_GB2312"/>
                <w:sz w:val="24"/>
              </w:rPr>
              <w:t>》文本。</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标的名称：网络安全等级保护测评服务（第5包）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投标人</w:t>
            </w:r>
            <w:r>
              <w:rPr>
                <w:rFonts w:ascii="仿宋_GB2312" w:hAnsi="仿宋_GB2312" w:cs="仿宋_GB2312" w:eastAsia="仿宋_GB2312"/>
                <w:sz w:val="24"/>
              </w:rPr>
              <w:t>应依据《信息安全技术</w:t>
            </w:r>
            <w:r>
              <w:rPr>
                <w:rFonts w:ascii="仿宋_GB2312" w:hAnsi="仿宋_GB2312" w:cs="仿宋_GB2312" w:eastAsia="仿宋_GB2312"/>
                <w:sz w:val="24"/>
              </w:rPr>
              <w:t>—</w:t>
            </w:r>
            <w:r>
              <w:rPr>
                <w:rFonts w:ascii="仿宋_GB2312" w:hAnsi="仿宋_GB2312" w:cs="仿宋_GB2312" w:eastAsia="仿宋_GB2312"/>
                <w:sz w:val="24"/>
              </w:rPr>
              <w:t>网络安全等级保护基本要求》（</w:t>
            </w:r>
            <w:r>
              <w:rPr>
                <w:rFonts w:ascii="仿宋_GB2312" w:hAnsi="仿宋_GB2312" w:cs="仿宋_GB2312" w:eastAsia="仿宋_GB2312"/>
                <w:sz w:val="24"/>
              </w:rPr>
              <w:t>GB/T 22239-2019</w:t>
            </w:r>
            <w:r>
              <w:rPr>
                <w:rFonts w:ascii="仿宋_GB2312" w:hAnsi="仿宋_GB2312" w:cs="仿宋_GB2312" w:eastAsia="仿宋_GB2312"/>
                <w:sz w:val="24"/>
              </w:rPr>
              <w:t>）、《信息安全技术</w:t>
            </w:r>
            <w:r>
              <w:rPr>
                <w:rFonts w:ascii="仿宋_GB2312" w:hAnsi="仿宋_GB2312" w:cs="仿宋_GB2312" w:eastAsia="仿宋_GB2312"/>
                <w:sz w:val="24"/>
              </w:rPr>
              <w:t>—</w:t>
            </w:r>
            <w:r>
              <w:rPr>
                <w:rFonts w:ascii="仿宋_GB2312" w:hAnsi="仿宋_GB2312" w:cs="仿宋_GB2312" w:eastAsia="仿宋_GB2312"/>
                <w:sz w:val="24"/>
              </w:rPr>
              <w:t>网络安全等级保护测评要求》（</w:t>
            </w:r>
            <w:r>
              <w:rPr>
                <w:rFonts w:ascii="仿宋_GB2312" w:hAnsi="仿宋_GB2312" w:cs="仿宋_GB2312" w:eastAsia="仿宋_GB2312"/>
                <w:sz w:val="24"/>
              </w:rPr>
              <w:t>GB/T 28448-2019</w:t>
            </w:r>
            <w:r>
              <w:rPr>
                <w:rFonts w:ascii="仿宋_GB2312" w:hAnsi="仿宋_GB2312" w:cs="仿宋_GB2312" w:eastAsia="仿宋_GB2312"/>
                <w:sz w:val="24"/>
              </w:rPr>
              <w:t>）、《信息安全技术 网络安全等级保护测评过程指南》（</w:t>
            </w:r>
            <w:r>
              <w:rPr>
                <w:rFonts w:ascii="仿宋_GB2312" w:hAnsi="仿宋_GB2312" w:cs="仿宋_GB2312" w:eastAsia="仿宋_GB2312"/>
                <w:sz w:val="24"/>
              </w:rPr>
              <w:t>GB/T 28449-2018</w:t>
            </w:r>
            <w:r>
              <w:rPr>
                <w:rFonts w:ascii="仿宋_GB2312" w:hAnsi="仿宋_GB2312" w:cs="仿宋_GB2312" w:eastAsia="仿宋_GB2312"/>
                <w:sz w:val="24"/>
              </w:rPr>
              <w:t>）等国家关于网络安全等级保护</w:t>
            </w:r>
            <w:r>
              <w:rPr>
                <w:rFonts w:ascii="仿宋_GB2312" w:hAnsi="仿宋_GB2312" w:cs="仿宋_GB2312" w:eastAsia="仿宋_GB2312"/>
                <w:sz w:val="24"/>
              </w:rPr>
              <w:t>2.0</w:t>
            </w:r>
            <w:r>
              <w:rPr>
                <w:rFonts w:ascii="仿宋_GB2312" w:hAnsi="仿宋_GB2312" w:cs="仿宋_GB2312" w:eastAsia="仿宋_GB2312"/>
                <w:sz w:val="24"/>
              </w:rPr>
              <w:t>的相关标准和规范要求，为</w:t>
            </w:r>
            <w:r>
              <w:rPr>
                <w:rFonts w:ascii="仿宋_GB2312" w:hAnsi="仿宋_GB2312" w:cs="仿宋_GB2312" w:eastAsia="仿宋_GB2312"/>
                <w:sz w:val="24"/>
              </w:rPr>
              <w:t>招标人</w:t>
            </w:r>
            <w:r>
              <w:rPr>
                <w:rFonts w:ascii="仿宋_GB2312" w:hAnsi="仿宋_GB2312" w:cs="仿宋_GB2312" w:eastAsia="仿宋_GB2312"/>
                <w:sz w:val="24"/>
              </w:rPr>
              <w:t>提供相应级别等级保护测评实施工作，包括安全物理环境、安全通信网络、安全区域边界、安全计算环境、安全管理中心测评，以及安全管理制度、安全管理机构、安全管理人员、安全建设管理、安全运维管理的等级保护测试评价服务。完成等级保护测评的定级、备案、制定保护工作方案（等保三级系统）、提出整改建议、等级测评等工作，最终出具《</w:t>
            </w:r>
            <w:r>
              <w:rPr>
                <w:rFonts w:ascii="仿宋_GB2312" w:hAnsi="仿宋_GB2312" w:cs="仿宋_GB2312" w:eastAsia="仿宋_GB2312"/>
                <w:sz w:val="24"/>
              </w:rPr>
              <w:t>网络安全等级保护测评报告</w:t>
            </w:r>
            <w:r>
              <w:rPr>
                <w:rFonts w:ascii="仿宋_GB2312" w:hAnsi="仿宋_GB2312" w:cs="仿宋_GB2312" w:eastAsia="仿宋_GB2312"/>
                <w:sz w:val="24"/>
              </w:rPr>
              <w:t>》</w:t>
            </w:r>
            <w:r>
              <w:rPr>
                <w:rFonts w:ascii="仿宋_GB2312" w:hAnsi="仿宋_GB2312" w:cs="仿宋_GB2312" w:eastAsia="仿宋_GB2312"/>
                <w:sz w:val="24"/>
              </w:rPr>
              <w:t>并协助相关单位完成备案</w:t>
            </w:r>
            <w:r>
              <w:rPr>
                <w:rFonts w:ascii="仿宋_GB2312" w:hAnsi="仿宋_GB2312" w:cs="仿宋_GB2312" w:eastAsia="仿宋_GB2312"/>
                <w:sz w:val="24"/>
              </w:rPr>
              <w:t>。</w:t>
            </w:r>
          </w:p>
          <w:p>
            <w:pPr>
              <w:pStyle w:val="null3"/>
            </w:pPr>
            <w:r>
              <w:rPr>
                <w:rFonts w:ascii="仿宋_GB2312" w:hAnsi="仿宋_GB2312" w:cs="仿宋_GB2312" w:eastAsia="仿宋_GB2312"/>
                <w:sz w:val="24"/>
              </w:rPr>
              <w:t>1.</w:t>
            </w:r>
            <w:r>
              <w:rPr>
                <w:rFonts w:ascii="仿宋_GB2312" w:hAnsi="仿宋_GB2312" w:cs="仿宋_GB2312" w:eastAsia="仿宋_GB2312"/>
                <w:sz w:val="24"/>
              </w:rPr>
              <w:t>定级：</w:t>
            </w:r>
          </w:p>
          <w:p>
            <w:pPr>
              <w:pStyle w:val="null3"/>
            </w:pPr>
            <w:r>
              <w:rPr>
                <w:rFonts w:ascii="仿宋_GB2312" w:hAnsi="仿宋_GB2312" w:cs="仿宋_GB2312" w:eastAsia="仿宋_GB2312"/>
                <w:sz w:val="24"/>
              </w:rPr>
              <w:t>该主要依据是《网络安全等级保护定级指南》（</w:t>
            </w:r>
            <w:r>
              <w:rPr>
                <w:rFonts w:ascii="仿宋_GB2312" w:hAnsi="仿宋_GB2312" w:cs="仿宋_GB2312" w:eastAsia="仿宋_GB2312"/>
                <w:sz w:val="24"/>
              </w:rPr>
              <w:t>GB/T 22240-2020</w:t>
            </w:r>
            <w:r>
              <w:rPr>
                <w:rFonts w:ascii="仿宋_GB2312" w:hAnsi="仿宋_GB2312" w:cs="仿宋_GB2312" w:eastAsia="仿宋_GB2312"/>
                <w:sz w:val="24"/>
              </w:rPr>
              <w:t>）确定系统等级。</w:t>
            </w:r>
          </w:p>
          <w:p>
            <w:pPr>
              <w:pStyle w:val="null3"/>
            </w:pPr>
            <w:r>
              <w:rPr>
                <w:rFonts w:ascii="仿宋_GB2312" w:hAnsi="仿宋_GB2312" w:cs="仿宋_GB2312" w:eastAsia="仿宋_GB2312"/>
                <w:sz w:val="24"/>
              </w:rPr>
              <w:t>2.</w:t>
            </w:r>
            <w:r>
              <w:rPr>
                <w:rFonts w:ascii="仿宋_GB2312" w:hAnsi="仿宋_GB2312" w:cs="仿宋_GB2312" w:eastAsia="仿宋_GB2312"/>
                <w:sz w:val="24"/>
              </w:rPr>
              <w:t>备案：</w:t>
            </w:r>
          </w:p>
          <w:p>
            <w:pPr>
              <w:pStyle w:val="null3"/>
            </w:pPr>
            <w:r>
              <w:rPr>
                <w:rFonts w:ascii="仿宋_GB2312" w:hAnsi="仿宋_GB2312" w:cs="仿宋_GB2312" w:eastAsia="仿宋_GB2312"/>
                <w:sz w:val="24"/>
              </w:rPr>
              <w:t>信息系统的安全保护等级确定后，二级以上（含二级）信息系统的运营使用单位或主管部门应到属地公安机关办理备案手续。完成备案的信息系统，将获得公安机关颁发的《信息系统安全等级保护备案证明》。</w:t>
            </w:r>
          </w:p>
          <w:p>
            <w:pPr>
              <w:pStyle w:val="null3"/>
            </w:pPr>
            <w:r>
              <w:rPr>
                <w:rFonts w:ascii="仿宋_GB2312" w:hAnsi="仿宋_GB2312" w:cs="仿宋_GB2312" w:eastAsia="仿宋_GB2312"/>
                <w:sz w:val="24"/>
              </w:rPr>
              <w:t>3.</w:t>
            </w:r>
            <w:r>
              <w:rPr>
                <w:rFonts w:ascii="仿宋_GB2312" w:hAnsi="仿宋_GB2312" w:cs="仿宋_GB2312" w:eastAsia="仿宋_GB2312"/>
                <w:sz w:val="24"/>
              </w:rPr>
              <w:t>制定保护工作方案：</w:t>
            </w:r>
          </w:p>
          <w:p>
            <w:pPr>
              <w:pStyle w:val="null3"/>
            </w:pPr>
            <w:r>
              <w:rPr>
                <w:rFonts w:ascii="仿宋_GB2312" w:hAnsi="仿宋_GB2312" w:cs="仿宋_GB2312" w:eastAsia="仿宋_GB2312"/>
                <w:sz w:val="24"/>
              </w:rPr>
              <w:t>如信息系统定级为等保三级系统，需结合实际制定保护工作方案。</w:t>
            </w:r>
          </w:p>
          <w:p>
            <w:pPr>
              <w:pStyle w:val="null3"/>
            </w:pPr>
            <w:r>
              <w:rPr>
                <w:rFonts w:ascii="仿宋_GB2312" w:hAnsi="仿宋_GB2312" w:cs="仿宋_GB2312" w:eastAsia="仿宋_GB2312"/>
                <w:sz w:val="24"/>
              </w:rPr>
              <w:t>4.</w:t>
            </w:r>
            <w:r>
              <w:rPr>
                <w:rFonts w:ascii="仿宋_GB2312" w:hAnsi="仿宋_GB2312" w:cs="仿宋_GB2312" w:eastAsia="仿宋_GB2312"/>
                <w:sz w:val="24"/>
              </w:rPr>
              <w:t>提出整改建议：</w:t>
            </w:r>
          </w:p>
          <w:p>
            <w:pPr>
              <w:pStyle w:val="null3"/>
            </w:pPr>
            <w:r>
              <w:rPr>
                <w:rFonts w:ascii="仿宋_GB2312" w:hAnsi="仿宋_GB2312" w:cs="仿宋_GB2312" w:eastAsia="仿宋_GB2312"/>
                <w:sz w:val="24"/>
              </w:rPr>
              <w:t>对信息系统安全情况与等级保护基本要求的差距进行风险分析，并出具科学合理的整改建议。</w:t>
            </w:r>
          </w:p>
          <w:p>
            <w:pPr>
              <w:pStyle w:val="null3"/>
            </w:pPr>
            <w:r>
              <w:rPr>
                <w:rFonts w:ascii="仿宋_GB2312" w:hAnsi="仿宋_GB2312" w:cs="仿宋_GB2312" w:eastAsia="仿宋_GB2312"/>
                <w:sz w:val="24"/>
              </w:rPr>
              <w:t>5.</w:t>
            </w:r>
            <w:r>
              <w:rPr>
                <w:rFonts w:ascii="仿宋_GB2312" w:hAnsi="仿宋_GB2312" w:cs="仿宋_GB2312" w:eastAsia="仿宋_GB2312"/>
                <w:sz w:val="24"/>
              </w:rPr>
              <w:t>等级测评：</w:t>
            </w:r>
          </w:p>
          <w:p>
            <w:pPr>
              <w:pStyle w:val="null3"/>
            </w:pPr>
            <w:r>
              <w:rPr>
                <w:rFonts w:ascii="仿宋_GB2312" w:hAnsi="仿宋_GB2312" w:cs="仿宋_GB2312" w:eastAsia="仿宋_GB2312"/>
                <w:sz w:val="24"/>
              </w:rPr>
              <w:t>通过测评准备、系统调研、测评方案编制、现场测评、分析与报告编制等工作流程给出等级测评结论，最终形成加盖公司公章的《</w:t>
            </w:r>
            <w:r>
              <w:rPr>
                <w:rFonts w:ascii="仿宋_GB2312" w:hAnsi="仿宋_GB2312" w:cs="仿宋_GB2312" w:eastAsia="仿宋_GB2312"/>
                <w:sz w:val="24"/>
              </w:rPr>
              <w:t>网络安全等级保护测评报告</w:t>
            </w:r>
            <w:r>
              <w:rPr>
                <w:rFonts w:ascii="仿宋_GB2312" w:hAnsi="仿宋_GB2312" w:cs="仿宋_GB2312" w:eastAsia="仿宋_GB2312"/>
                <w:sz w:val="24"/>
              </w:rPr>
              <w:t>》文本。</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标的名称：网络安全等级保护测评服务（第6包）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投标人</w:t>
            </w:r>
            <w:r>
              <w:rPr>
                <w:rFonts w:ascii="仿宋_GB2312" w:hAnsi="仿宋_GB2312" w:cs="仿宋_GB2312" w:eastAsia="仿宋_GB2312"/>
                <w:sz w:val="24"/>
              </w:rPr>
              <w:t>应依据《信息安全技术</w:t>
            </w:r>
            <w:r>
              <w:rPr>
                <w:rFonts w:ascii="仿宋_GB2312" w:hAnsi="仿宋_GB2312" w:cs="仿宋_GB2312" w:eastAsia="仿宋_GB2312"/>
                <w:sz w:val="24"/>
              </w:rPr>
              <w:t>—</w:t>
            </w:r>
            <w:r>
              <w:rPr>
                <w:rFonts w:ascii="仿宋_GB2312" w:hAnsi="仿宋_GB2312" w:cs="仿宋_GB2312" w:eastAsia="仿宋_GB2312"/>
                <w:sz w:val="24"/>
              </w:rPr>
              <w:t>网络安全等级保护基本要求》（</w:t>
            </w:r>
            <w:r>
              <w:rPr>
                <w:rFonts w:ascii="仿宋_GB2312" w:hAnsi="仿宋_GB2312" w:cs="仿宋_GB2312" w:eastAsia="仿宋_GB2312"/>
                <w:sz w:val="24"/>
              </w:rPr>
              <w:t>GB/T 22239-2019</w:t>
            </w:r>
            <w:r>
              <w:rPr>
                <w:rFonts w:ascii="仿宋_GB2312" w:hAnsi="仿宋_GB2312" w:cs="仿宋_GB2312" w:eastAsia="仿宋_GB2312"/>
                <w:sz w:val="24"/>
              </w:rPr>
              <w:t>）、《信息安全技术</w:t>
            </w:r>
            <w:r>
              <w:rPr>
                <w:rFonts w:ascii="仿宋_GB2312" w:hAnsi="仿宋_GB2312" w:cs="仿宋_GB2312" w:eastAsia="仿宋_GB2312"/>
                <w:sz w:val="24"/>
              </w:rPr>
              <w:t>—</w:t>
            </w:r>
            <w:r>
              <w:rPr>
                <w:rFonts w:ascii="仿宋_GB2312" w:hAnsi="仿宋_GB2312" w:cs="仿宋_GB2312" w:eastAsia="仿宋_GB2312"/>
                <w:sz w:val="24"/>
              </w:rPr>
              <w:t>网络安全等级保护测评要求》（</w:t>
            </w:r>
            <w:r>
              <w:rPr>
                <w:rFonts w:ascii="仿宋_GB2312" w:hAnsi="仿宋_GB2312" w:cs="仿宋_GB2312" w:eastAsia="仿宋_GB2312"/>
                <w:sz w:val="24"/>
              </w:rPr>
              <w:t>GB/T 28448-2019</w:t>
            </w:r>
            <w:r>
              <w:rPr>
                <w:rFonts w:ascii="仿宋_GB2312" w:hAnsi="仿宋_GB2312" w:cs="仿宋_GB2312" w:eastAsia="仿宋_GB2312"/>
                <w:sz w:val="24"/>
              </w:rPr>
              <w:t>）、《信息安全技术 网络安全等级保护测评过程指南》（</w:t>
            </w:r>
            <w:r>
              <w:rPr>
                <w:rFonts w:ascii="仿宋_GB2312" w:hAnsi="仿宋_GB2312" w:cs="仿宋_GB2312" w:eastAsia="仿宋_GB2312"/>
                <w:sz w:val="24"/>
              </w:rPr>
              <w:t>GB/T 28449-2018</w:t>
            </w:r>
            <w:r>
              <w:rPr>
                <w:rFonts w:ascii="仿宋_GB2312" w:hAnsi="仿宋_GB2312" w:cs="仿宋_GB2312" w:eastAsia="仿宋_GB2312"/>
                <w:sz w:val="24"/>
              </w:rPr>
              <w:t>）等国家关于网络安全等级保护</w:t>
            </w:r>
            <w:r>
              <w:rPr>
                <w:rFonts w:ascii="仿宋_GB2312" w:hAnsi="仿宋_GB2312" w:cs="仿宋_GB2312" w:eastAsia="仿宋_GB2312"/>
                <w:sz w:val="24"/>
              </w:rPr>
              <w:t>2.0</w:t>
            </w:r>
            <w:r>
              <w:rPr>
                <w:rFonts w:ascii="仿宋_GB2312" w:hAnsi="仿宋_GB2312" w:cs="仿宋_GB2312" w:eastAsia="仿宋_GB2312"/>
                <w:sz w:val="24"/>
              </w:rPr>
              <w:t>的相关标准和规范要求，为</w:t>
            </w:r>
            <w:r>
              <w:rPr>
                <w:rFonts w:ascii="仿宋_GB2312" w:hAnsi="仿宋_GB2312" w:cs="仿宋_GB2312" w:eastAsia="仿宋_GB2312"/>
                <w:sz w:val="24"/>
              </w:rPr>
              <w:t>招标人</w:t>
            </w:r>
            <w:r>
              <w:rPr>
                <w:rFonts w:ascii="仿宋_GB2312" w:hAnsi="仿宋_GB2312" w:cs="仿宋_GB2312" w:eastAsia="仿宋_GB2312"/>
                <w:sz w:val="24"/>
              </w:rPr>
              <w:t>提供相应级别等级保护测评实施工作，包括安全物理环境、安全通信网络、安全区域边界、安全计算环境、安全管理中心测评，以及安全管理制度、安全管理机构、安全管理人员、安全建设管理、安全运维管理的等级保护测试评价服务。完成等级保护测评的定级、备案、制定保护工作方案（等保三级系统）、提出整改建议、等级测评等工作，最终出具《</w:t>
            </w:r>
            <w:r>
              <w:rPr>
                <w:rFonts w:ascii="仿宋_GB2312" w:hAnsi="仿宋_GB2312" w:cs="仿宋_GB2312" w:eastAsia="仿宋_GB2312"/>
                <w:sz w:val="24"/>
              </w:rPr>
              <w:t>网络安全等级保护测评报告</w:t>
            </w:r>
            <w:r>
              <w:rPr>
                <w:rFonts w:ascii="仿宋_GB2312" w:hAnsi="仿宋_GB2312" w:cs="仿宋_GB2312" w:eastAsia="仿宋_GB2312"/>
                <w:sz w:val="24"/>
              </w:rPr>
              <w:t>》</w:t>
            </w:r>
            <w:r>
              <w:rPr>
                <w:rFonts w:ascii="仿宋_GB2312" w:hAnsi="仿宋_GB2312" w:cs="仿宋_GB2312" w:eastAsia="仿宋_GB2312"/>
                <w:sz w:val="24"/>
              </w:rPr>
              <w:t>并协助相关单位完成备案</w:t>
            </w:r>
            <w:r>
              <w:rPr>
                <w:rFonts w:ascii="仿宋_GB2312" w:hAnsi="仿宋_GB2312" w:cs="仿宋_GB2312" w:eastAsia="仿宋_GB2312"/>
                <w:sz w:val="24"/>
              </w:rPr>
              <w:t>。</w:t>
            </w:r>
          </w:p>
          <w:p>
            <w:pPr>
              <w:pStyle w:val="null3"/>
            </w:pPr>
            <w:r>
              <w:rPr>
                <w:rFonts w:ascii="仿宋_GB2312" w:hAnsi="仿宋_GB2312" w:cs="仿宋_GB2312" w:eastAsia="仿宋_GB2312"/>
                <w:sz w:val="24"/>
              </w:rPr>
              <w:t>1.</w:t>
            </w:r>
            <w:r>
              <w:rPr>
                <w:rFonts w:ascii="仿宋_GB2312" w:hAnsi="仿宋_GB2312" w:cs="仿宋_GB2312" w:eastAsia="仿宋_GB2312"/>
                <w:sz w:val="24"/>
              </w:rPr>
              <w:t>定级：</w:t>
            </w:r>
          </w:p>
          <w:p>
            <w:pPr>
              <w:pStyle w:val="null3"/>
            </w:pPr>
            <w:r>
              <w:rPr>
                <w:rFonts w:ascii="仿宋_GB2312" w:hAnsi="仿宋_GB2312" w:cs="仿宋_GB2312" w:eastAsia="仿宋_GB2312"/>
                <w:sz w:val="24"/>
              </w:rPr>
              <w:t>该主要依据是《网络安全等级保护定级指南》（</w:t>
            </w:r>
            <w:r>
              <w:rPr>
                <w:rFonts w:ascii="仿宋_GB2312" w:hAnsi="仿宋_GB2312" w:cs="仿宋_GB2312" w:eastAsia="仿宋_GB2312"/>
                <w:sz w:val="24"/>
              </w:rPr>
              <w:t>GB/T 22240-2020</w:t>
            </w:r>
            <w:r>
              <w:rPr>
                <w:rFonts w:ascii="仿宋_GB2312" w:hAnsi="仿宋_GB2312" w:cs="仿宋_GB2312" w:eastAsia="仿宋_GB2312"/>
                <w:sz w:val="24"/>
              </w:rPr>
              <w:t>）确定系统等级。</w:t>
            </w:r>
          </w:p>
          <w:p>
            <w:pPr>
              <w:pStyle w:val="null3"/>
            </w:pPr>
            <w:r>
              <w:rPr>
                <w:rFonts w:ascii="仿宋_GB2312" w:hAnsi="仿宋_GB2312" w:cs="仿宋_GB2312" w:eastAsia="仿宋_GB2312"/>
                <w:sz w:val="24"/>
              </w:rPr>
              <w:t>2.</w:t>
            </w:r>
            <w:r>
              <w:rPr>
                <w:rFonts w:ascii="仿宋_GB2312" w:hAnsi="仿宋_GB2312" w:cs="仿宋_GB2312" w:eastAsia="仿宋_GB2312"/>
                <w:sz w:val="24"/>
              </w:rPr>
              <w:t>备案：</w:t>
            </w:r>
          </w:p>
          <w:p>
            <w:pPr>
              <w:pStyle w:val="null3"/>
            </w:pPr>
            <w:r>
              <w:rPr>
                <w:rFonts w:ascii="仿宋_GB2312" w:hAnsi="仿宋_GB2312" w:cs="仿宋_GB2312" w:eastAsia="仿宋_GB2312"/>
                <w:sz w:val="24"/>
              </w:rPr>
              <w:t>信息系统的安全保护等级确定后，二级以上（含二级）信息系统的运营使用单位或主管部门应到属地公安机关办理备案手续。完成备案的信息系统，将获得公安机关颁发的《信息系统安全等级保护备案证明》。</w:t>
            </w:r>
          </w:p>
          <w:p>
            <w:pPr>
              <w:pStyle w:val="null3"/>
            </w:pPr>
            <w:r>
              <w:rPr>
                <w:rFonts w:ascii="仿宋_GB2312" w:hAnsi="仿宋_GB2312" w:cs="仿宋_GB2312" w:eastAsia="仿宋_GB2312"/>
                <w:sz w:val="24"/>
              </w:rPr>
              <w:t>3.</w:t>
            </w:r>
            <w:r>
              <w:rPr>
                <w:rFonts w:ascii="仿宋_GB2312" w:hAnsi="仿宋_GB2312" w:cs="仿宋_GB2312" w:eastAsia="仿宋_GB2312"/>
                <w:sz w:val="24"/>
              </w:rPr>
              <w:t>制定保护工作方案：</w:t>
            </w:r>
          </w:p>
          <w:p>
            <w:pPr>
              <w:pStyle w:val="null3"/>
            </w:pPr>
            <w:r>
              <w:rPr>
                <w:rFonts w:ascii="仿宋_GB2312" w:hAnsi="仿宋_GB2312" w:cs="仿宋_GB2312" w:eastAsia="仿宋_GB2312"/>
                <w:sz w:val="24"/>
              </w:rPr>
              <w:t>如信息系统定级为等保三级系统，需结合实际制定保护工作方案。</w:t>
            </w:r>
          </w:p>
          <w:p>
            <w:pPr>
              <w:pStyle w:val="null3"/>
            </w:pPr>
            <w:r>
              <w:rPr>
                <w:rFonts w:ascii="仿宋_GB2312" w:hAnsi="仿宋_GB2312" w:cs="仿宋_GB2312" w:eastAsia="仿宋_GB2312"/>
                <w:sz w:val="24"/>
              </w:rPr>
              <w:t>4.</w:t>
            </w:r>
            <w:r>
              <w:rPr>
                <w:rFonts w:ascii="仿宋_GB2312" w:hAnsi="仿宋_GB2312" w:cs="仿宋_GB2312" w:eastAsia="仿宋_GB2312"/>
                <w:sz w:val="24"/>
              </w:rPr>
              <w:t>提出整改建议：</w:t>
            </w:r>
          </w:p>
          <w:p>
            <w:pPr>
              <w:pStyle w:val="null3"/>
            </w:pPr>
            <w:r>
              <w:rPr>
                <w:rFonts w:ascii="仿宋_GB2312" w:hAnsi="仿宋_GB2312" w:cs="仿宋_GB2312" w:eastAsia="仿宋_GB2312"/>
                <w:sz w:val="24"/>
              </w:rPr>
              <w:t>对信息系统安全情况与等级保护基本要求的差距进行风险分析，并出具科学合理的整改建议。</w:t>
            </w:r>
          </w:p>
          <w:p>
            <w:pPr>
              <w:pStyle w:val="null3"/>
            </w:pPr>
            <w:r>
              <w:rPr>
                <w:rFonts w:ascii="仿宋_GB2312" w:hAnsi="仿宋_GB2312" w:cs="仿宋_GB2312" w:eastAsia="仿宋_GB2312"/>
                <w:sz w:val="24"/>
              </w:rPr>
              <w:t>5.</w:t>
            </w:r>
            <w:r>
              <w:rPr>
                <w:rFonts w:ascii="仿宋_GB2312" w:hAnsi="仿宋_GB2312" w:cs="仿宋_GB2312" w:eastAsia="仿宋_GB2312"/>
                <w:sz w:val="24"/>
              </w:rPr>
              <w:t>等级测评：</w:t>
            </w:r>
          </w:p>
          <w:p>
            <w:pPr>
              <w:pStyle w:val="null3"/>
            </w:pPr>
            <w:r>
              <w:rPr>
                <w:rFonts w:ascii="仿宋_GB2312" w:hAnsi="仿宋_GB2312" w:cs="仿宋_GB2312" w:eastAsia="仿宋_GB2312"/>
                <w:sz w:val="24"/>
              </w:rPr>
              <w:t>通过测评准备、系统调研、测评方案编制、现场测评、分析与报告编制等工作流程给出等级测评结论，最终形成加盖公司公章的《</w:t>
            </w:r>
            <w:r>
              <w:rPr>
                <w:rFonts w:ascii="仿宋_GB2312" w:hAnsi="仿宋_GB2312" w:cs="仿宋_GB2312" w:eastAsia="仿宋_GB2312"/>
                <w:sz w:val="24"/>
              </w:rPr>
              <w:t>网络安全等级保护测评报告</w:t>
            </w:r>
            <w:r>
              <w:rPr>
                <w:rFonts w:ascii="仿宋_GB2312" w:hAnsi="仿宋_GB2312" w:cs="仿宋_GB2312" w:eastAsia="仿宋_GB2312"/>
                <w:sz w:val="24"/>
              </w:rPr>
              <w:t>》文本。</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1.</w:t>
            </w:r>
            <w:r>
              <w:rPr>
                <w:rFonts w:ascii="仿宋_GB2312" w:hAnsi="仿宋_GB2312" w:cs="仿宋_GB2312" w:eastAsia="仿宋_GB2312"/>
                <w:sz w:val="24"/>
              </w:rPr>
              <w:t>监理服务范围具体如下：</w:t>
            </w:r>
          </w:p>
          <w:p>
            <w:pPr>
              <w:pStyle w:val="null3"/>
            </w:pPr>
            <w:r>
              <w:rPr>
                <w:rFonts w:ascii="仿宋_GB2312" w:hAnsi="仿宋_GB2312" w:cs="仿宋_GB2312" w:eastAsia="仿宋_GB2312"/>
                <w:sz w:val="24"/>
              </w:rPr>
              <w:t>提供项目测评技术方案的咨询；协助审核有关合同、协议；进行项目测评工作的质量、项目进度等的控制；进行有关技术文档等文件的管理；对项目测评内容进行全生命周期咨询监理；定期向采购单位汇报项目进展情况，提交项目监理服务报告；代表采购单位协调与测评单位、系统使用单位的工作关系和协调解决项目测评过程中的各类纠纷，确保本项目按期、保质、顺利地完成。</w:t>
            </w:r>
          </w:p>
          <w:p>
            <w:pPr>
              <w:pStyle w:val="null3"/>
            </w:pPr>
            <w:r>
              <w:rPr>
                <w:rFonts w:ascii="仿宋_GB2312" w:hAnsi="仿宋_GB2312" w:cs="仿宋_GB2312" w:eastAsia="仿宋_GB2312"/>
                <w:sz w:val="24"/>
              </w:rPr>
              <w:t>2.</w:t>
            </w:r>
            <w:r>
              <w:rPr>
                <w:rFonts w:ascii="仿宋_GB2312" w:hAnsi="仿宋_GB2312" w:cs="仿宋_GB2312" w:eastAsia="仿宋_GB2312"/>
                <w:sz w:val="24"/>
              </w:rPr>
              <w:t>监理工作目标：</w:t>
            </w:r>
          </w:p>
          <w:p>
            <w:pPr>
              <w:pStyle w:val="null3"/>
            </w:pPr>
            <w:r>
              <w:rPr>
                <w:rFonts w:ascii="仿宋_GB2312" w:hAnsi="仿宋_GB2312" w:cs="仿宋_GB2312" w:eastAsia="仿宋_GB2312"/>
                <w:sz w:val="24"/>
              </w:rPr>
              <w:t>本项目监理工作的整体目标是：对本测评项目进行全过程的监督和管理，依照有关标准规范和法律法规以及采购单位的需求，本着科学、公正、严格、守信、守纪、守法的原则，以高度的责任心、丰富的项目管理和专业技术经验，对该项目的等保测评实施全面的、有重点的、精线条的监督管理，包括受采购单位委托审核项目合同条款、控制测评进度和成本核算，按期分段参与项目验收，以确保该项目顺利进行，保证测评工作按期、保质地完成并交付，最终提交采购单位满意的效果。</w:t>
            </w:r>
          </w:p>
          <w:p>
            <w:pPr>
              <w:pStyle w:val="null3"/>
            </w:pPr>
            <w:r>
              <w:rPr>
                <w:rFonts w:ascii="仿宋_GB2312" w:hAnsi="仿宋_GB2312" w:cs="仿宋_GB2312" w:eastAsia="仿宋_GB2312"/>
                <w:sz w:val="24"/>
              </w:rPr>
              <w:t>依据国家相关的法律法规、标准规范、项目招标文件和项目合同书，保证项目测评符合国内国际相关的行业技术标准，满足项目测评招标文件的要求，防止项目测评工作的随意性和盲目性，保证等保测评的总体进度和质量要求，保证测评工作的开展规范化、科学化和经济性；促进采购单位、各测评单位的有效沟通，使各测评单位全面准确了解等保测评各项需求，使采购单位及时了解项目的进展情况；保证等保测评工作有一套明确、合理、可行的计划或规程，以及与之相应的审核、监理机制和手段；保证等保测评过程管理处于受控状态，及时纠正影响等保测评工作质量的缺陷，实时控制测评工作的计量与付款。</w:t>
            </w:r>
          </w:p>
          <w:p>
            <w:pPr>
              <w:pStyle w:val="null3"/>
            </w:pPr>
            <w:r>
              <w:rPr>
                <w:rFonts w:ascii="仿宋_GB2312" w:hAnsi="仿宋_GB2312" w:cs="仿宋_GB2312" w:eastAsia="仿宋_GB2312"/>
                <w:sz w:val="24"/>
              </w:rPr>
              <w:t>2.1</w:t>
            </w:r>
            <w:r>
              <w:rPr>
                <w:rFonts w:ascii="仿宋_GB2312" w:hAnsi="仿宋_GB2312" w:cs="仿宋_GB2312" w:eastAsia="仿宋_GB2312"/>
                <w:sz w:val="24"/>
              </w:rPr>
              <w:t>质量控制目标</w:t>
            </w:r>
          </w:p>
          <w:p>
            <w:pPr>
              <w:pStyle w:val="null3"/>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）符合国家相关技术标准和规范要求。</w:t>
            </w:r>
          </w:p>
          <w:p>
            <w:pPr>
              <w:pStyle w:val="null3"/>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）符合本项目监理委托合同书要求。</w:t>
            </w:r>
          </w:p>
          <w:p>
            <w:pPr>
              <w:pStyle w:val="null3"/>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）符合《信息安全技术</w:t>
            </w:r>
            <w:r>
              <w:rPr>
                <w:rFonts w:ascii="仿宋_GB2312" w:hAnsi="仿宋_GB2312" w:cs="仿宋_GB2312" w:eastAsia="仿宋_GB2312"/>
                <w:sz w:val="24"/>
              </w:rPr>
              <w:t>—</w:t>
            </w:r>
            <w:r>
              <w:rPr>
                <w:rFonts w:ascii="仿宋_GB2312" w:hAnsi="仿宋_GB2312" w:cs="仿宋_GB2312" w:eastAsia="仿宋_GB2312"/>
                <w:sz w:val="24"/>
              </w:rPr>
              <w:t>网络安全等级保护基本要求》（</w:t>
            </w:r>
            <w:r>
              <w:rPr>
                <w:rFonts w:ascii="仿宋_GB2312" w:hAnsi="仿宋_GB2312" w:cs="仿宋_GB2312" w:eastAsia="仿宋_GB2312"/>
                <w:sz w:val="24"/>
              </w:rPr>
              <w:t>GB/T 22239-2019</w:t>
            </w:r>
            <w:r>
              <w:rPr>
                <w:rFonts w:ascii="仿宋_GB2312" w:hAnsi="仿宋_GB2312" w:cs="仿宋_GB2312" w:eastAsia="仿宋_GB2312"/>
                <w:sz w:val="24"/>
              </w:rPr>
              <w:t>）的建设原则和建设要求。《信息安全技术</w:t>
            </w:r>
            <w:r>
              <w:rPr>
                <w:rFonts w:ascii="仿宋_GB2312" w:hAnsi="仿宋_GB2312" w:cs="仿宋_GB2312" w:eastAsia="仿宋_GB2312"/>
                <w:sz w:val="24"/>
              </w:rPr>
              <w:t>—</w:t>
            </w:r>
            <w:r>
              <w:rPr>
                <w:rFonts w:ascii="仿宋_GB2312" w:hAnsi="仿宋_GB2312" w:cs="仿宋_GB2312" w:eastAsia="仿宋_GB2312"/>
                <w:sz w:val="24"/>
              </w:rPr>
              <w:t>网络安全等级保护测评要求》（</w:t>
            </w:r>
            <w:r>
              <w:rPr>
                <w:rFonts w:ascii="仿宋_GB2312" w:hAnsi="仿宋_GB2312" w:cs="仿宋_GB2312" w:eastAsia="仿宋_GB2312"/>
                <w:sz w:val="24"/>
              </w:rPr>
              <w:t>GB/T 28448-2019</w:t>
            </w:r>
            <w:r>
              <w:rPr>
                <w:rFonts w:ascii="仿宋_GB2312" w:hAnsi="仿宋_GB2312" w:cs="仿宋_GB2312" w:eastAsia="仿宋_GB2312"/>
                <w:sz w:val="24"/>
              </w:rPr>
              <w:t>）、《信息安全技术 网络安全等级保护测评过程指南》（</w:t>
            </w:r>
            <w:r>
              <w:rPr>
                <w:rFonts w:ascii="仿宋_GB2312" w:hAnsi="仿宋_GB2312" w:cs="仿宋_GB2312" w:eastAsia="仿宋_GB2312"/>
                <w:sz w:val="24"/>
              </w:rPr>
              <w:t>GB/T 28449-2018</w:t>
            </w:r>
            <w:r>
              <w:rPr>
                <w:rFonts w:ascii="仿宋_GB2312" w:hAnsi="仿宋_GB2312" w:cs="仿宋_GB2312" w:eastAsia="仿宋_GB2312"/>
                <w:sz w:val="24"/>
              </w:rPr>
              <w:t>）等国家关于网络安全等级保护</w:t>
            </w:r>
            <w:r>
              <w:rPr>
                <w:rFonts w:ascii="仿宋_GB2312" w:hAnsi="仿宋_GB2312" w:cs="仿宋_GB2312" w:eastAsia="仿宋_GB2312"/>
                <w:sz w:val="24"/>
              </w:rPr>
              <w:t>2.0</w:t>
            </w:r>
            <w:r>
              <w:rPr>
                <w:rFonts w:ascii="仿宋_GB2312" w:hAnsi="仿宋_GB2312" w:cs="仿宋_GB2312" w:eastAsia="仿宋_GB2312"/>
                <w:sz w:val="24"/>
              </w:rPr>
              <w:t>的相关标准和规范。</w:t>
            </w:r>
          </w:p>
          <w:p>
            <w:pPr>
              <w:pStyle w:val="null3"/>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）《中华人民共和国网络安全法》；</w:t>
            </w:r>
          </w:p>
          <w:p>
            <w:pPr>
              <w:pStyle w:val="null3"/>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）《网络安全等级保护条例》；</w:t>
            </w:r>
          </w:p>
          <w:p>
            <w:pPr>
              <w:pStyle w:val="null3"/>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）项目等保测评质量满足采购单位、使用单位要求。</w:t>
            </w:r>
          </w:p>
          <w:p>
            <w:pPr>
              <w:pStyle w:val="null3"/>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）符合国家、陕西省有关信息系统系统测评的相关文件要求。</w:t>
            </w:r>
          </w:p>
          <w:p>
            <w:pPr>
              <w:pStyle w:val="null3"/>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）项目质量符合招标文件的要求及中标单位投标文件的承诺。</w:t>
            </w:r>
          </w:p>
          <w:p>
            <w:pPr>
              <w:pStyle w:val="null3"/>
            </w:pPr>
            <w:r>
              <w:rPr>
                <w:rFonts w:ascii="仿宋_GB2312" w:hAnsi="仿宋_GB2312" w:cs="仿宋_GB2312" w:eastAsia="仿宋_GB2312"/>
                <w:sz w:val="24"/>
              </w:rPr>
              <w:t>2.2</w:t>
            </w:r>
            <w:r>
              <w:rPr>
                <w:rFonts w:ascii="仿宋_GB2312" w:hAnsi="仿宋_GB2312" w:cs="仿宋_GB2312" w:eastAsia="仿宋_GB2312"/>
                <w:sz w:val="24"/>
              </w:rPr>
              <w:t>进度控制目标</w:t>
            </w:r>
          </w:p>
          <w:p>
            <w:pPr>
              <w:pStyle w:val="null3"/>
            </w:pPr>
            <w:r>
              <w:rPr>
                <w:rFonts w:ascii="仿宋_GB2312" w:hAnsi="仿宋_GB2312" w:cs="仿宋_GB2312" w:eastAsia="仿宋_GB2312"/>
                <w:sz w:val="24"/>
              </w:rPr>
              <w:t>保证本次等保测评项目在合同书约定的工期内完成，并顺利通过最终验收。</w:t>
            </w:r>
          </w:p>
          <w:p>
            <w:pPr>
              <w:pStyle w:val="null3"/>
            </w:pPr>
            <w:r>
              <w:rPr>
                <w:rFonts w:ascii="仿宋_GB2312" w:hAnsi="仿宋_GB2312" w:cs="仿宋_GB2312" w:eastAsia="仿宋_GB2312"/>
                <w:sz w:val="24"/>
              </w:rPr>
              <w:t>2.3</w:t>
            </w:r>
            <w:r>
              <w:rPr>
                <w:rFonts w:ascii="仿宋_GB2312" w:hAnsi="仿宋_GB2312" w:cs="仿宋_GB2312" w:eastAsia="仿宋_GB2312"/>
                <w:sz w:val="24"/>
              </w:rPr>
              <w:t>投资控制目标</w:t>
            </w:r>
          </w:p>
          <w:p>
            <w:pPr>
              <w:pStyle w:val="null3"/>
            </w:pPr>
            <w:r>
              <w:rPr>
                <w:rFonts w:ascii="仿宋_GB2312" w:hAnsi="仿宋_GB2312" w:cs="仿宋_GB2312" w:eastAsia="仿宋_GB2312"/>
                <w:sz w:val="24"/>
              </w:rPr>
              <w:t>以本等保测评项目合同文件为依据，以合同总金额为控制目标，保证项目金额在相关法律、政策规范要求的范围内。</w:t>
            </w:r>
          </w:p>
          <w:p>
            <w:pPr>
              <w:pStyle w:val="null3"/>
            </w:pPr>
            <w:r>
              <w:rPr>
                <w:rFonts w:ascii="仿宋_GB2312" w:hAnsi="仿宋_GB2312" w:cs="仿宋_GB2312" w:eastAsia="仿宋_GB2312"/>
                <w:sz w:val="24"/>
              </w:rPr>
              <w:t>2.4</w:t>
            </w:r>
            <w:r>
              <w:rPr>
                <w:rFonts w:ascii="仿宋_GB2312" w:hAnsi="仿宋_GB2312" w:cs="仿宋_GB2312" w:eastAsia="仿宋_GB2312"/>
                <w:sz w:val="24"/>
              </w:rPr>
              <w:t>信息安全控制目标</w:t>
            </w:r>
          </w:p>
          <w:p>
            <w:pPr>
              <w:pStyle w:val="null3"/>
            </w:pPr>
            <w:r>
              <w:rPr>
                <w:rFonts w:ascii="仿宋_GB2312" w:hAnsi="仿宋_GB2312" w:cs="仿宋_GB2312" w:eastAsia="仿宋_GB2312"/>
                <w:sz w:val="24"/>
              </w:rPr>
              <w:t>测评过程的信息安全控制符合《信息安全技术</w:t>
            </w:r>
            <w:r>
              <w:rPr>
                <w:rFonts w:ascii="仿宋_GB2312" w:hAnsi="仿宋_GB2312" w:cs="仿宋_GB2312" w:eastAsia="仿宋_GB2312"/>
                <w:sz w:val="24"/>
              </w:rPr>
              <w:t>—</w:t>
            </w:r>
            <w:r>
              <w:rPr>
                <w:rFonts w:ascii="仿宋_GB2312" w:hAnsi="仿宋_GB2312" w:cs="仿宋_GB2312" w:eastAsia="仿宋_GB2312"/>
                <w:sz w:val="24"/>
              </w:rPr>
              <w:t>网络安全等级保护基本要求》（</w:t>
            </w:r>
            <w:r>
              <w:rPr>
                <w:rFonts w:ascii="仿宋_GB2312" w:hAnsi="仿宋_GB2312" w:cs="仿宋_GB2312" w:eastAsia="仿宋_GB2312"/>
                <w:sz w:val="24"/>
              </w:rPr>
              <w:t>GB/T 22239-2019</w:t>
            </w:r>
            <w:r>
              <w:rPr>
                <w:rFonts w:ascii="仿宋_GB2312" w:hAnsi="仿宋_GB2312" w:cs="仿宋_GB2312" w:eastAsia="仿宋_GB2312"/>
                <w:sz w:val="24"/>
              </w:rPr>
              <w:t>）、《信息安全技术</w:t>
            </w:r>
            <w:r>
              <w:rPr>
                <w:rFonts w:ascii="仿宋_GB2312" w:hAnsi="仿宋_GB2312" w:cs="仿宋_GB2312" w:eastAsia="仿宋_GB2312"/>
                <w:sz w:val="24"/>
              </w:rPr>
              <w:t>—</w:t>
            </w:r>
            <w:r>
              <w:rPr>
                <w:rFonts w:ascii="仿宋_GB2312" w:hAnsi="仿宋_GB2312" w:cs="仿宋_GB2312" w:eastAsia="仿宋_GB2312"/>
                <w:sz w:val="24"/>
              </w:rPr>
              <w:t>网络安全等级保护测评要求》（</w:t>
            </w:r>
            <w:r>
              <w:rPr>
                <w:rFonts w:ascii="仿宋_GB2312" w:hAnsi="仿宋_GB2312" w:cs="仿宋_GB2312" w:eastAsia="仿宋_GB2312"/>
                <w:sz w:val="24"/>
              </w:rPr>
              <w:t>GB/T 28448-2019</w:t>
            </w:r>
            <w:r>
              <w:rPr>
                <w:rFonts w:ascii="仿宋_GB2312" w:hAnsi="仿宋_GB2312" w:cs="仿宋_GB2312" w:eastAsia="仿宋_GB2312"/>
                <w:sz w:val="24"/>
              </w:rPr>
              <w:t>）、《信息安全技术 网络安全等级保护测评过程指南》（</w:t>
            </w:r>
            <w:r>
              <w:rPr>
                <w:rFonts w:ascii="仿宋_GB2312" w:hAnsi="仿宋_GB2312" w:cs="仿宋_GB2312" w:eastAsia="仿宋_GB2312"/>
                <w:sz w:val="24"/>
              </w:rPr>
              <w:t>GB/T 28449-2018</w:t>
            </w:r>
            <w:r>
              <w:rPr>
                <w:rFonts w:ascii="仿宋_GB2312" w:hAnsi="仿宋_GB2312" w:cs="仿宋_GB2312" w:eastAsia="仿宋_GB2312"/>
                <w:sz w:val="24"/>
              </w:rPr>
              <w:t>）等与信息安全有关标准的要求；满足等保测评的安全要求。</w:t>
            </w:r>
          </w:p>
          <w:p>
            <w:pPr>
              <w:pStyle w:val="null3"/>
            </w:pPr>
            <w:r>
              <w:rPr>
                <w:rFonts w:ascii="仿宋_GB2312" w:hAnsi="仿宋_GB2312" w:cs="仿宋_GB2312" w:eastAsia="仿宋_GB2312"/>
                <w:sz w:val="24"/>
              </w:rPr>
              <w:t>2.5</w:t>
            </w:r>
            <w:r>
              <w:rPr>
                <w:rFonts w:ascii="仿宋_GB2312" w:hAnsi="仿宋_GB2312" w:cs="仿宋_GB2312" w:eastAsia="仿宋_GB2312"/>
                <w:sz w:val="24"/>
              </w:rPr>
              <w:t>知识产权保护控制目标</w:t>
            </w:r>
          </w:p>
          <w:p>
            <w:pPr>
              <w:pStyle w:val="null3"/>
            </w:pPr>
            <w:r>
              <w:rPr>
                <w:rFonts w:ascii="仿宋_GB2312" w:hAnsi="仿宋_GB2312" w:cs="仿宋_GB2312" w:eastAsia="仿宋_GB2312"/>
                <w:sz w:val="24"/>
              </w:rPr>
              <w:t>符合国家相关知识产权保护规定和法律。同时保证采购单位、监理方知识产权不受侵害。</w:t>
            </w:r>
          </w:p>
          <w:p>
            <w:pPr>
              <w:pStyle w:val="null3"/>
            </w:pPr>
            <w:r>
              <w:rPr>
                <w:rFonts w:ascii="仿宋_GB2312" w:hAnsi="仿宋_GB2312" w:cs="仿宋_GB2312" w:eastAsia="仿宋_GB2312"/>
                <w:sz w:val="24"/>
              </w:rPr>
              <w:t>2.6</w:t>
            </w:r>
            <w:r>
              <w:rPr>
                <w:rFonts w:ascii="仿宋_GB2312" w:hAnsi="仿宋_GB2312" w:cs="仿宋_GB2312" w:eastAsia="仿宋_GB2312"/>
                <w:sz w:val="24"/>
              </w:rPr>
              <w:t>信息文档管理目标</w:t>
            </w:r>
          </w:p>
          <w:p>
            <w:pPr>
              <w:pStyle w:val="null3"/>
            </w:pPr>
            <w:r>
              <w:rPr>
                <w:rFonts w:ascii="仿宋_GB2312" w:hAnsi="仿宋_GB2312" w:cs="仿宋_GB2312" w:eastAsia="仿宋_GB2312"/>
                <w:sz w:val="24"/>
              </w:rPr>
              <w:t>保证本项目测评过程中的所有文档，包括服务方案文档、采购单位文档、技术文档、测试工具安装部署文档、调试文档、配置文档、竣工文档、会议纪要、变更文件和其他往来文件，分门别类，妥善保管，科学调用，并具有完整性和可读性。</w:t>
            </w:r>
          </w:p>
          <w:p>
            <w:pPr>
              <w:pStyle w:val="null3"/>
            </w:pPr>
            <w:r>
              <w:rPr>
                <w:rFonts w:ascii="仿宋_GB2312" w:hAnsi="仿宋_GB2312" w:cs="仿宋_GB2312" w:eastAsia="仿宋_GB2312"/>
                <w:sz w:val="24"/>
              </w:rPr>
              <w:t>2.7</w:t>
            </w:r>
            <w:r>
              <w:rPr>
                <w:rFonts w:ascii="仿宋_GB2312" w:hAnsi="仿宋_GB2312" w:cs="仿宋_GB2312" w:eastAsia="仿宋_GB2312"/>
                <w:sz w:val="24"/>
              </w:rPr>
              <w:t>合同管理目标</w:t>
            </w:r>
          </w:p>
          <w:p>
            <w:pPr>
              <w:pStyle w:val="null3"/>
            </w:pPr>
            <w:r>
              <w:rPr>
                <w:rFonts w:ascii="仿宋_GB2312" w:hAnsi="仿宋_GB2312" w:cs="仿宋_GB2312" w:eastAsia="仿宋_GB2312"/>
                <w:sz w:val="24"/>
              </w:rPr>
              <w:t>以合同规定的工期和测评费用为依据，监督等保测评单位履约情况，确保合同的顺利执行。</w:t>
            </w:r>
          </w:p>
          <w:p>
            <w:pPr>
              <w:pStyle w:val="null3"/>
            </w:pPr>
            <w:r>
              <w:rPr>
                <w:rFonts w:ascii="仿宋_GB2312" w:hAnsi="仿宋_GB2312" w:cs="仿宋_GB2312" w:eastAsia="仿宋_GB2312"/>
                <w:sz w:val="24"/>
              </w:rPr>
              <w:t>总之，要通过监理工作，有力地协调保障采购单位与测评单位进行良好的合作，加强对本次等保测评工作的质量、进度和成本的控制和管理，更有效地进行合同管理和项目文档管理，同时弥补采购单位在技术、项目管理经验等方面的不足，使本项目达到国家相关行业规范和标准要求，以及等保测评合同规定的质量目标、进度目标和投资目标。</w:t>
            </w:r>
          </w:p>
          <w:p>
            <w:pPr>
              <w:pStyle w:val="null3"/>
            </w:pPr>
            <w:r>
              <w:rPr>
                <w:rFonts w:ascii="仿宋_GB2312" w:hAnsi="仿宋_GB2312" w:cs="仿宋_GB2312" w:eastAsia="仿宋_GB2312"/>
                <w:sz w:val="24"/>
              </w:rPr>
              <w:t>2.8</w:t>
            </w:r>
            <w:r>
              <w:rPr>
                <w:rFonts w:ascii="仿宋_GB2312" w:hAnsi="仿宋_GB2312" w:cs="仿宋_GB2312" w:eastAsia="仿宋_GB2312"/>
                <w:sz w:val="24"/>
              </w:rPr>
              <w:t>组织协调目标</w:t>
            </w:r>
          </w:p>
          <w:p>
            <w:pPr>
              <w:pStyle w:val="null3"/>
            </w:pPr>
            <w:r>
              <w:rPr>
                <w:rFonts w:ascii="仿宋_GB2312" w:hAnsi="仿宋_GB2312" w:cs="仿宋_GB2312" w:eastAsia="仿宋_GB2312"/>
                <w:sz w:val="24"/>
              </w:rPr>
              <w:t>认真协调采购单位、测评单位、使用单位等各方关系，通过例会、报告等制度，通过各种监理方法使本次测评顺利、高效进行，保证各相关方的良好沟通和无缝衔接，保证项目相关信息传递的及时性和有效性。</w:t>
            </w:r>
          </w:p>
          <w:p>
            <w:pPr>
              <w:pStyle w:val="null3"/>
            </w:pPr>
            <w:r>
              <w:rPr>
                <w:rFonts w:ascii="仿宋_GB2312" w:hAnsi="仿宋_GB2312" w:cs="仿宋_GB2312" w:eastAsia="仿宋_GB2312"/>
                <w:sz w:val="24"/>
              </w:rPr>
              <w:t>2.9</w:t>
            </w:r>
            <w:r>
              <w:rPr>
                <w:rFonts w:ascii="仿宋_GB2312" w:hAnsi="仿宋_GB2312" w:cs="仿宋_GB2312" w:eastAsia="仿宋_GB2312"/>
                <w:sz w:val="24"/>
              </w:rPr>
              <w:t>变更控制目标</w:t>
            </w:r>
          </w:p>
          <w:p>
            <w:pPr>
              <w:pStyle w:val="null3"/>
            </w:pPr>
            <w:r>
              <w:rPr>
                <w:rFonts w:ascii="仿宋_GB2312" w:hAnsi="仿宋_GB2312" w:cs="仿宋_GB2312" w:eastAsia="仿宋_GB2312"/>
                <w:sz w:val="24"/>
              </w:rPr>
              <w:t>审核相关方提出的变更申请和建议，组织等保测评变更委员会讨论变更方案，确保等保测评变更的必要性、可行性、合理性、科学性，确定最优化的变更方案，并跟踪、监督变更的执行效果。</w:t>
            </w:r>
          </w:p>
          <w:p>
            <w:pPr>
              <w:pStyle w:val="null3"/>
            </w:pPr>
            <w:r>
              <w:rPr>
                <w:rFonts w:ascii="仿宋_GB2312" w:hAnsi="仿宋_GB2312" w:cs="仿宋_GB2312" w:eastAsia="仿宋_GB2312"/>
                <w:sz w:val="24"/>
              </w:rPr>
              <w:t>3</w:t>
            </w:r>
            <w:r>
              <w:rPr>
                <w:rFonts w:ascii="仿宋_GB2312" w:hAnsi="仿宋_GB2312" w:cs="仿宋_GB2312" w:eastAsia="仿宋_GB2312"/>
                <w:sz w:val="24"/>
              </w:rPr>
              <w:t>、监理工作内容（包含但不限于以下内容）</w:t>
            </w:r>
          </w:p>
          <w:p>
            <w:pPr>
              <w:pStyle w:val="null3"/>
            </w:pPr>
            <w:r>
              <w:rPr>
                <w:rFonts w:ascii="仿宋_GB2312" w:hAnsi="仿宋_GB2312" w:cs="仿宋_GB2312" w:eastAsia="仿宋_GB2312"/>
                <w:sz w:val="24"/>
              </w:rPr>
              <w:t>本等保测评项目</w:t>
            </w:r>
            <w:r>
              <w:rPr>
                <w:rFonts w:ascii="仿宋_GB2312" w:hAnsi="仿宋_GB2312" w:cs="仿宋_GB2312" w:eastAsia="仿宋_GB2312"/>
                <w:sz w:val="24"/>
              </w:rPr>
              <w:t>“</w:t>
            </w:r>
            <w:r>
              <w:rPr>
                <w:rFonts w:ascii="仿宋_GB2312" w:hAnsi="仿宋_GB2312" w:cs="仿宋_GB2312" w:eastAsia="仿宋_GB2312"/>
                <w:sz w:val="24"/>
              </w:rPr>
              <w:t>四控三管一协调</w:t>
            </w:r>
            <w:r>
              <w:rPr>
                <w:rFonts w:ascii="仿宋_GB2312" w:hAnsi="仿宋_GB2312" w:cs="仿宋_GB2312" w:eastAsia="仿宋_GB2312"/>
                <w:sz w:val="24"/>
              </w:rPr>
              <w:t>”</w:t>
            </w:r>
            <w:r>
              <w:rPr>
                <w:rFonts w:ascii="仿宋_GB2312" w:hAnsi="仿宋_GB2312" w:cs="仿宋_GB2312" w:eastAsia="仿宋_GB2312"/>
                <w:sz w:val="24"/>
              </w:rPr>
              <w:t>，进度控制、质量控制、成本控制、变更控制；合同管理、安全管理、文档管理；沟通与协调采购单位、测评单位及其他相关方之间的关系。</w:t>
            </w:r>
          </w:p>
          <w:p>
            <w:pPr>
              <w:pStyle w:val="null3"/>
            </w:pPr>
            <w:r>
              <w:rPr>
                <w:rFonts w:ascii="仿宋_GB2312" w:hAnsi="仿宋_GB2312" w:cs="仿宋_GB2312" w:eastAsia="仿宋_GB2312"/>
                <w:sz w:val="24"/>
              </w:rPr>
              <w:t>主要监理服务内容包括但不限于：</w:t>
            </w:r>
          </w:p>
          <w:p>
            <w:pPr>
              <w:pStyle w:val="null3"/>
            </w:pPr>
            <w:r>
              <w:rPr>
                <w:rFonts w:ascii="仿宋_GB2312" w:hAnsi="仿宋_GB2312" w:cs="仿宋_GB2312" w:eastAsia="仿宋_GB2312"/>
                <w:sz w:val="24"/>
              </w:rPr>
              <w:t>3.1</w:t>
            </w:r>
            <w:r>
              <w:rPr>
                <w:rFonts w:ascii="仿宋_GB2312" w:hAnsi="仿宋_GB2312" w:cs="仿宋_GB2312" w:eastAsia="仿宋_GB2312"/>
                <w:sz w:val="24"/>
              </w:rPr>
              <w:t>实施阶段：</w:t>
            </w:r>
          </w:p>
          <w:p>
            <w:pPr>
              <w:pStyle w:val="null3"/>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）审核测评单位项目测评内容的具体测评实施方案。</w:t>
            </w:r>
          </w:p>
          <w:p>
            <w:pPr>
              <w:pStyle w:val="null3"/>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）审核测评单位的技术验证环境建设情况、测评验证方案和执行情况。</w:t>
            </w:r>
          </w:p>
          <w:p>
            <w:pPr>
              <w:pStyle w:val="null3"/>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）检查测评单位项目的相关文档。</w:t>
            </w:r>
          </w:p>
          <w:p>
            <w:pPr>
              <w:pStyle w:val="null3"/>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）检查项目测评的环境准备情况。</w:t>
            </w:r>
          </w:p>
          <w:p>
            <w:pPr>
              <w:pStyle w:val="null3"/>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）对于项目过程中的变更进行审核。</w:t>
            </w:r>
          </w:p>
          <w:p>
            <w:pPr>
              <w:pStyle w:val="null3"/>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）处理项目实施过程中出现的质量事故。</w:t>
            </w:r>
          </w:p>
          <w:p>
            <w:pPr>
              <w:pStyle w:val="null3"/>
            </w:pPr>
            <w:r>
              <w:rPr>
                <w:rFonts w:ascii="仿宋_GB2312" w:hAnsi="仿宋_GB2312" w:cs="仿宋_GB2312" w:eastAsia="仿宋_GB2312"/>
                <w:sz w:val="24"/>
              </w:rPr>
              <w:t>3.2</w:t>
            </w:r>
            <w:r>
              <w:rPr>
                <w:rFonts w:ascii="仿宋_GB2312" w:hAnsi="仿宋_GB2312" w:cs="仿宋_GB2312" w:eastAsia="仿宋_GB2312"/>
                <w:sz w:val="24"/>
              </w:rPr>
              <w:t>服务全过程：</w:t>
            </w:r>
          </w:p>
          <w:p>
            <w:pPr>
              <w:pStyle w:val="null3"/>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）按照档案验收要求制定规范的监理过程用表、审核、监督测评单位制定标准文档模板，以及文档的提交计划。</w:t>
            </w:r>
          </w:p>
          <w:p>
            <w:pPr>
              <w:pStyle w:val="null3"/>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）按照等保测评阶段划分，提出对应各阶段监理内容的符合性检查一览表，作为各阶段项目建设完成进度的检查标志。</w:t>
            </w:r>
          </w:p>
          <w:p>
            <w:pPr>
              <w:pStyle w:val="null3"/>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）定期向采购单位汇报项目进展情况，提交项目监控报告。</w:t>
            </w:r>
          </w:p>
          <w:p>
            <w:pPr>
              <w:pStyle w:val="null3"/>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）组织或协助采购单位组织与项目建设有关的各类会议。</w:t>
            </w:r>
          </w:p>
          <w:p>
            <w:pPr>
              <w:pStyle w:val="null3"/>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）填报与项目有关的管理报表。</w:t>
            </w:r>
          </w:p>
          <w:p>
            <w:pPr>
              <w:pStyle w:val="null3"/>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）运行维护咨询、评估、评价。</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项目经理（高级测评师）、中级测评师、初级测评师。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项目经理（高级测评师）、中级测评师、初级测评师。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项目经理（高级测评师）、中级测评师、初级测评师。</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项目经理（高级测评师）、中级测评师、初级测评师。</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项目经理（高级测评师）、中级测评师、初级测评师。</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项目经理（高级测评师）、中级测评师、初级测评师。</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总监理工程师、监理技术负责人、专业监理工程师。</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提供满足本项目服务需求的设施设备。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提供满足本项目服务需求的设施设备。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提供满足本项目服务需求的设施设备。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提供满足本项目服务需求的设施设备。</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提供满足本项目服务需求的设施设备。</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提供满足本项目服务需求的设施设备。</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提供满足本项目服务需求的设施设备。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服务内容： 1.服务保障要求 投标人应需充分考虑本项目的具体需求、特点以及自身的专业能力，结合自身优势，从项目组织、人员分配、进度保障、售后服务等方面，为招标人提供切实可行、科学合理的服务。 2.数据分析要求 投标人在本项目包所有测评工作完成后，对本项目包所有信息系统的测评结果数据进行收集、分析、汇总，形成测评结果数据分析报告，以便为后续的网络安全管理工作提供数据支持。 3.风险管理 投标人应制定对本项目潜在风险识别、评估和应对策略。通过系统性的风险管理流程，前瞻性地察觉可能面临的威胁，并及时采取措施加以规避或减轻。同时，建立完善的风险管理制度和体系，有效防止各类风险事件。 4.保密要求 投标人及提供服务的人员须遵循保密原则，对开展等级保护测评工作涉及到的网络、主机、系统软件、应用软件等的密码、核心参数、业务数据、重要文档等负有保密责任，不得随意复制和传播。投标人与提供服务的人员应签订保密协议，并负有相应保密责任。 5.考核要求 招标人有权对投标人工作的服务质量进行系统化管理和客观评价，考核的评价结果作为招标人向投标人支付费用的依据。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服务内容： 1.服务保障要求 投标人应需充分考虑本项目的具体需求、特点以及自身的专业能力，结合自身优势，从项目组织、人员分配、进度保障、售后服务等方面，为招标人提供切实可行、科学合理的服务。 2.数据分析要求 投标人在本项目包所有测评工作完成后，对本项目包所有信息系统的测评结果数据进行收集、分析、汇总，形成测评结果数据分析报告，以便为后续的网络安全管理工作提供数据支持。 3.风险管理 投标人应制定对本项目潜在风险识别、评估和应对策略。通过系统性的风险管理流程，前瞻性地察觉可能面临的威胁，并及时采取措施加以规避或减轻。同时，建立完善的风险管理制度和体系，有效防止各类风险事件。 4.保密要求 投标人及提供服务的人员须遵循保密原则，对开展等级保护测评工作涉及到的网络、主机、系统软件、应用软件等的密码、核心参数、业务数据、重要文档等负有保密责任，不得随意复制和传播。投标人与提供服务的人员应签订保密协议，并负有相应保密责任。 5.考核要求 招标人有权对投标人工作的服务质量进行系统化管理和客观评价，考核的评价结果作为招标人向投标人支付费用的依据。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服务内容： 1.服务保障要求 投标人应需充分考虑本项目的具体需求、特点以及自身的专业能力，结合自身优势，从项目组织、人员分配、进度保障、售后服务等方面，为招标人提供切实可行、科学合理的服务。 2.数据分析要求 投标人在本项目包所有测评工作完成后，对本项目包所有信息系统的测评结果数据进行收集、分析、汇总，形成测评结果数据分析报告，以便为后续的网络安全管理工作提供数据支持。 3.风险管理 投标人应制定对本项目潜在风险识别、评估和应对策略。通过系统性的风险管理流程，前瞻性地察觉可能面临的威胁，并及时采取措施加以规避或减轻。同时，建立完善的风险管理制度和体系，有效防止各类风险事件。 4.保密要求 投标人及提供服务的人员须遵循保密原则，对开展等级保护测评工作涉及到的网络、主机、系统软件、应用软件等的密码、核心参数、业务数据、重要文档等负有保密责任，不得随意复制和传播。投标人与提供服务的人员应签订保密协议，并负有相应保密责任。 5.考核要求 招标人有权对投标人工作的服务质量进行系统化管理和客观评价，考核的评价结果作为招标人向投标人支付费用的依据。</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服务内容： 1.服务保障要求 投标人应需充分考虑本项目的具体需求、特点以及自身的专业能力，结合自身优势，从项目组织、人员分配、进度保障、售后服务等方面，为招标人提供切实可行、科学合理的服务。 2.数据分析要求 投标人在本项目包所有测评工作完成后，对本项目包所有信息系统的测评结果数据进行收集、分析、汇总，形成测评结果数据分析报告，以便为后续的网络安全管理工作提供数据支持。 3.风险管理 投标人应制定对本项目潜在风险识别、评估和应对策略。通过系统性的风险管理流程，前瞻性地察觉可能面临的威胁，并及时采取措施加以规避或减轻。同时，建立完善的风险管理制度和体系，有效防止各类风险事件。 4.保密要求 投标人及提供服务的人员须遵循保密原则，对开展等级保护测评工作涉及到的网络、主机、系统软件、应用软件等的密码、核心参数、业务数据、重要文档等负有保密责任，不得随意复制和传播。投标人与提供服务的人员应签订保密协议，并负有相应保密责任。 5.考核要求 招标人有权对投标人工作的服务质量进行系统化管理和客观评价，考核的评价结果作为招标人向投标人支付费用的依据。</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服务内容： 1.服务保障要求 投标人应需充分考虑本项目的具体需求、特点以及自身的专业能力，结合自身优势，从项目组织、人员分配、进度保障、售后服务等方面，为招标人提供切实可行、科学合理的服务。 2.数据分析要求 投标人在本项目包所有测评工作完成后，对本项目包所有信息系统的测评结果数据进行收集、分析、汇总，形成测评结果数据分析报告，以便为后续的网络安全管理工作提供数据支持。 3.风险管理 投标人应制定对本项目潜在风险识别、评估和应对策略。通过系统性的风险管理流程，前瞻性地察觉可能面临的威胁，并及时采取措施加以规避或减轻。同时，建立完善的风险管理制度和体系，有效防止各类风险事件。 4.保密要求 投标人及提供服务的人员须遵循保密原则，对开展等级保护测评工作涉及到的网络、主机、系统软件、应用软件等的密码、核心参数、业务数据、重要文档等负有保密责任，不得随意复制和传播。投标人与提供服务的人员应签订保密协议，并负有相应保密责任。 5.考核要求 招标人有权对投标人工作的服务质量进行系统化管理和客观评价，考核的评价结果作为招标人向投标人支付费用的依据。</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服务内容： 1.服务保障要求 投标人应需充分考虑本项目的具体需求、特点以及自身的专业能力，结合自身优势，从项目组织、人员分配、进度保障、售后服务等方面，为招标人提供切实可行、科学合理的服务。 2.数据分析要求 投标人在本项目包所有测评工作完成后，对本项目包所有信息系统的测评结果数据进行收集、分析、汇总，形成测评结果数据分析报告，以便为后续的网络安全管理工作提供数据支持。 3.风险管理 投标人应制定对本项目潜在风险识别、评估和应对策略。通过系统性的风险管理流程，前瞻性地察觉可能面临的威胁，并及时采取措施加以规避或减轻。同时，建立完善的风险管理制度和体系，有效防止各类风险事件。 4.保密要求 投标人及提供服务的人员须遵循保密原则，对开展等级保护测评工作涉及到的网络、主机、系统软件、应用软件等的密码、核心参数、业务数据、重要文档等负有保密责任，不得随意复制和传播。投标人与提供服务的人员应签订保密协议，并负有相应保密责任。 5.考核要求 招标人有权对投标人工作的服务质量进行系统化管理和客观评价，考核的评价结果作为招标人向投标人支付费用的依据。</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服务内容： 4.监理服务要求： 4.1监理工作要求（包括但不限于以下内容）： 4.1.1在等保测评的监理过程中使用全生命周期管理系统进行全过程监理。 4.1.2等保测评的监理要求： （1）对监理人员合理分工，建立监理组织，编制和审批监理实施细则。 （2）审查验证测评单位的人员资质，符合招标要求或相应的规定准许进场实施。 （3）审核测评单位提交的各阶段文件（包括定级、备案、测评、整改、监督检查等各个等保测评阶段以及测评方案、测评报告等）。 （4）审查测评单位提交的各阶段测评进度计划，核查测评单位对进度计划的调整。 （5）审核对用户备案材料的准备情况：如系统介绍、拓扑、等保实施方案、完全组件介绍、ip使用说明等 （6）审核测评单位对用户的系统、物理环境、安全设备、网络设备、数据库、服务器、制度等进行测评的测评方案。（删除“软件的测试环境、测试计划、测试用例。”） （7）审核等保测评单位报审的项目测评方案和项目进度实施计划。 4.1.3等保测评实施阶段的监理要求： （1）合同管理 定期对等保测评合同的执行情况进行跟踪管理和检查（如遇特殊情况、紧急情况应在第一时间内电话上报采购单位），并以书面形式报送采购单位。 （2）等保测评进度控制 ①根据采购单位及等保测评单位合同要求，协助制定等保测评总进度控制计划，以及项目实施进度计划。 ②对测评单位报送的等保测评计划进行分析，找出影响进度原因，提出纠偏措施和指令。 ③及时分析进度障碍，调整总控制进度计划，上报采购单位，并提出补救措施，发布相应指令。 （3）等保测评质量控制 ①审查测评单位提供的测评技术方案及管理方案并监督其实施。 ②督促等保测评单位健全质量保证体系，完善管理制度和落实质量保证措施。 ③做好等保测评过程中的监理工作，对测评中存在的问题，应主动组织采购方、等保测评单位、各服务单位认真分析，找出解决方法并监督等保测评单位落实整改，并做好整改效果的复查工作，确保测评质量。 ④检查测评单位的测评技术资料，并督促测评单位对技术资料进行收集、整理、归档，达到国家标准要求的规定，并按采购单位要求的期限，完成资料上报审核工作。 4.1.4等保测评验收阶段的监理要求: （1）审查测评单位提交的正式验收申请，编写监理评估报告。 （2）参加等保测评专家验收。 （3）审查测评单位提交的结算申请并报采购单位。 （4）编制/整理等保测评监理资料归档文件并报采购单位审核无误后，移交采购单位存档。 4.2监理服务人员配备要求： 1.总监理工程师1名； 2.监理技术负责人1名； 3.专业监理工程师3名（含驻场1名）； 4.为保证监理服务质量，监理机构需根据等保测评工作开展阶段对现场及后端支撑服务人员进行及时调整，保证对等保测评工作的全方位管控、协调、监督。</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自合同签订之日起至完成全部合同约定内容为止，最长不超过12个月。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自合同签订之日起至完成全部合同约定内容为止，最长不超过12个月。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自合同签订之日起至完成全部合同约定内容为止，最长不超过12个月。</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自合同签订之日起至完成全部合同约定内容为止，最长不超过12个月。</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自合同签订之日起至完成全部合同约定内容为止，最长不超过12个月。</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自合同签订之日起至完成全部合同约定内容为止，最长不超过12个月。</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自合同签订之日起至项目交付验收合格且乙方按合同规定移交完所有监理文件之日止。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西安市数据局指定地点。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西安市数据局指定地点。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西安市数据局指定地点。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西安市数据局指定地点。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西安市数据局指定地点。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西安市数据局指定地点。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西安市数据局指定地点。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先由服务商进行自检，自检合格后，由数字科技和基础设施处确认服务商的自检内容，组织有关专家进行验收，验收时服务商应派人员参加，共同对验收结果进行确认，并承担相关责任。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先由服务商进行自检，自检合格后，由数字科技和基础设施处确认服务商的自检内容，组织有关专家进行验收，验收时服务商应派人员参加，共同对验收结果进行确认，并承担相关责任。</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先由服务商进行自检，自检合格后，由数字科技和基础设施处确认服务商的自检内容，组织有关专家进行验收，验收时服务商应派人员参加，共同对验收结果进行确认，并承担相关责任。</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先由服务商进行自检，自检合格后，由数字科技和基础设施处确认服务商的自检内容，组织有关专家进行验收，验收时服务商应派人员参加，共同对验收结果进行确认，并承担相关责任。</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先由服务商进行自检，自检合格后，由数字科技和基础设施处确认服务商的自检内容，组织有关专家进行验收，验收时服务商应派人员参加，共同对验收结果进行确认，并承担相关责任。</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先由服务商进行自检，自检合格后，由数字科技和基础设施处确认服务商的自检内容，组织有关专家进行验收，验收时服务商应派人员参加，共同对验收结果进行确认，并承担相关责任。</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先由服务商进行自检，自检合格后，由数字科技和基础设施处确认服务商的自检内容，组织有关专家进行验收，验收时服务商应派人员参加，共同对验收结果进行确认，并承担相关责任。</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合同签订且服务商具备服务能力后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本项目服务商完成合同约定测评数量的70%后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本项目所有包的服务商均完成合同约定服务内容或服务期满12个月后，由数据局统一组织终验。验收通过后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合同签订且服务商具备服务能力后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本项目服务商完成合同约定测评数量的70%后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本项目所有包的服务商均完成合同约定服务内容或服务期满12个月后，由数据局统一组织终验。验收通过后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合同签订且服务商具备服务能力后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本项目服务商完成合同约定测评数量的70%后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本项目所有包的服务商均完成合同约定服务内容或服务期满12个月后，由数据局统一组织终验。验收通过后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合同签订且服务商具备服务能力后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本项目服务商完成合同约定测评数量的70%后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本项目所有包的服务商均完成合同约定服务内容或服务期满12个月后，由数据局统一组织终验。验收通过后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合同签订且服务商具备服务能力后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本项目服务商完成合同约定测评数量的70%后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本项目所有包的服务商均完成合同约定服务内容或服务期满12个月后，由数据局统一组织终验。验收通过后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合同签订且服务商具备服务能力后10个工作日内，向服务商支付合同总价款的</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本项目服务商完成合同约定测评数量的70%后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本项目所有包的服务商均完成合同约定服务内容或服务期满12个月后，由数据局统一组织终验。验收通过后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合同签订且服务商具备服务能力后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本项目所有包的服务商均完成合同约定测评数量的70%后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本项目所有包的服务商均完成合同约定服务内容或服务期满12个月后，由数据局统一组织终验。验收通过后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以本项目合同约定为准。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以本项目合同约定为准。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以本项目合同约定为准。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以本项目合同约定为准。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以本项目合同约定为准。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以本项目合同约定为准。</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以本项目合同约定为准。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1.报价要求：自主填报，但不得超出本项目的最高限价。如超出，将按照无效投标处理。 本项目签订固定总价合同，投标报价应是完成采购内容所需的全部费用，包括但不限于：人工费、保险、验收、税金、利润等相关的一切费用。 2.采购包1、采购包2、采购包3、采购包4、采购包5、采购包6： 交付成果 (1)提交相关系统的《网络安全等级保护测评报告》、制定保护工作方案（等保三级系统）、整改建议书、数据分析报告、其他服务资料等，纸质资料一式两份，电子版资料一份。 (2)交付地点和时间按招标人要求提交。 3.为保障等保测评服务质量与服务交付进度，根据“兼投不兼中原则”，开标顺序按照标包号顺序开标，若投标人参与多个标包，只能成交一个标包，后续标包将在符合性审查中不予通过。 4.要求的其他相关费用以本招标文件的内容和要求作为投标依据。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投标人应提供的资格证明材料（1-6包）.docx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投标人应提供的资格证明材料（1-6包）.docx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投标人应提供的资格证明材料（1-6包）.docx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投标人应提供的资格证明材料（1-6包）.docx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投标人应提供的资格证明材料（1-6包）.docx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投标人应提供的资格证明材料（1-6包）.docx 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投标人应提供的资格证明材料（1-6包）.docx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投标人应提供的资格证明材料（1-6包）.docx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投标人应提供的资格证明材料（1-6包）.docx 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投标人应提供的资格证明材料（1-6包）.docx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投标人应提供的资格证明材料（1-6包）.docx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投标人应提供的资格证明材料（1-6包）.docx 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投标人应提供的资格证明材料（1-6包）.docx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投标人应提供的资格证明材料（1-6包）.docx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投标人应提供的资格证明材料（1-6包）.docx 投标函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投标人应提供的资格证明材料（1-6包）.docx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投标人应提供的资格证明材料（1-6包）.docx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投标人应提供的资格证明材料（1-6包）.docx 投标函</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投标人应提供的资格证明材料（7包）.docx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投标人应提供的资格证明材料（7包）.docx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投标人应提供的资格证明材料（7包）.docx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投标人应是响应招标、参加投标竞争的法人或者其他组织，且具有合法有效的营业执照；</w:t>
            </w:r>
          </w:p>
        </w:tc>
        <w:tc>
          <w:tcPr>
            <w:tcW w:type="dxa" w:w="1661"/>
          </w:tcPr>
          <w:p>
            <w:pPr>
              <w:pStyle w:val="null3"/>
            </w:pPr>
            <w:r>
              <w:rPr>
                <w:rFonts w:ascii="仿宋_GB2312" w:hAnsi="仿宋_GB2312" w:cs="仿宋_GB2312" w:eastAsia="仿宋_GB2312"/>
              </w:rPr>
              <w:t>投标人应提供的资格证明材料（1-6包）.docx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投标人提供本单位2025年01月至今已缴纳的至少一个月纳税证明或完税证明，依法免税的单位应提供相关证明材料；</w:t>
            </w:r>
          </w:p>
        </w:tc>
        <w:tc>
          <w:tcPr>
            <w:tcW w:type="dxa" w:w="1661"/>
          </w:tcPr>
          <w:p>
            <w:pPr>
              <w:pStyle w:val="null3"/>
            </w:pPr>
            <w:r>
              <w:rPr>
                <w:rFonts w:ascii="仿宋_GB2312" w:hAnsi="仿宋_GB2312" w:cs="仿宋_GB2312" w:eastAsia="仿宋_GB2312"/>
              </w:rPr>
              <w:t>投标人应提供的资格证明材料（1-6包）.docx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投标人提供经会计师事务所审计2023年或2024年的财务审计报告；或在开标日期前六个月内其基本开户银行出具的资信证明；</w:t>
            </w:r>
          </w:p>
        </w:tc>
        <w:tc>
          <w:tcPr>
            <w:tcW w:type="dxa" w:w="1661"/>
          </w:tcPr>
          <w:p>
            <w:pPr>
              <w:pStyle w:val="null3"/>
            </w:pPr>
            <w:r>
              <w:rPr>
                <w:rFonts w:ascii="仿宋_GB2312" w:hAnsi="仿宋_GB2312" w:cs="仿宋_GB2312" w:eastAsia="仿宋_GB2312"/>
              </w:rPr>
              <w:t>投标人应提供的资格证明材料（1-6包）.docx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投标人提供本单位2025年01月至今已缴纳的至少一个月的社会保障资金缴存单据或社保机构开具的社会保险参保缴费情况证明，单据或证明上应有社保机构或代收机构的公章。依法不需要缴纳社会保障资金的投标人应提供相关文件证明；</w:t>
            </w:r>
          </w:p>
        </w:tc>
        <w:tc>
          <w:tcPr>
            <w:tcW w:type="dxa" w:w="1661"/>
          </w:tcPr>
          <w:p>
            <w:pPr>
              <w:pStyle w:val="null3"/>
            </w:pPr>
            <w:r>
              <w:rPr>
                <w:rFonts w:ascii="仿宋_GB2312" w:hAnsi="仿宋_GB2312" w:cs="仿宋_GB2312" w:eastAsia="仿宋_GB2312"/>
              </w:rPr>
              <w:t>投标人应提供的资格证明材料（1-6包）.docx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截止投标文件递交截止时间之前，投标人未被“信用中国”网站列入失信被执行人、重大税收违法失信主体名单，未被“中国政府采购网”网站列入政府采购严重违法失信行为记录名单；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投标人应提供的资格证明材料（1-6包）.docx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投标人具有公安部颁发的《网络安全等级测评与检测评估机构服务认证证书》；</w:t>
            </w:r>
          </w:p>
        </w:tc>
        <w:tc>
          <w:tcPr>
            <w:tcW w:type="dxa" w:w="1661"/>
          </w:tcPr>
          <w:p>
            <w:pPr>
              <w:pStyle w:val="null3"/>
            </w:pPr>
            <w:r>
              <w:rPr>
                <w:rFonts w:ascii="仿宋_GB2312" w:hAnsi="仿宋_GB2312" w:cs="仿宋_GB2312" w:eastAsia="仿宋_GB2312"/>
              </w:rPr>
              <w:t>投标人应提供的资格证明材料（1-6包）.docx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投标人应授权合法的人员参加本项目招标活动全过程；</w:t>
            </w:r>
          </w:p>
        </w:tc>
        <w:tc>
          <w:tcPr>
            <w:tcW w:type="dxa" w:w="1661"/>
          </w:tcPr>
          <w:p>
            <w:pPr>
              <w:pStyle w:val="null3"/>
            </w:pPr>
            <w:r>
              <w:rPr>
                <w:rFonts w:ascii="仿宋_GB2312" w:hAnsi="仿宋_GB2312" w:cs="仿宋_GB2312" w:eastAsia="仿宋_GB2312"/>
              </w:rPr>
              <w:t>投标人应提供的资格证明材料（1-6包）.docx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本项目为非专门面向中小企业采购项目；</w:t>
            </w:r>
          </w:p>
        </w:tc>
        <w:tc>
          <w:tcPr>
            <w:tcW w:type="dxa" w:w="1661"/>
          </w:tcPr>
          <w:p>
            <w:pPr>
              <w:pStyle w:val="null3"/>
            </w:pPr>
            <w:r>
              <w:rPr>
                <w:rFonts w:ascii="仿宋_GB2312" w:hAnsi="仿宋_GB2312" w:cs="仿宋_GB2312" w:eastAsia="仿宋_GB2312"/>
              </w:rPr>
              <w:t>投标人应提供的资格证明材料（1-6包）.docx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投标人应提供的资格证明材料（1-6包）.docx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投标人应是响应招标、参加投标竞争的法人或者其他组织，且具有合法有效的营业执照；</w:t>
            </w:r>
          </w:p>
        </w:tc>
        <w:tc>
          <w:tcPr>
            <w:tcW w:type="dxa" w:w="1661"/>
          </w:tcPr>
          <w:p>
            <w:pPr>
              <w:pStyle w:val="null3"/>
            </w:pPr>
            <w:r>
              <w:rPr>
                <w:rFonts w:ascii="仿宋_GB2312" w:hAnsi="仿宋_GB2312" w:cs="仿宋_GB2312" w:eastAsia="仿宋_GB2312"/>
              </w:rPr>
              <w:t>投标人应提供的资格证明材料（1-6包）.docx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投标人提供本单位2025年01月至今已缴纳的至少一个月纳税证明或完税证明，依法免税的单位应提供相关证明材料；</w:t>
            </w:r>
          </w:p>
        </w:tc>
        <w:tc>
          <w:tcPr>
            <w:tcW w:type="dxa" w:w="1661"/>
          </w:tcPr>
          <w:p>
            <w:pPr>
              <w:pStyle w:val="null3"/>
            </w:pPr>
            <w:r>
              <w:rPr>
                <w:rFonts w:ascii="仿宋_GB2312" w:hAnsi="仿宋_GB2312" w:cs="仿宋_GB2312" w:eastAsia="仿宋_GB2312"/>
              </w:rPr>
              <w:t>投标人应提供的资格证明材料（1-6包）.docx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投标人提供经会计师事务所审计2023年或2024年的财务审计报告；或在开标日期前六个月内其基本开户银行出具的资信证明；</w:t>
            </w:r>
          </w:p>
        </w:tc>
        <w:tc>
          <w:tcPr>
            <w:tcW w:type="dxa" w:w="1661"/>
          </w:tcPr>
          <w:p>
            <w:pPr>
              <w:pStyle w:val="null3"/>
            </w:pPr>
            <w:r>
              <w:rPr>
                <w:rFonts w:ascii="仿宋_GB2312" w:hAnsi="仿宋_GB2312" w:cs="仿宋_GB2312" w:eastAsia="仿宋_GB2312"/>
              </w:rPr>
              <w:t>投标人应提供的资格证明材料（1-6包）.docx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投标人提供本单位2025年01月至今已缴纳的至少一个月的社会保障资金缴存单据或社保机构开具的社会保险参保缴费情况证明，单据或证明上应有社保机构或代收机构的公章。依法不需要缴纳社会保障资金的投标人应提供相关文件证明；</w:t>
            </w:r>
          </w:p>
        </w:tc>
        <w:tc>
          <w:tcPr>
            <w:tcW w:type="dxa" w:w="1661"/>
          </w:tcPr>
          <w:p>
            <w:pPr>
              <w:pStyle w:val="null3"/>
            </w:pPr>
            <w:r>
              <w:rPr>
                <w:rFonts w:ascii="仿宋_GB2312" w:hAnsi="仿宋_GB2312" w:cs="仿宋_GB2312" w:eastAsia="仿宋_GB2312"/>
              </w:rPr>
              <w:t>投标人应提供的资格证明材料（1-6包）.docx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截止投标文件递交截止时间之前，投标人未被“信用中国”网站列入失信被执行人、重大税收违法失信主体名单，未被“中国政府采购网”网站列入政府采购严重违法失信行为记录名单；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投标人应提供的资格证明材料（1-6包）.docx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投标人具有公安部颁发的《网络安全等级测评与检测评估机构服务认证证书》；</w:t>
            </w:r>
          </w:p>
        </w:tc>
        <w:tc>
          <w:tcPr>
            <w:tcW w:type="dxa" w:w="1661"/>
          </w:tcPr>
          <w:p>
            <w:pPr>
              <w:pStyle w:val="null3"/>
            </w:pPr>
            <w:r>
              <w:rPr>
                <w:rFonts w:ascii="仿宋_GB2312" w:hAnsi="仿宋_GB2312" w:cs="仿宋_GB2312" w:eastAsia="仿宋_GB2312"/>
              </w:rPr>
              <w:t>投标人应提供的资格证明材料（1-6包）.docx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投标人应授权合法的人员参加本项目招标活动全过程；</w:t>
            </w:r>
          </w:p>
        </w:tc>
        <w:tc>
          <w:tcPr>
            <w:tcW w:type="dxa" w:w="1661"/>
          </w:tcPr>
          <w:p>
            <w:pPr>
              <w:pStyle w:val="null3"/>
            </w:pPr>
            <w:r>
              <w:rPr>
                <w:rFonts w:ascii="仿宋_GB2312" w:hAnsi="仿宋_GB2312" w:cs="仿宋_GB2312" w:eastAsia="仿宋_GB2312"/>
              </w:rPr>
              <w:t>投标人应提供的资格证明材料（1-6包）.docx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本项目为非专门面向中小企业采购项目；</w:t>
            </w:r>
          </w:p>
        </w:tc>
        <w:tc>
          <w:tcPr>
            <w:tcW w:type="dxa" w:w="1661"/>
          </w:tcPr>
          <w:p>
            <w:pPr>
              <w:pStyle w:val="null3"/>
            </w:pPr>
            <w:r>
              <w:rPr>
                <w:rFonts w:ascii="仿宋_GB2312" w:hAnsi="仿宋_GB2312" w:cs="仿宋_GB2312" w:eastAsia="仿宋_GB2312"/>
              </w:rPr>
              <w:t>投标人应提供的资格证明材料（1-6包）.docx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投标人应提供的资格证明材料（1-6包）.docx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投标人应是响应招标、参加投标竞争的法人或者其他组织，且具有合法有效的营业执照；</w:t>
            </w:r>
          </w:p>
        </w:tc>
        <w:tc>
          <w:tcPr>
            <w:tcW w:type="dxa" w:w="1661"/>
          </w:tcPr>
          <w:p>
            <w:pPr>
              <w:pStyle w:val="null3"/>
            </w:pPr>
            <w:r>
              <w:rPr>
                <w:rFonts w:ascii="仿宋_GB2312" w:hAnsi="仿宋_GB2312" w:cs="仿宋_GB2312" w:eastAsia="仿宋_GB2312"/>
              </w:rPr>
              <w:t>投标人应提供的资格证明材料（1-6包）.docx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投标人提供本单位2025年01月至今已缴纳的至少一个月纳税证明或完税证明，依法免税的单位应提供相关证明材料；</w:t>
            </w:r>
          </w:p>
        </w:tc>
        <w:tc>
          <w:tcPr>
            <w:tcW w:type="dxa" w:w="1661"/>
          </w:tcPr>
          <w:p>
            <w:pPr>
              <w:pStyle w:val="null3"/>
            </w:pPr>
            <w:r>
              <w:rPr>
                <w:rFonts w:ascii="仿宋_GB2312" w:hAnsi="仿宋_GB2312" w:cs="仿宋_GB2312" w:eastAsia="仿宋_GB2312"/>
              </w:rPr>
              <w:t>投标人应提供的资格证明材料（1-6包）.docx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投标人提供经会计师事务所审计2023年或2024年的财务审计报告；或在开标日期前六个月内其基本开户银行出具的资信证明；</w:t>
            </w:r>
          </w:p>
        </w:tc>
        <w:tc>
          <w:tcPr>
            <w:tcW w:type="dxa" w:w="1661"/>
          </w:tcPr>
          <w:p>
            <w:pPr>
              <w:pStyle w:val="null3"/>
            </w:pPr>
            <w:r>
              <w:rPr>
                <w:rFonts w:ascii="仿宋_GB2312" w:hAnsi="仿宋_GB2312" w:cs="仿宋_GB2312" w:eastAsia="仿宋_GB2312"/>
              </w:rPr>
              <w:t>投标人应提供的资格证明材料（1-6包）.docx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投标人提供本单位2025年01月至今已缴纳的至少一个月的社会保障资金缴存单据或社保机构开具的社会保险参保缴费情况证明，单据或证明上应有社保机构或代收机构的公章。依法不需要缴纳社会保障资金的投标人应提供相关文件证明；</w:t>
            </w:r>
          </w:p>
        </w:tc>
        <w:tc>
          <w:tcPr>
            <w:tcW w:type="dxa" w:w="1661"/>
          </w:tcPr>
          <w:p>
            <w:pPr>
              <w:pStyle w:val="null3"/>
            </w:pPr>
            <w:r>
              <w:rPr>
                <w:rFonts w:ascii="仿宋_GB2312" w:hAnsi="仿宋_GB2312" w:cs="仿宋_GB2312" w:eastAsia="仿宋_GB2312"/>
              </w:rPr>
              <w:t>投标人应提供的资格证明材料（1-6包）.docx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截止投标文件递交截止时间之前，投标人未被“信用中国”网站列入失信被执行人、重大税收违法失信主体名单，未被“中国政府采购网”网站列入政府采购严重违法失信行为记录名单；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投标人应提供的资格证明材料（1-6包）.docx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投标人具有公安部颁发的《网络安全等级测评与检测评估机构服务认证证书》；</w:t>
            </w:r>
          </w:p>
        </w:tc>
        <w:tc>
          <w:tcPr>
            <w:tcW w:type="dxa" w:w="1661"/>
          </w:tcPr>
          <w:p>
            <w:pPr>
              <w:pStyle w:val="null3"/>
            </w:pPr>
            <w:r>
              <w:rPr>
                <w:rFonts w:ascii="仿宋_GB2312" w:hAnsi="仿宋_GB2312" w:cs="仿宋_GB2312" w:eastAsia="仿宋_GB2312"/>
              </w:rPr>
              <w:t>投标人应提供的资格证明材料（1-6包）.docx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投标人应授权合法的人员参加本项目招标活动全过程；</w:t>
            </w:r>
          </w:p>
        </w:tc>
        <w:tc>
          <w:tcPr>
            <w:tcW w:type="dxa" w:w="1661"/>
          </w:tcPr>
          <w:p>
            <w:pPr>
              <w:pStyle w:val="null3"/>
            </w:pPr>
            <w:r>
              <w:rPr>
                <w:rFonts w:ascii="仿宋_GB2312" w:hAnsi="仿宋_GB2312" w:cs="仿宋_GB2312" w:eastAsia="仿宋_GB2312"/>
              </w:rPr>
              <w:t>投标人应提供的资格证明材料（1-6包）.docx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本项目为非专门面向中小企业采购项目；</w:t>
            </w:r>
          </w:p>
        </w:tc>
        <w:tc>
          <w:tcPr>
            <w:tcW w:type="dxa" w:w="1661"/>
          </w:tcPr>
          <w:p>
            <w:pPr>
              <w:pStyle w:val="null3"/>
            </w:pPr>
            <w:r>
              <w:rPr>
                <w:rFonts w:ascii="仿宋_GB2312" w:hAnsi="仿宋_GB2312" w:cs="仿宋_GB2312" w:eastAsia="仿宋_GB2312"/>
              </w:rPr>
              <w:t>投标人应提供的资格证明材料（1-6包）.docx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投标人应提供的资格证明材料（1-6包）.docx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投标人应是响应招标、参加投标竞争的法人或者其他组织，且具有合法有效的营业执照；</w:t>
            </w:r>
          </w:p>
        </w:tc>
        <w:tc>
          <w:tcPr>
            <w:tcW w:type="dxa" w:w="1661"/>
          </w:tcPr>
          <w:p>
            <w:pPr>
              <w:pStyle w:val="null3"/>
            </w:pPr>
            <w:r>
              <w:rPr>
                <w:rFonts w:ascii="仿宋_GB2312" w:hAnsi="仿宋_GB2312" w:cs="仿宋_GB2312" w:eastAsia="仿宋_GB2312"/>
              </w:rPr>
              <w:t>投标人应提供的资格证明材料（1-6包）.docx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投标人提供本单位2025年01月至今已缴纳的至少一个月纳税证明或完税证明，依法免税的单位应提供相关证明材料；</w:t>
            </w:r>
          </w:p>
        </w:tc>
        <w:tc>
          <w:tcPr>
            <w:tcW w:type="dxa" w:w="1661"/>
          </w:tcPr>
          <w:p>
            <w:pPr>
              <w:pStyle w:val="null3"/>
            </w:pPr>
            <w:r>
              <w:rPr>
                <w:rFonts w:ascii="仿宋_GB2312" w:hAnsi="仿宋_GB2312" w:cs="仿宋_GB2312" w:eastAsia="仿宋_GB2312"/>
              </w:rPr>
              <w:t>投标人应提供的资格证明材料（1-6包）.docx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投标人提供经会计师事务所审计2023年或2024年的财务审计报告；或在开标日期前六个月内其基本开户银行出具的资信证明；</w:t>
            </w:r>
          </w:p>
        </w:tc>
        <w:tc>
          <w:tcPr>
            <w:tcW w:type="dxa" w:w="1661"/>
          </w:tcPr>
          <w:p>
            <w:pPr>
              <w:pStyle w:val="null3"/>
            </w:pPr>
            <w:r>
              <w:rPr>
                <w:rFonts w:ascii="仿宋_GB2312" w:hAnsi="仿宋_GB2312" w:cs="仿宋_GB2312" w:eastAsia="仿宋_GB2312"/>
              </w:rPr>
              <w:t>投标人应提供的资格证明材料（1-6包）.docx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投标人提供本单位2025年01月至今已缴纳的至少一个月的社会保障资金缴存单据或社保机构开具的社会保险参保缴费情况证明，单据或证明上应有社保机构或代收机构的公章。依法不需要缴纳社会保障资金的投标人应提供相关文件证明；</w:t>
            </w:r>
          </w:p>
        </w:tc>
        <w:tc>
          <w:tcPr>
            <w:tcW w:type="dxa" w:w="1661"/>
          </w:tcPr>
          <w:p>
            <w:pPr>
              <w:pStyle w:val="null3"/>
            </w:pPr>
            <w:r>
              <w:rPr>
                <w:rFonts w:ascii="仿宋_GB2312" w:hAnsi="仿宋_GB2312" w:cs="仿宋_GB2312" w:eastAsia="仿宋_GB2312"/>
              </w:rPr>
              <w:t>投标人应提供的资格证明材料（1-6包）.docx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截止投标文件递交截止时间之前，投标人未被“信用中国”网站列入失信被执行人、重大税收违法失信主体名单，未被“中国政府采购网”网站列入政府采购严重违法失信行为记录名单；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投标人应提供的资格证明材料（1-6包）.docx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投标人具有公安部颁发的《网络安全等级测评与检测评估机构服务认证证书》；</w:t>
            </w:r>
          </w:p>
        </w:tc>
        <w:tc>
          <w:tcPr>
            <w:tcW w:type="dxa" w:w="1661"/>
          </w:tcPr>
          <w:p>
            <w:pPr>
              <w:pStyle w:val="null3"/>
            </w:pPr>
            <w:r>
              <w:rPr>
                <w:rFonts w:ascii="仿宋_GB2312" w:hAnsi="仿宋_GB2312" w:cs="仿宋_GB2312" w:eastAsia="仿宋_GB2312"/>
              </w:rPr>
              <w:t>投标人应提供的资格证明材料（1-6包）.docx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投标人应授权合法的人员参加本项目招标活动全过程；</w:t>
            </w:r>
          </w:p>
        </w:tc>
        <w:tc>
          <w:tcPr>
            <w:tcW w:type="dxa" w:w="1661"/>
          </w:tcPr>
          <w:p>
            <w:pPr>
              <w:pStyle w:val="null3"/>
            </w:pPr>
            <w:r>
              <w:rPr>
                <w:rFonts w:ascii="仿宋_GB2312" w:hAnsi="仿宋_GB2312" w:cs="仿宋_GB2312" w:eastAsia="仿宋_GB2312"/>
              </w:rPr>
              <w:t>投标人应提供的资格证明材料（1-6包）.docx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本项目为非专门面向中小企业采购项目；</w:t>
            </w:r>
          </w:p>
        </w:tc>
        <w:tc>
          <w:tcPr>
            <w:tcW w:type="dxa" w:w="1661"/>
          </w:tcPr>
          <w:p>
            <w:pPr>
              <w:pStyle w:val="null3"/>
            </w:pPr>
            <w:r>
              <w:rPr>
                <w:rFonts w:ascii="仿宋_GB2312" w:hAnsi="仿宋_GB2312" w:cs="仿宋_GB2312" w:eastAsia="仿宋_GB2312"/>
              </w:rPr>
              <w:t>投标人应提供的资格证明材料（1-6包）.docx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投标人应提供的资格证明材料（1-6包）.docx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投标人应是响应招标、参加投标竞争的法人或者其他组织，且具有合法有效的营业执照；</w:t>
            </w:r>
          </w:p>
        </w:tc>
        <w:tc>
          <w:tcPr>
            <w:tcW w:type="dxa" w:w="1661"/>
          </w:tcPr>
          <w:p>
            <w:pPr>
              <w:pStyle w:val="null3"/>
            </w:pPr>
            <w:r>
              <w:rPr>
                <w:rFonts w:ascii="仿宋_GB2312" w:hAnsi="仿宋_GB2312" w:cs="仿宋_GB2312" w:eastAsia="仿宋_GB2312"/>
              </w:rPr>
              <w:t>投标人应提供的资格证明材料（1-6包）.docx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投标人提供本单位2025年01月至今已缴纳的至少一个月纳税证明或完税证明，依法免税的单位应提供相关证明材料；</w:t>
            </w:r>
          </w:p>
        </w:tc>
        <w:tc>
          <w:tcPr>
            <w:tcW w:type="dxa" w:w="1661"/>
          </w:tcPr>
          <w:p>
            <w:pPr>
              <w:pStyle w:val="null3"/>
            </w:pPr>
            <w:r>
              <w:rPr>
                <w:rFonts w:ascii="仿宋_GB2312" w:hAnsi="仿宋_GB2312" w:cs="仿宋_GB2312" w:eastAsia="仿宋_GB2312"/>
              </w:rPr>
              <w:t>投标人应提供的资格证明材料（1-6包）.docx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投标人提供经会计师事务所审计2023年或2024年的财务审计报告；或在开标日期前六个月内其基本开户银行出具的资信证明；</w:t>
            </w:r>
          </w:p>
        </w:tc>
        <w:tc>
          <w:tcPr>
            <w:tcW w:type="dxa" w:w="1661"/>
          </w:tcPr>
          <w:p>
            <w:pPr>
              <w:pStyle w:val="null3"/>
            </w:pPr>
            <w:r>
              <w:rPr>
                <w:rFonts w:ascii="仿宋_GB2312" w:hAnsi="仿宋_GB2312" w:cs="仿宋_GB2312" w:eastAsia="仿宋_GB2312"/>
              </w:rPr>
              <w:t>投标人应提供的资格证明材料（1-6包）.docx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投标人提供本单位2025年01月至今已缴纳的至少一个月的社会保障资金缴存单据或社保机构开具的社会保险参保缴费情况证明，单据或证明上应有社保机构或代收机构的公章。依法不需要缴纳社会保障资金的投标人应提供相关文件证明；</w:t>
            </w:r>
          </w:p>
        </w:tc>
        <w:tc>
          <w:tcPr>
            <w:tcW w:type="dxa" w:w="1661"/>
          </w:tcPr>
          <w:p>
            <w:pPr>
              <w:pStyle w:val="null3"/>
            </w:pPr>
            <w:r>
              <w:rPr>
                <w:rFonts w:ascii="仿宋_GB2312" w:hAnsi="仿宋_GB2312" w:cs="仿宋_GB2312" w:eastAsia="仿宋_GB2312"/>
              </w:rPr>
              <w:t>投标人应提供的资格证明材料（1-6包）.docx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截止投标文件递交截止时间之前，投标人未被“信用中国”网站列入失信被执行人、重大税收违法失信主体名单，未被“中国政府采购网”网站列入政府采购严重违法失信行为记录名单；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投标人应提供的资格证明材料（1-6包）.docx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投标人具有公安部颁发的《网络安全等级测评与检测评估机构服务认证证书》；</w:t>
            </w:r>
          </w:p>
        </w:tc>
        <w:tc>
          <w:tcPr>
            <w:tcW w:type="dxa" w:w="1661"/>
          </w:tcPr>
          <w:p>
            <w:pPr>
              <w:pStyle w:val="null3"/>
            </w:pPr>
            <w:r>
              <w:rPr>
                <w:rFonts w:ascii="仿宋_GB2312" w:hAnsi="仿宋_GB2312" w:cs="仿宋_GB2312" w:eastAsia="仿宋_GB2312"/>
              </w:rPr>
              <w:t>投标人应提供的资格证明材料（1-6包）.docx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投标人应授权合法的人员参加本项目招标活动全过程；</w:t>
            </w:r>
          </w:p>
        </w:tc>
        <w:tc>
          <w:tcPr>
            <w:tcW w:type="dxa" w:w="1661"/>
          </w:tcPr>
          <w:p>
            <w:pPr>
              <w:pStyle w:val="null3"/>
            </w:pPr>
            <w:r>
              <w:rPr>
                <w:rFonts w:ascii="仿宋_GB2312" w:hAnsi="仿宋_GB2312" w:cs="仿宋_GB2312" w:eastAsia="仿宋_GB2312"/>
              </w:rPr>
              <w:t>投标人应提供的资格证明材料（1-6包）.docx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本项目为非专门面向中小企业采购项目；</w:t>
            </w:r>
          </w:p>
        </w:tc>
        <w:tc>
          <w:tcPr>
            <w:tcW w:type="dxa" w:w="1661"/>
          </w:tcPr>
          <w:p>
            <w:pPr>
              <w:pStyle w:val="null3"/>
            </w:pPr>
            <w:r>
              <w:rPr>
                <w:rFonts w:ascii="仿宋_GB2312" w:hAnsi="仿宋_GB2312" w:cs="仿宋_GB2312" w:eastAsia="仿宋_GB2312"/>
              </w:rPr>
              <w:t>投标人应提供的资格证明材料（1-6包）.docx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投标人应提供的资格证明材料（1-6包）.docx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投标人应是响应招标、参加投标竞争的法人或者其他组织，且具有合法有效的营业执照；</w:t>
            </w:r>
          </w:p>
        </w:tc>
        <w:tc>
          <w:tcPr>
            <w:tcW w:type="dxa" w:w="1661"/>
          </w:tcPr>
          <w:p>
            <w:pPr>
              <w:pStyle w:val="null3"/>
            </w:pPr>
            <w:r>
              <w:rPr>
                <w:rFonts w:ascii="仿宋_GB2312" w:hAnsi="仿宋_GB2312" w:cs="仿宋_GB2312" w:eastAsia="仿宋_GB2312"/>
              </w:rPr>
              <w:t>投标人应提供的资格证明材料（1-6包）.docx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投标人提供本单位2025年01月至今已缴纳的至少一个月纳税证明或完税证明，依法免税的单位应提供相关证明材料；</w:t>
            </w:r>
          </w:p>
        </w:tc>
        <w:tc>
          <w:tcPr>
            <w:tcW w:type="dxa" w:w="1661"/>
          </w:tcPr>
          <w:p>
            <w:pPr>
              <w:pStyle w:val="null3"/>
            </w:pPr>
            <w:r>
              <w:rPr>
                <w:rFonts w:ascii="仿宋_GB2312" w:hAnsi="仿宋_GB2312" w:cs="仿宋_GB2312" w:eastAsia="仿宋_GB2312"/>
              </w:rPr>
              <w:t>投标人应提供的资格证明材料（1-6包）.docx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投标人提供经会计师事务所审计2023年或2024年的财务审计报告；或在开标日期前六个月内其基本开户银行出具的资信证明；</w:t>
            </w:r>
          </w:p>
        </w:tc>
        <w:tc>
          <w:tcPr>
            <w:tcW w:type="dxa" w:w="1661"/>
          </w:tcPr>
          <w:p>
            <w:pPr>
              <w:pStyle w:val="null3"/>
            </w:pPr>
            <w:r>
              <w:rPr>
                <w:rFonts w:ascii="仿宋_GB2312" w:hAnsi="仿宋_GB2312" w:cs="仿宋_GB2312" w:eastAsia="仿宋_GB2312"/>
              </w:rPr>
              <w:t>投标人应提供的资格证明材料（1-6包）.docx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投标人提供本单位2025年01月至今已缴纳的至少一个月的社会保障资金缴存单据或社保机构开具的社会保险参保缴费情况证明，单据或证明上应有社保机构或代收机构的公章。依法不需要缴纳社会保障资金的投标人应提供相关文件证明；</w:t>
            </w:r>
          </w:p>
        </w:tc>
        <w:tc>
          <w:tcPr>
            <w:tcW w:type="dxa" w:w="1661"/>
          </w:tcPr>
          <w:p>
            <w:pPr>
              <w:pStyle w:val="null3"/>
            </w:pPr>
            <w:r>
              <w:rPr>
                <w:rFonts w:ascii="仿宋_GB2312" w:hAnsi="仿宋_GB2312" w:cs="仿宋_GB2312" w:eastAsia="仿宋_GB2312"/>
              </w:rPr>
              <w:t>投标人应提供的资格证明材料（1-6包）.docx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截止投标文件递交截止时间之前，投标人未被“信用中国”网站列入失信被执行人、重大税收违法失信主体名单，未被“中国政府采购网”网站列入政府采购严重违法失信行为记录名单；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投标人应提供的资格证明材料（1-6包）.docx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投标人具有公安部颁发的《网络安全等级测评与检测评估机构服务认证证书》；</w:t>
            </w:r>
          </w:p>
        </w:tc>
        <w:tc>
          <w:tcPr>
            <w:tcW w:type="dxa" w:w="1661"/>
          </w:tcPr>
          <w:p>
            <w:pPr>
              <w:pStyle w:val="null3"/>
            </w:pPr>
            <w:r>
              <w:rPr>
                <w:rFonts w:ascii="仿宋_GB2312" w:hAnsi="仿宋_GB2312" w:cs="仿宋_GB2312" w:eastAsia="仿宋_GB2312"/>
              </w:rPr>
              <w:t>投标人应提供的资格证明材料（1-6包）.docx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投标人应授权合法的人员参加本项目招标活动全过程；</w:t>
            </w:r>
          </w:p>
        </w:tc>
        <w:tc>
          <w:tcPr>
            <w:tcW w:type="dxa" w:w="1661"/>
          </w:tcPr>
          <w:p>
            <w:pPr>
              <w:pStyle w:val="null3"/>
            </w:pPr>
            <w:r>
              <w:rPr>
                <w:rFonts w:ascii="仿宋_GB2312" w:hAnsi="仿宋_GB2312" w:cs="仿宋_GB2312" w:eastAsia="仿宋_GB2312"/>
              </w:rPr>
              <w:t>投标人应提供的资格证明材料（1-6包）.docx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本项目为非专门面向中小企业采购项目；</w:t>
            </w:r>
          </w:p>
        </w:tc>
        <w:tc>
          <w:tcPr>
            <w:tcW w:type="dxa" w:w="1661"/>
          </w:tcPr>
          <w:p>
            <w:pPr>
              <w:pStyle w:val="null3"/>
            </w:pPr>
            <w:r>
              <w:rPr>
                <w:rFonts w:ascii="仿宋_GB2312" w:hAnsi="仿宋_GB2312" w:cs="仿宋_GB2312" w:eastAsia="仿宋_GB2312"/>
              </w:rPr>
              <w:t>投标人应提供的资格证明材料（1-6包）.docx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投标人应提供的资格证明材料（1-6包）.docx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投标人应是响应招标、参加投标竞争的法人或者其他组织，且具有合法有效的营业执照；</w:t>
            </w:r>
          </w:p>
        </w:tc>
        <w:tc>
          <w:tcPr>
            <w:tcW w:type="dxa" w:w="1661"/>
          </w:tcPr>
          <w:p>
            <w:pPr>
              <w:pStyle w:val="null3"/>
            </w:pPr>
            <w:r>
              <w:rPr>
                <w:rFonts w:ascii="仿宋_GB2312" w:hAnsi="仿宋_GB2312" w:cs="仿宋_GB2312" w:eastAsia="仿宋_GB2312"/>
              </w:rPr>
              <w:t>投标人应提供的资格证明材料（7包）.docx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投标人提供本单位2025年01月至今已缴纳的至少一个月纳税证明或完税证明，依法免税的单位应提供相关证明材料；</w:t>
            </w:r>
          </w:p>
        </w:tc>
        <w:tc>
          <w:tcPr>
            <w:tcW w:type="dxa" w:w="1661"/>
          </w:tcPr>
          <w:p>
            <w:pPr>
              <w:pStyle w:val="null3"/>
            </w:pPr>
            <w:r>
              <w:rPr>
                <w:rFonts w:ascii="仿宋_GB2312" w:hAnsi="仿宋_GB2312" w:cs="仿宋_GB2312" w:eastAsia="仿宋_GB2312"/>
              </w:rPr>
              <w:t>投标人应提供的资格证明材料（7包）.docx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投标人提供经会计师事务所审计2023年或2024年的财务审计报告；或在开标日期前六个月内其基本开户银行出具的资信证明；</w:t>
            </w:r>
          </w:p>
        </w:tc>
        <w:tc>
          <w:tcPr>
            <w:tcW w:type="dxa" w:w="1661"/>
          </w:tcPr>
          <w:p>
            <w:pPr>
              <w:pStyle w:val="null3"/>
            </w:pPr>
            <w:r>
              <w:rPr>
                <w:rFonts w:ascii="仿宋_GB2312" w:hAnsi="仿宋_GB2312" w:cs="仿宋_GB2312" w:eastAsia="仿宋_GB2312"/>
              </w:rPr>
              <w:t>投标人应提供的资格证明材料（7包）.docx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投标人提供本单位2025年01月至今已缴纳的至少一个月的社会保障资金缴存单据或社保机构开具的社会保险参保缴费情况证明，单据或证明上应有社保机构或代收机构的公章。依法不需要缴纳社会保障资金的投标人应提供相关文件证明；</w:t>
            </w:r>
          </w:p>
        </w:tc>
        <w:tc>
          <w:tcPr>
            <w:tcW w:type="dxa" w:w="1661"/>
          </w:tcPr>
          <w:p>
            <w:pPr>
              <w:pStyle w:val="null3"/>
            </w:pPr>
            <w:r>
              <w:rPr>
                <w:rFonts w:ascii="仿宋_GB2312" w:hAnsi="仿宋_GB2312" w:cs="仿宋_GB2312" w:eastAsia="仿宋_GB2312"/>
              </w:rPr>
              <w:t>投标人应提供的资格证明材料（7包）.docx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截止投标文件递交截止时间之前，投标人未被“信用中国”网站列入失信被执行人、重大税收违法失信主体名单，未被“中国政府采购网”网站列入政府采购严重违法失信行为记录名单；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投标人应提供的资格证明材料（7包）.docx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投标人应授权合法的人员参加本项目招标活动全过程；</w:t>
            </w:r>
          </w:p>
        </w:tc>
        <w:tc>
          <w:tcPr>
            <w:tcW w:type="dxa" w:w="1661"/>
          </w:tcPr>
          <w:p>
            <w:pPr>
              <w:pStyle w:val="null3"/>
            </w:pPr>
            <w:r>
              <w:rPr>
                <w:rFonts w:ascii="仿宋_GB2312" w:hAnsi="仿宋_GB2312" w:cs="仿宋_GB2312" w:eastAsia="仿宋_GB2312"/>
              </w:rPr>
              <w:t>投标人应提供的资格证明材料（7包）.docx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本项目为专门面向中小企业采购项目；</w:t>
            </w:r>
          </w:p>
        </w:tc>
        <w:tc>
          <w:tcPr>
            <w:tcW w:type="dxa" w:w="1661"/>
          </w:tcPr>
          <w:p>
            <w:pPr>
              <w:pStyle w:val="null3"/>
            </w:pPr>
            <w:r>
              <w:rPr>
                <w:rFonts w:ascii="仿宋_GB2312" w:hAnsi="仿宋_GB2312" w:cs="仿宋_GB2312" w:eastAsia="仿宋_GB2312"/>
              </w:rPr>
              <w:t>投标人应提供的资格证明材料（7包）.docx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投标人应提供的资格证明材料（7包）.docx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(2)《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(3)财政部、国家发展改革委《关于印发〈节能产品政府采购实施意见〉的通知》 (财库〔2004〕185号)、财政部、国家环保总局联合印发《关于环境标志产品政府采购实施的意见》 (财库(2006〕90号)、国务院办公厅《关于建立政府强制采购节能产品制度的通知》(国办发〔2007〕51号)、财政部、国家发改委、生态环境部、市监局联合印发《关于调整优 化节能产品、环境标志产品政府采 购执行机制的通知》(财库〔2019〕9号);(4)《陕西省财政厅关于加快推进我省中小企业政府采购信用融资工作的通知》(陕财办采〔2020〕15号)、陕西省财政厅关于印发《陕西省中小企业政府采购信用融资办法》(陕财办采〔2018〕23号);(5)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(2)《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(3)财政部、国家发展改革委《关于印发〈节能产品政府采购实施意见〉的通知》 (财库〔2004〕185号)、财政部、国家环保总局联合印发《关于环境标志产品政府采购实施的意见》 (财库(2006〕90号)、国务院办公厅《关于建立政府强制采购节能产品制度的通知》(国办发〔2007〕51号)、财政部、国家发改委、生态环境部、市监局联合印发《关于调整优 化节能产品、环境标志产品政府采 购执行机制的通知》(财库〔2019〕9号);(4)《陕西省财政厅关于加快推进我省中小企业政府采购信用融资工作的通知》(陕财办采〔2020〕15号)、陕西省财政厅关于印发《陕西省中小企业政府采购信用融资办法》(陕财办采〔2018〕23号);(5)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(2)《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(3)财政部、国家发展改革委《关于印发〈节能产品政府采购实施意见〉的通知》 (财库〔2004〕185号)、财政部、国家环保总局联合印发《关于环境标志产品政府采购实施的意见》 (财库(2006〕90号)、国务院办公厅《关于建立政府强制采购节能产品制度的通知》(国办发〔2007〕51号)、财政部、国家发改委、生态环境部、市监局联合印发《关于调整优 化节能产品、环境标志产品政府采 购执行机制的通知》(财库〔2019〕9号);(4)《陕西省财政厅关于加快推进我省中小企业政府采购信用融资工作的通知》(陕财办采〔2020〕15号)、陕西省财政厅关于印发《陕西省中小企业政府采购信用融资办法》(陕财办采〔2018〕23号);(5)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(2)《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(3)财政部、国家发展改革委《关于印发〈节能产品政府采购实施意见〉的通知》 (财库〔2004〕185号)、财政部、国家环保总局联合印发《关于环境标志产品政府采购实施的意见》 (财库(2006〕90号)、国务院办公厅《关于建立政府强制采购节能产品制度的通知》(国办发〔2007〕51号)、财政部、国家发改委、生态环境部、市监局联合印发《关于调整优 化节能产品、环境标志产品政府采 购执行机制的通知》(财库〔2019〕9号);(4)《陕西省财政厅关于加快推进我省中小企业政府采购信用融资工作的通知》(陕财办采〔2020〕15号)、陕西省财政厅关于印发《陕西省中小企业政府采购信用融资办法》(陕财办采〔2018〕23号);(5)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(2)《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(3)财政部、国家发展改革委《关于印发〈节能产品政府采购实施意见〉的通知》 (财库〔2004〕185号)、财政部、国家环保总局联合印发《关于环境标志产品政府采购实施的意见》 (财库(2006〕90号)、国务院办公厅《关于建立政府强制采购节能产品制度的通知》(国办发〔2007〕51号)、财政部、国家发改委、生态环境部、市监局联合印发《关于调整优 化节能产品、环境标志产品政府采 购执行机制的通知》(财库〔2019〕9号);(4)《陕西省财政厅关于加快推进我省中小企业政府采购信用融资工作的通知》(陕财办采〔2020〕15号)、陕西省财政厅关于印发《陕西省中小企业政府采购信用融资办法》(陕财办采〔2018〕23号);(5)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(2)《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(3)财政部、国家发展改革委《关于印发〈节能产品政府采购实施意见〉的通知》 (财库〔2004〕185号)、财政部、国家环保总局联合印发《关于环境标志产品政府采购实施的意见》 (财库(2006〕90号)、国务院办公厅《关于建立政府强制采购节能产品制度的通知》(国办发〔2007〕51号)、财政部、国家发改委、生态环境部、市监局联合印发《关于调整优 化节能产品、环境标志产品政府采 购执行机制的通知》(财库〔2019〕9号);(4)《陕西省财政厅关于加快推进我省中小企业政府采购信用融资工作的通知》(陕财办采〔2020〕15号)、陕西省财政厅关于印发《陕西省中小企业政府采购信用融资办法》(陕财办采〔2018〕23号);(5)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(1)《关于在政府采购活动中查询及使用信用记录有关问题的通知》(财库〔2016〕125号);(2)《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(3)财政部、国家发展改革委《关于印发〈节能产品政府采购实施意见〉的通知》 (财库〔2004〕185号)、财政部、国家环保总局联合印发《关于环境标志产品政府采购实施的意见》 (财库(2006〕90号)、国务院办公厅《关于建立政府强制采购节能产品制度的通知》(国办发〔2007〕51号)、财政部、国家发改委、生态环境部、市监局联合印发《关于调整优 化节能产品、环境标志产品政府采 购执行机制的通知》(财库〔2019〕9号);(4)《陕西省财政厅关于加快推进我省中小企业政府采购信用融资工作的通知》(陕财办采〔2020〕15号)、陕西省财政厅关于印发《陕西省中小企业政府采购信用融资办法》(陕财办采〔2018〕23号);(5)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投标文件是否按招标文件要求签署、盖章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服务内容及服务邀请应答表 投标人应提供的资格证明材料（1-6包）.docx 中小企业声明函 服务内容条款偏离表.docx 商务应答表 保障措施.docx 企业实力.docx 人员配置.docx 分项报价表.docx 投标函 残疾人福利性单位声明函 标的清单 投标文件封面 服务方案.docx 监狱企业的证明文件 解决方案.docx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报价是否超过招标文件中规定的预算金额或者最高限价</w:t>
            </w:r>
          </w:p>
        </w:tc>
        <w:tc>
          <w:tcPr>
            <w:tcW w:type="dxa" w:w="3322"/>
          </w:tcPr>
          <w:p>
            <w:pPr>
              <w:pStyle w:val="null3"/>
            </w:pPr>
            <w:r>
              <w:rPr>
                <w:rFonts w:ascii="仿宋_GB2312" w:hAnsi="仿宋_GB2312" w:cs="仿宋_GB2312" w:eastAsia="仿宋_GB2312"/>
              </w:rPr>
              <w:t>报价未超过招标文件中规定的预算金额或者最高限价；</w:t>
            </w:r>
          </w:p>
        </w:tc>
        <w:tc>
          <w:tcPr>
            <w:tcW w:type="dxa" w:w="1661"/>
          </w:tcPr>
          <w:p>
            <w:pPr>
              <w:pStyle w:val="null3"/>
            </w:pPr>
            <w:r>
              <w:rPr>
                <w:rFonts w:ascii="仿宋_GB2312" w:hAnsi="仿宋_GB2312" w:cs="仿宋_GB2312" w:eastAsia="仿宋_GB2312"/>
              </w:rPr>
              <w:t>开标一览表 服务内容及服务邀请应答表 投标人应提供的资格证明材料（1-6包）.docx 中小企业声明函 服务内容条款偏离表.docx 商务应答表 保障措施.docx 企业实力.docx 人员配置.docx 分项报价表.docx 投标函 残疾人福利性单位声明函 标的清单 投标文件封面 服务方案.docx 监狱企业的证明文件 解决方案.docx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服务期是否满足招标文件要求</w:t>
            </w:r>
          </w:p>
        </w:tc>
        <w:tc>
          <w:tcPr>
            <w:tcW w:type="dxa" w:w="3322"/>
          </w:tcPr>
          <w:p>
            <w:pPr>
              <w:pStyle w:val="null3"/>
            </w:pPr>
            <w:r>
              <w:rPr>
                <w:rFonts w:ascii="仿宋_GB2312" w:hAnsi="仿宋_GB2312" w:cs="仿宋_GB2312" w:eastAsia="仿宋_GB2312"/>
              </w:rPr>
              <w:t>服务期满足招标文件要求；</w:t>
            </w:r>
          </w:p>
        </w:tc>
        <w:tc>
          <w:tcPr>
            <w:tcW w:type="dxa" w:w="1661"/>
          </w:tcPr>
          <w:p>
            <w:pPr>
              <w:pStyle w:val="null3"/>
            </w:pPr>
            <w:r>
              <w:rPr>
                <w:rFonts w:ascii="仿宋_GB2312" w:hAnsi="仿宋_GB2312" w:cs="仿宋_GB2312" w:eastAsia="仿宋_GB2312"/>
              </w:rPr>
              <w:t>开标一览表 服务内容及服务邀请应答表 投标人应提供的资格证明材料（1-6包）.docx 中小企业声明函 服务内容条款偏离表.docx 商务应答表 保障措施.docx 企业实力.docx 人员配置.docx 分项报价表.docx 投标函 残疾人福利性单位声明函 标的清单 投标文件封面 服务方案.docx 监狱企业的证明文件 解决方案.docx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中标原则</w:t>
            </w:r>
          </w:p>
        </w:tc>
        <w:tc>
          <w:tcPr>
            <w:tcW w:type="dxa" w:w="3322"/>
          </w:tcPr>
          <w:p>
            <w:pPr>
              <w:pStyle w:val="null3"/>
            </w:pPr>
            <w:r>
              <w:rPr>
                <w:rFonts w:ascii="仿宋_GB2312" w:hAnsi="仿宋_GB2312" w:cs="仿宋_GB2312" w:eastAsia="仿宋_GB2312"/>
              </w:rPr>
              <w:t>是否为前面标段的第一中标候选人</w:t>
            </w:r>
          </w:p>
        </w:tc>
        <w:tc>
          <w:tcPr>
            <w:tcW w:type="dxa" w:w="1661"/>
          </w:tcPr>
          <w:p>
            <w:pPr>
              <w:pStyle w:val="null3"/>
            </w:pPr>
            <w:r>
              <w:rPr>
                <w:rFonts w:ascii="仿宋_GB2312" w:hAnsi="仿宋_GB2312" w:cs="仿宋_GB2312" w:eastAsia="仿宋_GB2312"/>
              </w:rPr>
              <w:t>开标一览表 服务内容及服务邀请应答表 投标人应提供的资格证明材料（1-6包）.docx 中小企业声明函 服务内容条款偏离表.docx 商务应答表 保障措施.docx 企业实力.docx 人员配置.docx 分项报价表.docx 投标函 残疾人福利性单位声明函 标的清单 投标文件封面 服务方案.docx 监狱企业的证明文件 解决方案.docx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是否存在法律、法规和招标文件规定的其他无效情形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w:t>
            </w:r>
          </w:p>
        </w:tc>
        <w:tc>
          <w:tcPr>
            <w:tcW w:type="dxa" w:w="1661"/>
          </w:tcPr>
          <w:p>
            <w:pPr>
              <w:pStyle w:val="null3"/>
            </w:pPr>
            <w:r>
              <w:rPr>
                <w:rFonts w:ascii="仿宋_GB2312" w:hAnsi="仿宋_GB2312" w:cs="仿宋_GB2312" w:eastAsia="仿宋_GB2312"/>
              </w:rPr>
              <w:t>开标一览表 服务内容及服务邀请应答表 投标人应提供的资格证明材料（1-6包）.docx 中小企业声明函 服务内容条款偏离表.docx 商务应答表 保障措施.docx 企业实力.docx 人员配置.docx 分项报价表.docx 投标函 残疾人福利性单位声明函 标的清单 投标文件封面 服务方案.docx 监狱企业的证明文件 解决方案.docx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投标文件是否按招标文件要求签署、盖章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服务内容及服务邀请应答表 投标人应提供的资格证明材料（1-6包）.docx 中小企业声明函 服务内容条款偏离表.docx 商务应答表 保障措施.docx 企业实力.docx 人员配置.docx 分项报价表.docx 投标函 残疾人福利性单位声明函 标的清单 投标文件封面 服务方案.docx 监狱企业的证明文件 解决方案.docx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报价是否超过招标文件中规定的预算金额或者最高限价</w:t>
            </w:r>
          </w:p>
        </w:tc>
        <w:tc>
          <w:tcPr>
            <w:tcW w:type="dxa" w:w="3322"/>
          </w:tcPr>
          <w:p>
            <w:pPr>
              <w:pStyle w:val="null3"/>
            </w:pPr>
            <w:r>
              <w:rPr>
                <w:rFonts w:ascii="仿宋_GB2312" w:hAnsi="仿宋_GB2312" w:cs="仿宋_GB2312" w:eastAsia="仿宋_GB2312"/>
              </w:rPr>
              <w:t>报价未超过招标文件中规定的预算金额或者最高限价；</w:t>
            </w:r>
          </w:p>
        </w:tc>
        <w:tc>
          <w:tcPr>
            <w:tcW w:type="dxa" w:w="1661"/>
          </w:tcPr>
          <w:p>
            <w:pPr>
              <w:pStyle w:val="null3"/>
            </w:pPr>
            <w:r>
              <w:rPr>
                <w:rFonts w:ascii="仿宋_GB2312" w:hAnsi="仿宋_GB2312" w:cs="仿宋_GB2312" w:eastAsia="仿宋_GB2312"/>
              </w:rPr>
              <w:t>开标一览表 服务内容及服务邀请应答表 投标人应提供的资格证明材料（1-6包）.docx 中小企业声明函 服务内容条款偏离表.docx 商务应答表 保障措施.docx 企业实力.docx 人员配置.docx 分项报价表.docx 投标函 残疾人福利性单位声明函 标的清单 投标文件封面 服务方案.docx 监狱企业的证明文件 解决方案.docx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服务期是否满足招标文件要求</w:t>
            </w:r>
          </w:p>
        </w:tc>
        <w:tc>
          <w:tcPr>
            <w:tcW w:type="dxa" w:w="3322"/>
          </w:tcPr>
          <w:p>
            <w:pPr>
              <w:pStyle w:val="null3"/>
            </w:pPr>
            <w:r>
              <w:rPr>
                <w:rFonts w:ascii="仿宋_GB2312" w:hAnsi="仿宋_GB2312" w:cs="仿宋_GB2312" w:eastAsia="仿宋_GB2312"/>
              </w:rPr>
              <w:t>服务期满足招标文件要求；</w:t>
            </w:r>
          </w:p>
        </w:tc>
        <w:tc>
          <w:tcPr>
            <w:tcW w:type="dxa" w:w="1661"/>
          </w:tcPr>
          <w:p>
            <w:pPr>
              <w:pStyle w:val="null3"/>
            </w:pPr>
            <w:r>
              <w:rPr>
                <w:rFonts w:ascii="仿宋_GB2312" w:hAnsi="仿宋_GB2312" w:cs="仿宋_GB2312" w:eastAsia="仿宋_GB2312"/>
              </w:rPr>
              <w:t>开标一览表 服务内容及服务邀请应答表 投标人应提供的资格证明材料（1-6包）.docx 中小企业声明函 服务内容条款偏离表.docx 商务应答表 保障措施.docx 企业实力.docx 人员配置.docx 分项报价表.docx 投标函 残疾人福利性单位声明函 标的清单 投标文件封面 服务方案.docx 监狱企业的证明文件 解决方案.docx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中标原则</w:t>
            </w:r>
          </w:p>
        </w:tc>
        <w:tc>
          <w:tcPr>
            <w:tcW w:type="dxa" w:w="3322"/>
          </w:tcPr>
          <w:p>
            <w:pPr>
              <w:pStyle w:val="null3"/>
            </w:pPr>
            <w:r>
              <w:rPr>
                <w:rFonts w:ascii="仿宋_GB2312" w:hAnsi="仿宋_GB2312" w:cs="仿宋_GB2312" w:eastAsia="仿宋_GB2312"/>
              </w:rPr>
              <w:t>是否为前面标段的第一中标候选人</w:t>
            </w:r>
          </w:p>
        </w:tc>
        <w:tc>
          <w:tcPr>
            <w:tcW w:type="dxa" w:w="1661"/>
          </w:tcPr>
          <w:p>
            <w:pPr>
              <w:pStyle w:val="null3"/>
            </w:pPr>
            <w:r>
              <w:rPr>
                <w:rFonts w:ascii="仿宋_GB2312" w:hAnsi="仿宋_GB2312" w:cs="仿宋_GB2312" w:eastAsia="仿宋_GB2312"/>
              </w:rPr>
              <w:t>开标一览表 服务内容及服务邀请应答表 投标人应提供的资格证明材料（1-6包）.docx 中小企业声明函 服务内容条款偏离表.docx 商务应答表 保障措施.docx 企业实力.docx 人员配置.docx 分项报价表.docx 投标函 残疾人福利性单位声明函 标的清单 投标文件封面 服务方案.docx 监狱企业的证明文件 解决方案.docx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是否存在法律、法规和招标文件规定的其他无效情形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w:t>
            </w:r>
          </w:p>
        </w:tc>
        <w:tc>
          <w:tcPr>
            <w:tcW w:type="dxa" w:w="1661"/>
          </w:tcPr>
          <w:p>
            <w:pPr>
              <w:pStyle w:val="null3"/>
            </w:pPr>
            <w:r>
              <w:rPr>
                <w:rFonts w:ascii="仿宋_GB2312" w:hAnsi="仿宋_GB2312" w:cs="仿宋_GB2312" w:eastAsia="仿宋_GB2312"/>
              </w:rPr>
              <w:t>开标一览表 服务内容及服务邀请应答表 投标人应提供的资格证明材料（1-6包）.docx 中小企业声明函 服务内容条款偏离表.docx 商务应答表 保障措施.docx 企业实力.docx 人员配置.docx 分项报价表.docx 投标函 残疾人福利性单位声明函 标的清单 投标文件封面 服务方案.docx 监狱企业的证明文件 解决方案.docx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投标文件是否按招标文件要求签署、盖章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服务内容及服务邀请应答表 投标人应提供的资格证明材料（1-6包）.docx 中小企业声明函 服务内容条款偏离表.docx 商务应答表 保障措施.docx 企业实力.docx 人员配置.docx 分项报价表.docx 投标函 残疾人福利性单位声明函 标的清单 投标文件封面 服务方案.docx 监狱企业的证明文件 解决方案.docx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报价是否超过招标文件中规定的预算金额或者最高限价</w:t>
            </w:r>
          </w:p>
        </w:tc>
        <w:tc>
          <w:tcPr>
            <w:tcW w:type="dxa" w:w="3322"/>
          </w:tcPr>
          <w:p>
            <w:pPr>
              <w:pStyle w:val="null3"/>
            </w:pPr>
            <w:r>
              <w:rPr>
                <w:rFonts w:ascii="仿宋_GB2312" w:hAnsi="仿宋_GB2312" w:cs="仿宋_GB2312" w:eastAsia="仿宋_GB2312"/>
              </w:rPr>
              <w:t>报价未超过招标文件中规定的预算金额或者最高限价；</w:t>
            </w:r>
          </w:p>
        </w:tc>
        <w:tc>
          <w:tcPr>
            <w:tcW w:type="dxa" w:w="1661"/>
          </w:tcPr>
          <w:p>
            <w:pPr>
              <w:pStyle w:val="null3"/>
            </w:pPr>
            <w:r>
              <w:rPr>
                <w:rFonts w:ascii="仿宋_GB2312" w:hAnsi="仿宋_GB2312" w:cs="仿宋_GB2312" w:eastAsia="仿宋_GB2312"/>
              </w:rPr>
              <w:t>开标一览表 服务内容及服务邀请应答表 投标人应提供的资格证明材料（1-6包）.docx 中小企业声明函 服务内容条款偏离表.docx 商务应答表 保障措施.docx 企业实力.docx 人员配置.docx 分项报价表.docx 投标函 残疾人福利性单位声明函 标的清单 投标文件封面 服务方案.docx 监狱企业的证明文件 解决方案.docx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服务期是否满足招标文件要求</w:t>
            </w:r>
          </w:p>
        </w:tc>
        <w:tc>
          <w:tcPr>
            <w:tcW w:type="dxa" w:w="3322"/>
          </w:tcPr>
          <w:p>
            <w:pPr>
              <w:pStyle w:val="null3"/>
            </w:pPr>
            <w:r>
              <w:rPr>
                <w:rFonts w:ascii="仿宋_GB2312" w:hAnsi="仿宋_GB2312" w:cs="仿宋_GB2312" w:eastAsia="仿宋_GB2312"/>
              </w:rPr>
              <w:t>服务期满足招标文件要求；</w:t>
            </w:r>
          </w:p>
        </w:tc>
        <w:tc>
          <w:tcPr>
            <w:tcW w:type="dxa" w:w="1661"/>
          </w:tcPr>
          <w:p>
            <w:pPr>
              <w:pStyle w:val="null3"/>
            </w:pPr>
            <w:r>
              <w:rPr>
                <w:rFonts w:ascii="仿宋_GB2312" w:hAnsi="仿宋_GB2312" w:cs="仿宋_GB2312" w:eastAsia="仿宋_GB2312"/>
              </w:rPr>
              <w:t>开标一览表 服务内容及服务邀请应答表 投标人应提供的资格证明材料（1-6包）.docx 中小企业声明函 服务内容条款偏离表.docx 商务应答表 保障措施.docx 企业实力.docx 人员配置.docx 分项报价表.docx 投标函 残疾人福利性单位声明函 标的清单 投标文件封面 服务方案.docx 监狱企业的证明文件 解决方案.docx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中标原则</w:t>
            </w:r>
          </w:p>
        </w:tc>
        <w:tc>
          <w:tcPr>
            <w:tcW w:type="dxa" w:w="3322"/>
          </w:tcPr>
          <w:p>
            <w:pPr>
              <w:pStyle w:val="null3"/>
            </w:pPr>
            <w:r>
              <w:rPr>
                <w:rFonts w:ascii="仿宋_GB2312" w:hAnsi="仿宋_GB2312" w:cs="仿宋_GB2312" w:eastAsia="仿宋_GB2312"/>
              </w:rPr>
              <w:t>是否为前面标段的第一中标候选人</w:t>
            </w:r>
          </w:p>
        </w:tc>
        <w:tc>
          <w:tcPr>
            <w:tcW w:type="dxa" w:w="1661"/>
          </w:tcPr>
          <w:p>
            <w:pPr>
              <w:pStyle w:val="null3"/>
            </w:pPr>
            <w:r>
              <w:rPr>
                <w:rFonts w:ascii="仿宋_GB2312" w:hAnsi="仿宋_GB2312" w:cs="仿宋_GB2312" w:eastAsia="仿宋_GB2312"/>
              </w:rPr>
              <w:t>开标一览表 服务内容及服务邀请应答表 投标人应提供的资格证明材料（1-6包）.docx 中小企业声明函 服务内容条款偏离表.docx 商务应答表 保障措施.docx 企业实力.docx 人员配置.docx 分项报价表.docx 投标函 残疾人福利性单位声明函 标的清单 投标文件封面 服务方案.docx 监狱企业的证明文件 解决方案.docx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是否存在法律、法规和招标文件规定的其他无效情形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w:t>
            </w:r>
          </w:p>
        </w:tc>
        <w:tc>
          <w:tcPr>
            <w:tcW w:type="dxa" w:w="1661"/>
          </w:tcPr>
          <w:p>
            <w:pPr>
              <w:pStyle w:val="null3"/>
            </w:pPr>
            <w:r>
              <w:rPr>
                <w:rFonts w:ascii="仿宋_GB2312" w:hAnsi="仿宋_GB2312" w:cs="仿宋_GB2312" w:eastAsia="仿宋_GB2312"/>
              </w:rPr>
              <w:t>开标一览表 服务内容及服务邀请应答表 投标人应提供的资格证明材料（1-6包）.docx 中小企业声明函 服务内容条款偏离表.docx 商务应答表 保障措施.docx 企业实力.docx 人员配置.docx 分项报价表.docx 投标函 残疾人福利性单位声明函 标的清单 投标文件封面 服务方案.docx 监狱企业的证明文件 解决方案.docx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投标文件是否按招标文件要求签署、盖章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业绩.docx 服务内容及服务邀请应答表 投标人应提供的资格证明材料（1-6包）.docx 中小企业声明函 服务内容条款偏离表.docx 商务应答表 保障措施.docx 企业实力.docx 分项报价表.docx 投标函 残疾人福利性单位声明函 标的清单 投标文件封面 服务方案.docx 监狱企业的证明文件 解决方案.docx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报价是否超过招标文件中规定的预算金额或者最高限价</w:t>
            </w:r>
          </w:p>
        </w:tc>
        <w:tc>
          <w:tcPr>
            <w:tcW w:type="dxa" w:w="3322"/>
          </w:tcPr>
          <w:p>
            <w:pPr>
              <w:pStyle w:val="null3"/>
            </w:pPr>
            <w:r>
              <w:rPr>
                <w:rFonts w:ascii="仿宋_GB2312" w:hAnsi="仿宋_GB2312" w:cs="仿宋_GB2312" w:eastAsia="仿宋_GB2312"/>
              </w:rPr>
              <w:t>报价未超过招标文件中规定的预算金额或者最高限价；</w:t>
            </w:r>
          </w:p>
        </w:tc>
        <w:tc>
          <w:tcPr>
            <w:tcW w:type="dxa" w:w="1661"/>
          </w:tcPr>
          <w:p>
            <w:pPr>
              <w:pStyle w:val="null3"/>
            </w:pPr>
            <w:r>
              <w:rPr>
                <w:rFonts w:ascii="仿宋_GB2312" w:hAnsi="仿宋_GB2312" w:cs="仿宋_GB2312" w:eastAsia="仿宋_GB2312"/>
              </w:rPr>
              <w:t>开标一览表 业绩.docx 服务内容及服务邀请应答表 投标人应提供的资格证明材料（1-6包）.docx 中小企业声明函 服务内容条款偏离表.docx 商务应答表 保障措施.docx 企业实力.docx 分项报价表.docx 投标函 残疾人福利性单位声明函 标的清单 投标文件封面 服务方案.docx 监狱企业的证明文件 解决方案.docx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服务期是否满足招标文件要求</w:t>
            </w:r>
          </w:p>
        </w:tc>
        <w:tc>
          <w:tcPr>
            <w:tcW w:type="dxa" w:w="3322"/>
          </w:tcPr>
          <w:p>
            <w:pPr>
              <w:pStyle w:val="null3"/>
            </w:pPr>
            <w:r>
              <w:rPr>
                <w:rFonts w:ascii="仿宋_GB2312" w:hAnsi="仿宋_GB2312" w:cs="仿宋_GB2312" w:eastAsia="仿宋_GB2312"/>
              </w:rPr>
              <w:t>服务期满足招标文件要求；</w:t>
            </w:r>
          </w:p>
        </w:tc>
        <w:tc>
          <w:tcPr>
            <w:tcW w:type="dxa" w:w="1661"/>
          </w:tcPr>
          <w:p>
            <w:pPr>
              <w:pStyle w:val="null3"/>
            </w:pPr>
            <w:r>
              <w:rPr>
                <w:rFonts w:ascii="仿宋_GB2312" w:hAnsi="仿宋_GB2312" w:cs="仿宋_GB2312" w:eastAsia="仿宋_GB2312"/>
              </w:rPr>
              <w:t>开标一览表 业绩.docx 服务内容及服务邀请应答表 投标人应提供的资格证明材料（1-6包）.docx 中小企业声明函 服务内容条款偏离表.docx 商务应答表 保障措施.docx 企业实力.docx 分项报价表.docx 投标函 残疾人福利性单位声明函 标的清单 投标文件封面 服务方案.docx 监狱企业的证明文件 解决方案.docx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中标原则</w:t>
            </w:r>
          </w:p>
        </w:tc>
        <w:tc>
          <w:tcPr>
            <w:tcW w:type="dxa" w:w="3322"/>
          </w:tcPr>
          <w:p>
            <w:pPr>
              <w:pStyle w:val="null3"/>
            </w:pPr>
            <w:r>
              <w:rPr>
                <w:rFonts w:ascii="仿宋_GB2312" w:hAnsi="仿宋_GB2312" w:cs="仿宋_GB2312" w:eastAsia="仿宋_GB2312"/>
              </w:rPr>
              <w:t>是否为前面标段的第一中标候选人</w:t>
            </w:r>
          </w:p>
        </w:tc>
        <w:tc>
          <w:tcPr>
            <w:tcW w:type="dxa" w:w="1661"/>
          </w:tcPr>
          <w:p>
            <w:pPr>
              <w:pStyle w:val="null3"/>
            </w:pPr>
            <w:r>
              <w:rPr>
                <w:rFonts w:ascii="仿宋_GB2312" w:hAnsi="仿宋_GB2312" w:cs="仿宋_GB2312" w:eastAsia="仿宋_GB2312"/>
              </w:rPr>
              <w:t>开标一览表 业绩.docx 服务内容及服务邀请应答表 投标人应提供的资格证明材料（1-6包）.docx 中小企业声明函 服务内容条款偏离表.docx 商务应答表 保障措施.docx 企业实力.docx 分项报价表.docx 投标函 残疾人福利性单位声明函 标的清单 投标文件封面 服务方案.docx 监狱企业的证明文件 解决方案.docx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是否存在法律、法规和招标文件规定的其他无效情形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w:t>
            </w:r>
          </w:p>
        </w:tc>
        <w:tc>
          <w:tcPr>
            <w:tcW w:type="dxa" w:w="1661"/>
          </w:tcPr>
          <w:p>
            <w:pPr>
              <w:pStyle w:val="null3"/>
            </w:pPr>
            <w:r>
              <w:rPr>
                <w:rFonts w:ascii="仿宋_GB2312" w:hAnsi="仿宋_GB2312" w:cs="仿宋_GB2312" w:eastAsia="仿宋_GB2312"/>
              </w:rPr>
              <w:t>开标一览表 业绩.docx 服务内容及服务邀请应答表 投标人应提供的资格证明材料（1-6包）.docx 中小企业声明函 服务内容条款偏离表.docx 商务应答表 保障措施.docx 企业实力.docx 分项报价表.docx 投标函 残疾人福利性单位声明函 标的清单 投标文件封面 服务方案.docx 监狱企业的证明文件 解决方案.docx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投标文件是否按招标文件要求签署、盖章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服务内容及服务邀请应答表 投标人应提供的资格证明材料（1-6包）.docx 中小企业声明函 服务内容条款偏离表.docx 商务应答表 保障措施.docx 企业实力.docx 人员配置.docx 分项报价表.docx 投标函 残疾人福利性单位声明函 标的清单 投标文件封面 服务方案.docx 监狱企业的证明文件 解决方案.docx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报价是否超过招标文件中规定的预算金额或者最高限价</w:t>
            </w:r>
          </w:p>
        </w:tc>
        <w:tc>
          <w:tcPr>
            <w:tcW w:type="dxa" w:w="3322"/>
          </w:tcPr>
          <w:p>
            <w:pPr>
              <w:pStyle w:val="null3"/>
            </w:pPr>
            <w:r>
              <w:rPr>
                <w:rFonts w:ascii="仿宋_GB2312" w:hAnsi="仿宋_GB2312" w:cs="仿宋_GB2312" w:eastAsia="仿宋_GB2312"/>
              </w:rPr>
              <w:t>报价未超过招标文件中规定的预算金额或者最高限价；</w:t>
            </w:r>
          </w:p>
        </w:tc>
        <w:tc>
          <w:tcPr>
            <w:tcW w:type="dxa" w:w="1661"/>
          </w:tcPr>
          <w:p>
            <w:pPr>
              <w:pStyle w:val="null3"/>
            </w:pPr>
            <w:r>
              <w:rPr>
                <w:rFonts w:ascii="仿宋_GB2312" w:hAnsi="仿宋_GB2312" w:cs="仿宋_GB2312" w:eastAsia="仿宋_GB2312"/>
              </w:rPr>
              <w:t>开标一览表 服务内容及服务邀请应答表 投标人应提供的资格证明材料（1-6包）.docx 中小企业声明函 服务内容条款偏离表.docx 商务应答表 保障措施.docx 企业实力.docx 人员配置.docx 分项报价表.docx 投标函 残疾人福利性单位声明函 标的清单 投标文件封面 服务方案.docx 监狱企业的证明文件 解决方案.docx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服务期是否满足招标文件要求</w:t>
            </w:r>
          </w:p>
        </w:tc>
        <w:tc>
          <w:tcPr>
            <w:tcW w:type="dxa" w:w="3322"/>
          </w:tcPr>
          <w:p>
            <w:pPr>
              <w:pStyle w:val="null3"/>
            </w:pPr>
            <w:r>
              <w:rPr>
                <w:rFonts w:ascii="仿宋_GB2312" w:hAnsi="仿宋_GB2312" w:cs="仿宋_GB2312" w:eastAsia="仿宋_GB2312"/>
              </w:rPr>
              <w:t>服务期满足招标文件要求；</w:t>
            </w:r>
          </w:p>
        </w:tc>
        <w:tc>
          <w:tcPr>
            <w:tcW w:type="dxa" w:w="1661"/>
          </w:tcPr>
          <w:p>
            <w:pPr>
              <w:pStyle w:val="null3"/>
            </w:pPr>
            <w:r>
              <w:rPr>
                <w:rFonts w:ascii="仿宋_GB2312" w:hAnsi="仿宋_GB2312" w:cs="仿宋_GB2312" w:eastAsia="仿宋_GB2312"/>
              </w:rPr>
              <w:t>开标一览表 服务内容及服务邀请应答表 投标人应提供的资格证明材料（1-6包）.docx 中小企业声明函 服务内容条款偏离表.docx 商务应答表 保障措施.docx 企业实力.docx 人员配置.docx 分项报价表.docx 投标函 残疾人福利性单位声明函 标的清单 投标文件封面 服务方案.docx 监狱企业的证明文件 解决方案.docx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中标原则</w:t>
            </w:r>
          </w:p>
        </w:tc>
        <w:tc>
          <w:tcPr>
            <w:tcW w:type="dxa" w:w="3322"/>
          </w:tcPr>
          <w:p>
            <w:pPr>
              <w:pStyle w:val="null3"/>
            </w:pPr>
            <w:r>
              <w:rPr>
                <w:rFonts w:ascii="仿宋_GB2312" w:hAnsi="仿宋_GB2312" w:cs="仿宋_GB2312" w:eastAsia="仿宋_GB2312"/>
              </w:rPr>
              <w:t>是否为前面标段的第一中标候选人</w:t>
            </w:r>
          </w:p>
        </w:tc>
        <w:tc>
          <w:tcPr>
            <w:tcW w:type="dxa" w:w="1661"/>
          </w:tcPr>
          <w:p>
            <w:pPr>
              <w:pStyle w:val="null3"/>
            </w:pPr>
            <w:r>
              <w:rPr>
                <w:rFonts w:ascii="仿宋_GB2312" w:hAnsi="仿宋_GB2312" w:cs="仿宋_GB2312" w:eastAsia="仿宋_GB2312"/>
              </w:rPr>
              <w:t>开标一览表 服务内容及服务邀请应答表 投标人应提供的资格证明材料（1-6包）.docx 中小企业声明函 服务内容条款偏离表.docx 商务应答表 保障措施.docx 企业实力.docx 人员配置.docx 分项报价表.docx 投标函 残疾人福利性单位声明函 标的清单 投标文件封面 服务方案.docx 监狱企业的证明文件 解决方案.docx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是否存在法律、法规和招标文件规定的其他无效情形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w:t>
            </w:r>
          </w:p>
        </w:tc>
        <w:tc>
          <w:tcPr>
            <w:tcW w:type="dxa" w:w="1661"/>
          </w:tcPr>
          <w:p>
            <w:pPr>
              <w:pStyle w:val="null3"/>
            </w:pPr>
            <w:r>
              <w:rPr>
                <w:rFonts w:ascii="仿宋_GB2312" w:hAnsi="仿宋_GB2312" w:cs="仿宋_GB2312" w:eastAsia="仿宋_GB2312"/>
              </w:rPr>
              <w:t>开标一览表 服务内容及服务邀请应答表 投标人应提供的资格证明材料（1-6包）.docx 中小企业声明函 服务内容条款偏离表.docx 商务应答表 保障措施.docx 企业实力.docx 人员配置.docx 分项报价表.docx 投标函 残疾人福利性单位声明函 标的清单 投标文件封面 服务方案.docx 监狱企业的证明文件 解决方案.docx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投标文件是否按招标文件要求签署、盖章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服务内容及服务邀请应答表 投标人应提供的资格证明材料（1-6包）.docx 中小企业声明函 服务内容条款偏离表.docx 商务应答表 保障措施.docx 企业实力.docx 人员配置.docx 分项报价表.docx 投标函 残疾人福利性单位声明函 标的清单 投标文件封面 服务方案.docx 监狱企业的证明文件 解决方案.docx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报价是否超过招标文件中规定的预算金额或者最高限价</w:t>
            </w:r>
          </w:p>
        </w:tc>
        <w:tc>
          <w:tcPr>
            <w:tcW w:type="dxa" w:w="3322"/>
          </w:tcPr>
          <w:p>
            <w:pPr>
              <w:pStyle w:val="null3"/>
            </w:pPr>
            <w:r>
              <w:rPr>
                <w:rFonts w:ascii="仿宋_GB2312" w:hAnsi="仿宋_GB2312" w:cs="仿宋_GB2312" w:eastAsia="仿宋_GB2312"/>
              </w:rPr>
              <w:t>报价未超过招标文件中规定的预算金额或者最高限价；</w:t>
            </w:r>
          </w:p>
        </w:tc>
        <w:tc>
          <w:tcPr>
            <w:tcW w:type="dxa" w:w="1661"/>
          </w:tcPr>
          <w:p>
            <w:pPr>
              <w:pStyle w:val="null3"/>
            </w:pPr>
            <w:r>
              <w:rPr>
                <w:rFonts w:ascii="仿宋_GB2312" w:hAnsi="仿宋_GB2312" w:cs="仿宋_GB2312" w:eastAsia="仿宋_GB2312"/>
              </w:rPr>
              <w:t>开标一览表 服务内容及服务邀请应答表 投标人应提供的资格证明材料（1-6包）.docx 中小企业声明函 服务内容条款偏离表.docx 商务应答表 保障措施.docx 企业实力.docx 人员配置.docx 分项报价表.docx 投标函 残疾人福利性单位声明函 标的清单 投标文件封面 服务方案.docx 监狱企业的证明文件 解决方案.docx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服务期是否满足招标文件要求</w:t>
            </w:r>
          </w:p>
        </w:tc>
        <w:tc>
          <w:tcPr>
            <w:tcW w:type="dxa" w:w="3322"/>
          </w:tcPr>
          <w:p>
            <w:pPr>
              <w:pStyle w:val="null3"/>
            </w:pPr>
            <w:r>
              <w:rPr>
                <w:rFonts w:ascii="仿宋_GB2312" w:hAnsi="仿宋_GB2312" w:cs="仿宋_GB2312" w:eastAsia="仿宋_GB2312"/>
              </w:rPr>
              <w:t>服务期满足招标文件要求；</w:t>
            </w:r>
          </w:p>
        </w:tc>
        <w:tc>
          <w:tcPr>
            <w:tcW w:type="dxa" w:w="1661"/>
          </w:tcPr>
          <w:p>
            <w:pPr>
              <w:pStyle w:val="null3"/>
            </w:pPr>
            <w:r>
              <w:rPr>
                <w:rFonts w:ascii="仿宋_GB2312" w:hAnsi="仿宋_GB2312" w:cs="仿宋_GB2312" w:eastAsia="仿宋_GB2312"/>
              </w:rPr>
              <w:t>开标一览表 服务内容及服务邀请应答表 投标人应提供的资格证明材料（1-6包）.docx 中小企业声明函 服务内容条款偏离表.docx 商务应答表 保障措施.docx 企业实力.docx 人员配置.docx 分项报价表.docx 投标函 残疾人福利性单位声明函 标的清单 投标文件封面 服务方案.docx 监狱企业的证明文件 解决方案.docx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中标原则</w:t>
            </w:r>
          </w:p>
        </w:tc>
        <w:tc>
          <w:tcPr>
            <w:tcW w:type="dxa" w:w="3322"/>
          </w:tcPr>
          <w:p>
            <w:pPr>
              <w:pStyle w:val="null3"/>
            </w:pPr>
            <w:r>
              <w:rPr>
                <w:rFonts w:ascii="仿宋_GB2312" w:hAnsi="仿宋_GB2312" w:cs="仿宋_GB2312" w:eastAsia="仿宋_GB2312"/>
              </w:rPr>
              <w:t>是否为前面标段的第一中标候选人</w:t>
            </w:r>
          </w:p>
        </w:tc>
        <w:tc>
          <w:tcPr>
            <w:tcW w:type="dxa" w:w="1661"/>
          </w:tcPr>
          <w:p>
            <w:pPr>
              <w:pStyle w:val="null3"/>
            </w:pPr>
            <w:r>
              <w:rPr>
                <w:rFonts w:ascii="仿宋_GB2312" w:hAnsi="仿宋_GB2312" w:cs="仿宋_GB2312" w:eastAsia="仿宋_GB2312"/>
              </w:rPr>
              <w:t>开标一览表 服务内容及服务邀请应答表 投标人应提供的资格证明材料（1-6包）.docx 中小企业声明函 服务内容条款偏离表.docx 商务应答表 保障措施.docx 企业实力.docx 人员配置.docx 分项报价表.docx 投标函 残疾人福利性单位声明函 标的清单 投标文件封面 服务方案.docx 监狱企业的证明文件 解决方案.docx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是否存在法律、法规和招标文件规定的其他无效情形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w:t>
            </w:r>
          </w:p>
        </w:tc>
        <w:tc>
          <w:tcPr>
            <w:tcW w:type="dxa" w:w="1661"/>
          </w:tcPr>
          <w:p>
            <w:pPr>
              <w:pStyle w:val="null3"/>
            </w:pPr>
            <w:r>
              <w:rPr>
                <w:rFonts w:ascii="仿宋_GB2312" w:hAnsi="仿宋_GB2312" w:cs="仿宋_GB2312" w:eastAsia="仿宋_GB2312"/>
              </w:rPr>
              <w:t>开标一览表 服务内容及服务邀请应答表 投标人应提供的资格证明材料（1-6包）.docx 中小企业声明函 服务内容条款偏离表.docx 商务应答表 保障措施.docx 企业实力.docx 人员配置.docx 分项报价表.docx 投标函 残疾人福利性单位声明函 标的清单 投标文件封面 服务方案.docx 监狱企业的证明文件 解决方案.docx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投标文件是否按招标文件要求签署、盖章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服务内容及服务邀请应答表 投标函 标的清单 投标人应提供的资格证明材料（7包）.docx 投标文件封面 商务应答表.docx 服务方案.docx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报价是否超过招标文件中规定的预算金额或者最高限价</w:t>
            </w:r>
          </w:p>
        </w:tc>
        <w:tc>
          <w:tcPr>
            <w:tcW w:type="dxa" w:w="3322"/>
          </w:tcPr>
          <w:p>
            <w:pPr>
              <w:pStyle w:val="null3"/>
            </w:pPr>
            <w:r>
              <w:rPr>
                <w:rFonts w:ascii="仿宋_GB2312" w:hAnsi="仿宋_GB2312" w:cs="仿宋_GB2312" w:eastAsia="仿宋_GB2312"/>
              </w:rPr>
              <w:t>报价未超过招标文件中规定的预算金额或者最高限价；</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服务期是否满足招标文件要求</w:t>
            </w:r>
          </w:p>
        </w:tc>
        <w:tc>
          <w:tcPr>
            <w:tcW w:type="dxa" w:w="3322"/>
          </w:tcPr>
          <w:p>
            <w:pPr>
              <w:pStyle w:val="null3"/>
            </w:pPr>
            <w:r>
              <w:rPr>
                <w:rFonts w:ascii="仿宋_GB2312" w:hAnsi="仿宋_GB2312" w:cs="仿宋_GB2312" w:eastAsia="仿宋_GB2312"/>
              </w:rPr>
              <w:t>服务期满足招标文件要求；</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中标原则</w:t>
            </w:r>
          </w:p>
        </w:tc>
        <w:tc>
          <w:tcPr>
            <w:tcW w:type="dxa" w:w="3322"/>
          </w:tcPr>
          <w:p>
            <w:pPr>
              <w:pStyle w:val="null3"/>
            </w:pPr>
            <w:r>
              <w:rPr>
                <w:rFonts w:ascii="仿宋_GB2312" w:hAnsi="仿宋_GB2312" w:cs="仿宋_GB2312" w:eastAsia="仿宋_GB2312"/>
              </w:rPr>
              <w:t>是否为前面标段的第一中标候选人</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是否存在法律、法规和招标文件规定的其他无效情形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标的清单 投标人应提供的资格证明材料（7包）.docx 投标文件封面 商务应答表.docx 服务方案.docx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采购包7：</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为确保所提供技术服务切实可行且能高效完成工作要求，对项目背景理解透彻，项目需求分析全面且符合实际需求，根据投标人响应程度进行评审： 对项目背景理解透彻，项目需求分析全面且符合实际需求得3.1-5分； 对项目背景理解较透彻，项目需求分析较全面，基本符合实际需求得 1.1-3 分； 对项目背景理解不到位，项目需求分析不全，与实际需求有偏离得0.1-1分；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投标人应依据《信息安全技术—网络安全等 级保护基本要求》（GB/T 22239-2019）、《信息安全技术—网络安全等级保护测评要求》（GB/T 28448-2019）、《信息安全技术 网络 安全等级保护测评过程指南》（GB/T28449-2018）等国家关于网络安全等级保护2.0的相关标准和规范要求，结合招标人要求，所提供方案内容应包括①安全物理环境②安全通信网络③安全区域边界④安全计算环境⑤安全管理中心测评⑥安全管理制度⑦安全管理机构⑦安全管理人员、⑧安全建设管理⑨安全运维管理⑩基线测评⑪漏洞扫描⑫渗透测试部分，说明:以上内容切合本项目实际情况及实施要求，内容全面详细、阐述条理清晰详尽，符合本项目采购需求，能保障本项目实施的得24分。评审内容任意一项缺项或只有标题没有实质性内容扣2分。评审内容任意一项每有一处缺陷扣1分。 (缺陷是指:内容粗略不够全面、不够合理、可行性不足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缺陷”定义同此处。)</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提供网络安全、质量提升等服务方案，方案描述详细且符合招标人实际需求，服务条款明确具备可行性，符合法律法规，根据响应情况进行评审： 方案完整详细，切实可行，完全满足招标人实际需求得3.1-5分； 方案较完整、描述较详细，可行性一般，基本满足招标人实际需求得 1.1-3分； 方案完整性较差、描述清晰度较差、可行性较 差，与招标人实际需求有偏离得0.1-1分；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服务方案4</w:t>
            </w:r>
          </w:p>
        </w:tc>
        <w:tc>
          <w:tcPr>
            <w:tcW w:type="dxa" w:w="2492"/>
          </w:tcPr>
          <w:p>
            <w:pPr>
              <w:pStyle w:val="null3"/>
            </w:pPr>
            <w:r>
              <w:rPr>
                <w:rFonts w:ascii="仿宋_GB2312" w:hAnsi="仿宋_GB2312" w:cs="仿宋_GB2312" w:eastAsia="仿宋_GB2312"/>
              </w:rPr>
              <w:t>投标人能对所有被测评系统的测评结果进行数据分析，测评结果数据分析方案响应情况进行评审： 测评结果数据分析方案描述详细、满足服务要求，切实可行得3.1-5分； 测评结果数据分析方案描述较为详细、能够满足服务要求，可行性一般得1.1-3分； 测评结果数据分析方案描述模糊、不能满足服务要求、可行性较差得0.1-1分；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解决方案1</w:t>
            </w:r>
          </w:p>
        </w:tc>
        <w:tc>
          <w:tcPr>
            <w:tcW w:type="dxa" w:w="2492"/>
          </w:tcPr>
          <w:p>
            <w:pPr>
              <w:pStyle w:val="null3"/>
            </w:pPr>
            <w:r>
              <w:rPr>
                <w:rFonts w:ascii="仿宋_GB2312" w:hAnsi="仿宋_GB2312" w:cs="仿宋_GB2312" w:eastAsia="仿宋_GB2312"/>
              </w:rPr>
              <w:t>制定测评对象未通过测评的处置方案，方案中应详细描述未通过原因及相应的处置建议，根据响应程度进行评审： 方案详细，处置措施完善，方案中有详细描述未通过原因及相应的处置建议得3.1-5分； 方案较详细，处置措施较完善，方案中有描述未通过原因及相应的处置建议得1.1-3分； 方案较差、处置措施不完善，方案中未描述未通过原因及相应的处置建议得0.1-1分；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解决方案.docx</w:t>
            </w:r>
          </w:p>
        </w:tc>
      </w:tr>
      <w:tr>
        <w:tc>
          <w:tcPr>
            <w:tcW w:type="dxa" w:w="831"/>
            <w:vMerge/>
          </w:tcPr>
          <w:p/>
        </w:tc>
        <w:tc>
          <w:tcPr>
            <w:tcW w:type="dxa" w:w="1661"/>
          </w:tcPr>
          <w:p>
            <w:pPr>
              <w:pStyle w:val="null3"/>
            </w:pPr>
            <w:r>
              <w:rPr>
                <w:rFonts w:ascii="仿宋_GB2312" w:hAnsi="仿宋_GB2312" w:cs="仿宋_GB2312" w:eastAsia="仿宋_GB2312"/>
              </w:rPr>
              <w:t>解决方案2</w:t>
            </w:r>
          </w:p>
        </w:tc>
        <w:tc>
          <w:tcPr>
            <w:tcW w:type="dxa" w:w="2492"/>
          </w:tcPr>
          <w:p>
            <w:pPr>
              <w:pStyle w:val="null3"/>
            </w:pPr>
            <w:r>
              <w:rPr>
                <w:rFonts w:ascii="仿宋_GB2312" w:hAnsi="仿宋_GB2312" w:cs="仿宋_GB2312" w:eastAsia="仿宋_GB2312"/>
              </w:rPr>
              <w:t>制定高风险项预案，根据响应方案进行评审： 方案考虑全面，有完整的预案，预案切实可行得3.1-5分； 方案较完整全面，可行性一般得1.1-3分； 方案完整性较差、可行性较差得0.1-1分；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解决方案.docx</w:t>
            </w:r>
          </w:p>
        </w:tc>
      </w:tr>
      <w:tr>
        <w:tc>
          <w:tcPr>
            <w:tcW w:type="dxa" w:w="831"/>
            <w:vMerge/>
          </w:tcPr>
          <w:p/>
        </w:tc>
        <w:tc>
          <w:tcPr>
            <w:tcW w:type="dxa" w:w="1661"/>
          </w:tcPr>
          <w:p>
            <w:pPr>
              <w:pStyle w:val="null3"/>
            </w:pPr>
            <w:r>
              <w:rPr>
                <w:rFonts w:ascii="仿宋_GB2312" w:hAnsi="仿宋_GB2312" w:cs="仿宋_GB2312" w:eastAsia="仿宋_GB2312"/>
              </w:rPr>
              <w:t>解决方案3</w:t>
            </w:r>
          </w:p>
        </w:tc>
        <w:tc>
          <w:tcPr>
            <w:tcW w:type="dxa" w:w="2492"/>
          </w:tcPr>
          <w:p>
            <w:pPr>
              <w:pStyle w:val="null3"/>
            </w:pPr>
            <w:r>
              <w:rPr>
                <w:rFonts w:ascii="仿宋_GB2312" w:hAnsi="仿宋_GB2312" w:cs="仿宋_GB2312" w:eastAsia="仿宋_GB2312"/>
              </w:rPr>
              <w:t>制定应急处置方案，应对服务过程中的安全风险，解决服务过程中出现的安全事件，根据响应方案进行评审： 方案完整详细，内容包含服务过程中的安全风险，解决服务过程中出现的安全事件的内容切实可行得3.1-5分； 方案较完整，针对服务过程中的安全风险，解决服务过程中出现的安全事件内容有描述，方案可行一般得1.1-3分； 方案完整性较差、未包含针对服务过程中的安全风险，解决服务过程中出现的安全事件内容、可行性较差得0.1-1分。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解决方案.docx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投标人所配备的团队人员数量至少22人，其中项目经理不少于1名，中级测评师不少于6名，初级测评师不少于15名。 （1）项目经理需具有高级测评师证书，完全满足得2分，所提供的人员数量少于上述要求或未提供证明材料的不计分。 （2）中级测评师需具有中级及以上的测评师证书，完全满足得3分，所提供的人员数量少于上述要求或未提供证明材料的不计分。 （3）初级测评师需具有初级及以上的测评师证书，完全满足得3分，所提供的人员数量少于上述要求或未提供证明材料的不计分。 备注：证明材料是以在网络安全等级保护网的查询截图为准，同时提供所有人员近半年内连续3个月在本单位的社保缴纳证明材料或劳动合同复印件加盖公章。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人员配置.docx</w:t>
            </w:r>
          </w:p>
        </w:tc>
      </w:tr>
      <w:tr>
        <w:tc>
          <w:tcPr>
            <w:tcW w:type="dxa" w:w="831"/>
            <w:vMerge/>
          </w:tcPr>
          <w:p/>
        </w:tc>
        <w:tc>
          <w:tcPr>
            <w:tcW w:type="dxa" w:w="1661"/>
          </w:tcPr>
          <w:p>
            <w:pPr>
              <w:pStyle w:val="null3"/>
            </w:pPr>
            <w:r>
              <w:rPr>
                <w:rFonts w:ascii="仿宋_GB2312" w:hAnsi="仿宋_GB2312" w:cs="仿宋_GB2312" w:eastAsia="仿宋_GB2312"/>
              </w:rPr>
              <w:t>保障措施1</w:t>
            </w:r>
          </w:p>
        </w:tc>
        <w:tc>
          <w:tcPr>
            <w:tcW w:type="dxa" w:w="2492"/>
          </w:tcPr>
          <w:p>
            <w:pPr>
              <w:pStyle w:val="null3"/>
            </w:pPr>
            <w:r>
              <w:rPr>
                <w:rFonts w:ascii="仿宋_GB2312" w:hAnsi="仿宋_GB2312" w:cs="仿宋_GB2312" w:eastAsia="仿宋_GB2312"/>
              </w:rPr>
              <w:t>服务管理：针对本项目为招标人设计合理的实施计划书，实施计划机制合理、可行且具备全流程管理，根据响应方案进行评审： 实施计划机制合理、切实可行且具备全流程管理得3.1-5分； 实施计划机制较合理，可行性一般，具备全流 程管理得1.1-3分； 实施计划机制合理性较差，可行性较差，不具备全流程管理得0.1-1分；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保障措施.docx</w:t>
            </w:r>
          </w:p>
        </w:tc>
      </w:tr>
      <w:tr>
        <w:tc>
          <w:tcPr>
            <w:tcW w:type="dxa" w:w="831"/>
            <w:vMerge/>
          </w:tcPr>
          <w:p/>
        </w:tc>
        <w:tc>
          <w:tcPr>
            <w:tcW w:type="dxa" w:w="1661"/>
          </w:tcPr>
          <w:p>
            <w:pPr>
              <w:pStyle w:val="null3"/>
            </w:pPr>
            <w:r>
              <w:rPr>
                <w:rFonts w:ascii="仿宋_GB2312" w:hAnsi="仿宋_GB2312" w:cs="仿宋_GB2312" w:eastAsia="仿宋_GB2312"/>
              </w:rPr>
              <w:t>保障措施2</w:t>
            </w:r>
          </w:p>
        </w:tc>
        <w:tc>
          <w:tcPr>
            <w:tcW w:type="dxa" w:w="2492"/>
          </w:tcPr>
          <w:p>
            <w:pPr>
              <w:pStyle w:val="null3"/>
            </w:pPr>
            <w:r>
              <w:rPr>
                <w:rFonts w:ascii="仿宋_GB2312" w:hAnsi="仿宋_GB2312" w:cs="仿宋_GB2312" w:eastAsia="仿宋_GB2312"/>
              </w:rPr>
              <w:t>服务保障内容（包括项目组织、人员分配、进度保障、设备保障、质量保证、风险管理）响应方案进行评审： 内容完整详细、可行性和可操作性强得3.1-5分； 内容较完整、详细度一般，可行性一般得1.1-3分； 内容不完整、详细度较差、可行性较差得0.1-1分；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保障措施.docx</w:t>
            </w:r>
          </w:p>
        </w:tc>
      </w:tr>
      <w:tr>
        <w:tc>
          <w:tcPr>
            <w:tcW w:type="dxa" w:w="831"/>
            <w:vMerge/>
          </w:tcPr>
          <w:p/>
        </w:tc>
        <w:tc>
          <w:tcPr>
            <w:tcW w:type="dxa" w:w="1661"/>
          </w:tcPr>
          <w:p>
            <w:pPr>
              <w:pStyle w:val="null3"/>
            </w:pPr>
            <w:r>
              <w:rPr>
                <w:rFonts w:ascii="仿宋_GB2312" w:hAnsi="仿宋_GB2312" w:cs="仿宋_GB2312" w:eastAsia="仿宋_GB2312"/>
              </w:rPr>
              <w:t>保障措施3</w:t>
            </w:r>
          </w:p>
        </w:tc>
        <w:tc>
          <w:tcPr>
            <w:tcW w:type="dxa" w:w="2492"/>
          </w:tcPr>
          <w:p>
            <w:pPr>
              <w:pStyle w:val="null3"/>
            </w:pPr>
            <w:r>
              <w:rPr>
                <w:rFonts w:ascii="仿宋_GB2312" w:hAnsi="仿宋_GB2312" w:cs="仿宋_GB2312" w:eastAsia="仿宋_GB2312"/>
              </w:rPr>
              <w:t>为确保项目顺利高效实施，投标人应提供快速响应的保障措施方案，根据响应方案进行评审： 保障措施方案完整，可操作性强，能够满足招标人需求得3.1-5分； 保障措施较完整，可操作性较强，较能够满足招标人需求得1.1-3分 保障措施完整性较差、可操作性较差得0.1-1分；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保障措施.docx</w:t>
            </w:r>
          </w:p>
        </w:tc>
      </w:tr>
      <w:tr>
        <w:tc>
          <w:tcPr>
            <w:tcW w:type="dxa" w:w="831"/>
            <w:vMerge/>
          </w:tcPr>
          <w:p/>
        </w:tc>
        <w:tc>
          <w:tcPr>
            <w:tcW w:type="dxa" w:w="1661"/>
          </w:tcPr>
          <w:p>
            <w:pPr>
              <w:pStyle w:val="null3"/>
            </w:pPr>
            <w:r>
              <w:rPr>
                <w:rFonts w:ascii="仿宋_GB2312" w:hAnsi="仿宋_GB2312" w:cs="仿宋_GB2312" w:eastAsia="仿宋_GB2312"/>
              </w:rPr>
              <w:t>保障措施4</w:t>
            </w:r>
          </w:p>
        </w:tc>
        <w:tc>
          <w:tcPr>
            <w:tcW w:type="dxa" w:w="2492"/>
          </w:tcPr>
          <w:p>
            <w:pPr>
              <w:pStyle w:val="null3"/>
            </w:pPr>
            <w:r>
              <w:rPr>
                <w:rFonts w:ascii="仿宋_GB2312" w:hAnsi="仿宋_GB2312" w:cs="仿宋_GB2312" w:eastAsia="仿宋_GB2312"/>
              </w:rPr>
              <w:t>提供保密措施方案进行评审： 保密措施内容清晰、考虑全面、防范泄密的措施可靠，得3.1-5分； 保密措施内容基本清晰、措施基本全面、有一定的措施防范泄密，得 1.1-3 分； 保密措施内容不够清晰、措施具有片面性、防范泄密的措施不可靠，得0.1-1分；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保障措施.docx</w:t>
            </w:r>
          </w:p>
        </w:tc>
      </w:tr>
      <w:tr>
        <w:tc>
          <w:tcPr>
            <w:tcW w:type="dxa" w:w="831"/>
            <w:vMerge/>
          </w:tcPr>
          <w:p/>
        </w:tc>
        <w:tc>
          <w:tcPr>
            <w:tcW w:type="dxa" w:w="1661"/>
          </w:tcPr>
          <w:p>
            <w:pPr>
              <w:pStyle w:val="null3"/>
            </w:pPr>
            <w:r>
              <w:rPr>
                <w:rFonts w:ascii="仿宋_GB2312" w:hAnsi="仿宋_GB2312" w:cs="仿宋_GB2312" w:eastAsia="仿宋_GB2312"/>
              </w:rPr>
              <w:t>企业实力1</w:t>
            </w:r>
          </w:p>
        </w:tc>
        <w:tc>
          <w:tcPr>
            <w:tcW w:type="dxa" w:w="2492"/>
          </w:tcPr>
          <w:p>
            <w:pPr>
              <w:pStyle w:val="null3"/>
            </w:pPr>
            <w:r>
              <w:rPr>
                <w:rFonts w:ascii="仿宋_GB2312" w:hAnsi="仿宋_GB2312" w:cs="仿宋_GB2312" w:eastAsia="仿宋_GB2312"/>
              </w:rPr>
              <w:t>供应商具备ISO/IEC 27001:2022I信息技术服务管理体系认证证书得1分，未提供得0分；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企业实力.docx</w:t>
            </w:r>
          </w:p>
        </w:tc>
      </w:tr>
      <w:tr>
        <w:tc>
          <w:tcPr>
            <w:tcW w:type="dxa" w:w="831"/>
            <w:vMerge/>
          </w:tcPr>
          <w:p/>
        </w:tc>
        <w:tc>
          <w:tcPr>
            <w:tcW w:type="dxa" w:w="1661"/>
          </w:tcPr>
          <w:p>
            <w:pPr>
              <w:pStyle w:val="null3"/>
            </w:pPr>
            <w:r>
              <w:rPr>
                <w:rFonts w:ascii="仿宋_GB2312" w:hAnsi="仿宋_GB2312" w:cs="仿宋_GB2312" w:eastAsia="仿宋_GB2312"/>
              </w:rPr>
              <w:t>企业实力2</w:t>
            </w:r>
          </w:p>
        </w:tc>
        <w:tc>
          <w:tcPr>
            <w:tcW w:type="dxa" w:w="2492"/>
          </w:tcPr>
          <w:p>
            <w:pPr>
              <w:pStyle w:val="null3"/>
            </w:pPr>
            <w:r>
              <w:rPr>
                <w:rFonts w:ascii="仿宋_GB2312" w:hAnsi="仿宋_GB2312" w:cs="仿宋_GB2312" w:eastAsia="仿宋_GB2312"/>
              </w:rPr>
              <w:t>供应商具备ISO/IEC 20000资质证书得1分，未提供得0分.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企业实力.docx</w:t>
            </w:r>
          </w:p>
        </w:tc>
      </w:tr>
      <w:tr>
        <w:tc>
          <w:tcPr>
            <w:tcW w:type="dxa" w:w="831"/>
            <w:vMerge/>
          </w:tcPr>
          <w:p/>
        </w:tc>
        <w:tc>
          <w:tcPr>
            <w:tcW w:type="dxa" w:w="1661"/>
          </w:tcPr>
          <w:p>
            <w:pPr>
              <w:pStyle w:val="null3"/>
            </w:pPr>
            <w:r>
              <w:rPr>
                <w:rFonts w:ascii="仿宋_GB2312" w:hAnsi="仿宋_GB2312" w:cs="仿宋_GB2312" w:eastAsia="仿宋_GB2312"/>
              </w:rPr>
              <w:t>企业实力3</w:t>
            </w:r>
          </w:p>
        </w:tc>
        <w:tc>
          <w:tcPr>
            <w:tcW w:type="dxa" w:w="2492"/>
          </w:tcPr>
          <w:p>
            <w:pPr>
              <w:pStyle w:val="null3"/>
            </w:pPr>
            <w:r>
              <w:rPr>
                <w:rFonts w:ascii="仿宋_GB2312" w:hAnsi="仿宋_GB2312" w:cs="仿宋_GB2312" w:eastAsia="仿宋_GB2312"/>
              </w:rPr>
              <w:t>供应商具有中国网络安全审查技术与认证中心（中国网络安全审查认证和市场监管大数据中心）颁发的信息安全风险评估资质证书得1分； 未提供0分。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投标人提供自2022年7月1日至今承担过的同类项目业绩(等保测评业绩或包含等保测评内容业绩,以合同签订时间为准），每个业绩得1分，最高得5分。 注：须提供完整清晰的合同复印件并加盖公章。以合同签订时间为准，投标人应在投标文件中提供业绩合同复印件或扫描件且加盖单位公章。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采用低价优先法计算，即通过符合性审查且价格最低的有效投标报价为评标基准价，其价格分为满分。 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为确保所提供技术服务切实可行且能高效完成工作要求，对项目背景理解透彻，项目需求分析全面且符合实际需求，根据投标人响应程度进行评审： 对项目背景理解透彻，项目需求分析全面且符合实际需求得3.1-5分； 对项目背景理解较透彻，项目需求分析较全面，基本符合实际需求得 1.1-3 分； 对项目背景理解不到位，项目需求分析不全，与实际需求有偏离得0.1-1分；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投标人应依据《信息安全技术—网络安全等 级保护基本要求》（GB/T 22239-2019）、《信息安全技术—网络安全等级保护测评要求》（GB/T 28448-2019）、《信息安全技术 网络 安全等级保护测评过程指南》（GB/T28449-2018）等国家关于网络安全等级保护2.0的相关标准和规范要求，结合招标人要求，所提供方案内容应包括①安全物理环境②安全通信网络③安全区域边界④安全计算环境⑤安全管理中心测评⑥安全管理制度⑦安全管理机构⑦安全管理人员、⑧安全建设管理⑨安全运维管理⑩基线测评⑪漏洞扫描⑫渗透测试部分，说明:以上内容切合本项目实际情况及实施要求，内容全面详细、阐述条理清晰详尽，符合本项目采购需求，能保障本项目实施的得24分。评审内容任意一项缺项或只有标题没有实质性内容扣2分。评审内容任意一项每有一处缺陷扣1分。 (缺陷是指:内容粗略不够全面、不够合理、可行性不足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缺陷”定义同此处。)</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提供网络安全、质量提升等服务方案，方案描述详细且符合招标人实际需求，服务条款明确具备可行性，符合法律法规，根据响应情况进行评审： 方案完整详细，切实可行，完全满足招标人实际需求得3.1-5分； 方案较完整、描述较详细，可行性一般，基本满足招标人实际需求得 1.1-3分； 方案完整性较差、描述清晰度较差、可行性较 差，与招标人实际需求有偏离得0.1-1分；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服务方案4</w:t>
            </w:r>
          </w:p>
        </w:tc>
        <w:tc>
          <w:tcPr>
            <w:tcW w:type="dxa" w:w="2492"/>
          </w:tcPr>
          <w:p>
            <w:pPr>
              <w:pStyle w:val="null3"/>
            </w:pPr>
            <w:r>
              <w:rPr>
                <w:rFonts w:ascii="仿宋_GB2312" w:hAnsi="仿宋_GB2312" w:cs="仿宋_GB2312" w:eastAsia="仿宋_GB2312"/>
              </w:rPr>
              <w:t>投标人能对所有被测评系统的测评结果进行数据分析，测评结果数据分析方案响应情况进行评审： 测评结果数据分析方案描述详细、满足服务要求，切实可行得3.1-5分； 测评结果数据分析方案描述较为详细、能够满足服务要求，可行性一般得1.1-3分； 测评结果数据分析方案描述模糊、不能满足服务要求、可行性较差得0.1-1分；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解决方案1</w:t>
            </w:r>
          </w:p>
        </w:tc>
        <w:tc>
          <w:tcPr>
            <w:tcW w:type="dxa" w:w="2492"/>
          </w:tcPr>
          <w:p>
            <w:pPr>
              <w:pStyle w:val="null3"/>
            </w:pPr>
            <w:r>
              <w:rPr>
                <w:rFonts w:ascii="仿宋_GB2312" w:hAnsi="仿宋_GB2312" w:cs="仿宋_GB2312" w:eastAsia="仿宋_GB2312"/>
              </w:rPr>
              <w:t>制定测评对象未通过测评的处置方案，方案中应详细描述未通过原因及相应的处置建议，根据响应程度进行评审： 方案详细，处置措施完善，方案中有详细描述未通过原因及相应的处置建议得3.1-5分； 方案较详细，处置措施较完善，方案中有描述未通过原因及相应的处置建议得1.1-3分； 方案较差、处置措施不完善，方案中未描述未通过原因及相应的处置建议得0.1-1分；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解决方案.docx</w:t>
            </w:r>
          </w:p>
        </w:tc>
      </w:tr>
      <w:tr>
        <w:tc>
          <w:tcPr>
            <w:tcW w:type="dxa" w:w="831"/>
            <w:vMerge/>
          </w:tcPr>
          <w:p/>
        </w:tc>
        <w:tc>
          <w:tcPr>
            <w:tcW w:type="dxa" w:w="1661"/>
          </w:tcPr>
          <w:p>
            <w:pPr>
              <w:pStyle w:val="null3"/>
            </w:pPr>
            <w:r>
              <w:rPr>
                <w:rFonts w:ascii="仿宋_GB2312" w:hAnsi="仿宋_GB2312" w:cs="仿宋_GB2312" w:eastAsia="仿宋_GB2312"/>
              </w:rPr>
              <w:t>解决方案2</w:t>
            </w:r>
          </w:p>
        </w:tc>
        <w:tc>
          <w:tcPr>
            <w:tcW w:type="dxa" w:w="2492"/>
          </w:tcPr>
          <w:p>
            <w:pPr>
              <w:pStyle w:val="null3"/>
            </w:pPr>
            <w:r>
              <w:rPr>
                <w:rFonts w:ascii="仿宋_GB2312" w:hAnsi="仿宋_GB2312" w:cs="仿宋_GB2312" w:eastAsia="仿宋_GB2312"/>
              </w:rPr>
              <w:t>制定高风险项预案，根据响应方案进行评审： 方案考虑全面，有完整的预案，预案切实可行得3.1-5分； 方案较完整全面，可行性一般得1.1-3分； 方案完整性较差、可行性较差得0.1-1分；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解决方案.docx</w:t>
            </w:r>
          </w:p>
        </w:tc>
      </w:tr>
      <w:tr>
        <w:tc>
          <w:tcPr>
            <w:tcW w:type="dxa" w:w="831"/>
            <w:vMerge/>
          </w:tcPr>
          <w:p/>
        </w:tc>
        <w:tc>
          <w:tcPr>
            <w:tcW w:type="dxa" w:w="1661"/>
          </w:tcPr>
          <w:p>
            <w:pPr>
              <w:pStyle w:val="null3"/>
            </w:pPr>
            <w:r>
              <w:rPr>
                <w:rFonts w:ascii="仿宋_GB2312" w:hAnsi="仿宋_GB2312" w:cs="仿宋_GB2312" w:eastAsia="仿宋_GB2312"/>
              </w:rPr>
              <w:t>解决方案3</w:t>
            </w:r>
          </w:p>
        </w:tc>
        <w:tc>
          <w:tcPr>
            <w:tcW w:type="dxa" w:w="2492"/>
          </w:tcPr>
          <w:p>
            <w:pPr>
              <w:pStyle w:val="null3"/>
            </w:pPr>
            <w:r>
              <w:rPr>
                <w:rFonts w:ascii="仿宋_GB2312" w:hAnsi="仿宋_GB2312" w:cs="仿宋_GB2312" w:eastAsia="仿宋_GB2312"/>
              </w:rPr>
              <w:t>制定应急处置方案，应对服务过程中的安全风险，解决服务过程中出现的安全事件，根据响应方案进行评审： 方案完整详细，内容包含服务过程中的安全风险，解决服务过程中出现的安全事件的内容切实可行得3.1-5分； 方案较完整，针对服务过程中的安全风险，解决服务过程中出现的安全事件内容有描述，方案可行一般得1.1-3分； 方案完整性较差、未包含针对服务过程中的安全风险，解决服务过程中出现的安全事件内容、可行性较差得0.1-1分。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解决方案.docx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投标人所配备的团队人员数量至少22人，其中项目经理不少于1名，中级测评师不少于6名，初级测评师不少于15名。 （1）项目经理需具有高级测评师证书，完全满足得2分，所提供的人员数量少于上述要求或未提供证明材料的不计分。 （2）中级测评师需具有中级及以上的测评师证书，完全满足得3分，所提供的人员数量少于上述要求或未提供证明材料的不计分。 （3）初级测评师需具有初级及以上的测评师证书，完全满足得3分，所提供的人员数量少于上述要求或未提供证明材料的不计分。 备注：证明材料是以在网络安全等级保护网的查询截图为准，同时提供所有人员近半年内连续3个月在本单位的社保缴纳证明材料或劳动合同复印件加盖公章。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人员配置.docx</w:t>
            </w:r>
          </w:p>
        </w:tc>
      </w:tr>
      <w:tr>
        <w:tc>
          <w:tcPr>
            <w:tcW w:type="dxa" w:w="831"/>
            <w:vMerge/>
          </w:tcPr>
          <w:p/>
        </w:tc>
        <w:tc>
          <w:tcPr>
            <w:tcW w:type="dxa" w:w="1661"/>
          </w:tcPr>
          <w:p>
            <w:pPr>
              <w:pStyle w:val="null3"/>
            </w:pPr>
            <w:r>
              <w:rPr>
                <w:rFonts w:ascii="仿宋_GB2312" w:hAnsi="仿宋_GB2312" w:cs="仿宋_GB2312" w:eastAsia="仿宋_GB2312"/>
              </w:rPr>
              <w:t>保障措施1</w:t>
            </w:r>
          </w:p>
        </w:tc>
        <w:tc>
          <w:tcPr>
            <w:tcW w:type="dxa" w:w="2492"/>
          </w:tcPr>
          <w:p>
            <w:pPr>
              <w:pStyle w:val="null3"/>
            </w:pPr>
            <w:r>
              <w:rPr>
                <w:rFonts w:ascii="仿宋_GB2312" w:hAnsi="仿宋_GB2312" w:cs="仿宋_GB2312" w:eastAsia="仿宋_GB2312"/>
              </w:rPr>
              <w:t>服务管理：针对本项目为招标人设计合理的实施计划书，实施计划机制合理、可行且具备全流程管理，根据响应方案进行评审： 实施计划机制合理、切实可行且具备全流程管理得3.1-5分； 实施计划机制较合理，可行性一般，具备全流 程管理得1.1-3分； 实施计划机制合理性较差，可行性较差，不具备全流程管理得0.1-1分；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保障措施.docx</w:t>
            </w:r>
          </w:p>
        </w:tc>
      </w:tr>
      <w:tr>
        <w:tc>
          <w:tcPr>
            <w:tcW w:type="dxa" w:w="831"/>
            <w:vMerge/>
          </w:tcPr>
          <w:p/>
        </w:tc>
        <w:tc>
          <w:tcPr>
            <w:tcW w:type="dxa" w:w="1661"/>
          </w:tcPr>
          <w:p>
            <w:pPr>
              <w:pStyle w:val="null3"/>
            </w:pPr>
            <w:r>
              <w:rPr>
                <w:rFonts w:ascii="仿宋_GB2312" w:hAnsi="仿宋_GB2312" w:cs="仿宋_GB2312" w:eastAsia="仿宋_GB2312"/>
              </w:rPr>
              <w:t>保障措施2</w:t>
            </w:r>
          </w:p>
        </w:tc>
        <w:tc>
          <w:tcPr>
            <w:tcW w:type="dxa" w:w="2492"/>
          </w:tcPr>
          <w:p>
            <w:pPr>
              <w:pStyle w:val="null3"/>
            </w:pPr>
            <w:r>
              <w:rPr>
                <w:rFonts w:ascii="仿宋_GB2312" w:hAnsi="仿宋_GB2312" w:cs="仿宋_GB2312" w:eastAsia="仿宋_GB2312"/>
              </w:rPr>
              <w:t>服务保障内容（包括项目组织、人员分配、进度保障、设备保障、质量保证、风险管理）响应方案进行评审： 内容完整详细、可行性和可操作性强得3.1-5分； 内容较完整、详细度一般，可行性一般得1.1-3分； 内容不完整、详细度较差、可行性较差得0.1-1分；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保障措施.docx</w:t>
            </w:r>
          </w:p>
        </w:tc>
      </w:tr>
      <w:tr>
        <w:tc>
          <w:tcPr>
            <w:tcW w:type="dxa" w:w="831"/>
            <w:vMerge/>
          </w:tcPr>
          <w:p/>
        </w:tc>
        <w:tc>
          <w:tcPr>
            <w:tcW w:type="dxa" w:w="1661"/>
          </w:tcPr>
          <w:p>
            <w:pPr>
              <w:pStyle w:val="null3"/>
            </w:pPr>
            <w:r>
              <w:rPr>
                <w:rFonts w:ascii="仿宋_GB2312" w:hAnsi="仿宋_GB2312" w:cs="仿宋_GB2312" w:eastAsia="仿宋_GB2312"/>
              </w:rPr>
              <w:t>保障措施3</w:t>
            </w:r>
          </w:p>
        </w:tc>
        <w:tc>
          <w:tcPr>
            <w:tcW w:type="dxa" w:w="2492"/>
          </w:tcPr>
          <w:p>
            <w:pPr>
              <w:pStyle w:val="null3"/>
            </w:pPr>
            <w:r>
              <w:rPr>
                <w:rFonts w:ascii="仿宋_GB2312" w:hAnsi="仿宋_GB2312" w:cs="仿宋_GB2312" w:eastAsia="仿宋_GB2312"/>
              </w:rPr>
              <w:t>为确保项目顺利高效实施，投标人应提供快速响应的保障措施方案，根据响应方案进行评审： 保障措施方案完整，可操作性强，能够满足招标人需求得3.1-5分； 保障措施较完整，可操作性较强，较能够满足招标人需求得1.1-3分 保障措施完整性较差、可操作性较差得0.1-1分；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保障措施.docx</w:t>
            </w:r>
          </w:p>
        </w:tc>
      </w:tr>
      <w:tr>
        <w:tc>
          <w:tcPr>
            <w:tcW w:type="dxa" w:w="831"/>
            <w:vMerge/>
          </w:tcPr>
          <w:p/>
        </w:tc>
        <w:tc>
          <w:tcPr>
            <w:tcW w:type="dxa" w:w="1661"/>
          </w:tcPr>
          <w:p>
            <w:pPr>
              <w:pStyle w:val="null3"/>
            </w:pPr>
            <w:r>
              <w:rPr>
                <w:rFonts w:ascii="仿宋_GB2312" w:hAnsi="仿宋_GB2312" w:cs="仿宋_GB2312" w:eastAsia="仿宋_GB2312"/>
              </w:rPr>
              <w:t>保障措施4</w:t>
            </w:r>
          </w:p>
        </w:tc>
        <w:tc>
          <w:tcPr>
            <w:tcW w:type="dxa" w:w="2492"/>
          </w:tcPr>
          <w:p>
            <w:pPr>
              <w:pStyle w:val="null3"/>
            </w:pPr>
            <w:r>
              <w:rPr>
                <w:rFonts w:ascii="仿宋_GB2312" w:hAnsi="仿宋_GB2312" w:cs="仿宋_GB2312" w:eastAsia="仿宋_GB2312"/>
              </w:rPr>
              <w:t>提供保密措施方案进行评审： 保密措施内容清晰、考虑全面、防范泄密的措施可靠，得3.1-5分； 保密措施内容基本清晰、措施基本全面、有一定的措施防范泄密，得 1.1-3 分； 保密措施内容不够清晰、措施具有片面性、防范泄密的措施不可靠，得0.1-1分；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保障措施.docx</w:t>
            </w:r>
          </w:p>
        </w:tc>
      </w:tr>
      <w:tr>
        <w:tc>
          <w:tcPr>
            <w:tcW w:type="dxa" w:w="831"/>
            <w:vMerge/>
          </w:tcPr>
          <w:p/>
        </w:tc>
        <w:tc>
          <w:tcPr>
            <w:tcW w:type="dxa" w:w="1661"/>
          </w:tcPr>
          <w:p>
            <w:pPr>
              <w:pStyle w:val="null3"/>
            </w:pPr>
            <w:r>
              <w:rPr>
                <w:rFonts w:ascii="仿宋_GB2312" w:hAnsi="仿宋_GB2312" w:cs="仿宋_GB2312" w:eastAsia="仿宋_GB2312"/>
              </w:rPr>
              <w:t>企业实力1</w:t>
            </w:r>
          </w:p>
        </w:tc>
        <w:tc>
          <w:tcPr>
            <w:tcW w:type="dxa" w:w="2492"/>
          </w:tcPr>
          <w:p>
            <w:pPr>
              <w:pStyle w:val="null3"/>
            </w:pPr>
            <w:r>
              <w:rPr>
                <w:rFonts w:ascii="仿宋_GB2312" w:hAnsi="仿宋_GB2312" w:cs="仿宋_GB2312" w:eastAsia="仿宋_GB2312"/>
              </w:rPr>
              <w:t>供应商具备ISO/IEC 27001:2022I信息技术服务管理体系认证证书得1分，未提供得0分；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企业实力.docx</w:t>
            </w:r>
          </w:p>
        </w:tc>
      </w:tr>
      <w:tr>
        <w:tc>
          <w:tcPr>
            <w:tcW w:type="dxa" w:w="831"/>
            <w:vMerge/>
          </w:tcPr>
          <w:p/>
        </w:tc>
        <w:tc>
          <w:tcPr>
            <w:tcW w:type="dxa" w:w="1661"/>
          </w:tcPr>
          <w:p>
            <w:pPr>
              <w:pStyle w:val="null3"/>
            </w:pPr>
            <w:r>
              <w:rPr>
                <w:rFonts w:ascii="仿宋_GB2312" w:hAnsi="仿宋_GB2312" w:cs="仿宋_GB2312" w:eastAsia="仿宋_GB2312"/>
              </w:rPr>
              <w:t>企业实力2</w:t>
            </w:r>
          </w:p>
        </w:tc>
        <w:tc>
          <w:tcPr>
            <w:tcW w:type="dxa" w:w="2492"/>
          </w:tcPr>
          <w:p>
            <w:pPr>
              <w:pStyle w:val="null3"/>
            </w:pPr>
            <w:r>
              <w:rPr>
                <w:rFonts w:ascii="仿宋_GB2312" w:hAnsi="仿宋_GB2312" w:cs="仿宋_GB2312" w:eastAsia="仿宋_GB2312"/>
              </w:rPr>
              <w:t>供应商具备ISO/IEC 20000资质证书得1分，未提供得0分；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企业实力.docx</w:t>
            </w:r>
          </w:p>
        </w:tc>
      </w:tr>
      <w:tr>
        <w:tc>
          <w:tcPr>
            <w:tcW w:type="dxa" w:w="831"/>
            <w:vMerge/>
          </w:tcPr>
          <w:p/>
        </w:tc>
        <w:tc>
          <w:tcPr>
            <w:tcW w:type="dxa" w:w="1661"/>
          </w:tcPr>
          <w:p>
            <w:pPr>
              <w:pStyle w:val="null3"/>
            </w:pPr>
            <w:r>
              <w:rPr>
                <w:rFonts w:ascii="仿宋_GB2312" w:hAnsi="仿宋_GB2312" w:cs="仿宋_GB2312" w:eastAsia="仿宋_GB2312"/>
              </w:rPr>
              <w:t>企业实力3</w:t>
            </w:r>
          </w:p>
        </w:tc>
        <w:tc>
          <w:tcPr>
            <w:tcW w:type="dxa" w:w="2492"/>
          </w:tcPr>
          <w:p>
            <w:pPr>
              <w:pStyle w:val="null3"/>
            </w:pPr>
            <w:r>
              <w:rPr>
                <w:rFonts w:ascii="仿宋_GB2312" w:hAnsi="仿宋_GB2312" w:cs="仿宋_GB2312" w:eastAsia="仿宋_GB2312"/>
              </w:rPr>
              <w:t>供应商具有中国网络安全审查技术与认证中心（中国网络安全审查认证和市场监管大数据中心）颁发的信息安全风险评估资质证书得1分； 未提供0分。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投标人提供自2022年7月1日至今承担过的同类项目业绩(等保测评业绩或包含等保测评内容业绩,以合同签订时间为准），每个业绩得1分，最高得5分。 注：须提供完整清晰的合同复印件并加盖公章。以合同签订时间为准，投标人应在投标文件中提供业绩合同复印件或扫描件且加盖单位公章。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采用低价优先法计算，即通过符合性审查且价格最低的有效投标报价为评标基准价，其价格分为满分。 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为确保所提供技术服务切实可行且能高效完成工作要求，对项目背景理解透彻，项目需求分析全面且符合实际需求，根据投标人响应程度进行评审： 对项目背景理解透彻，项目需求分析全面且符合实际需求得3.1-5分； 对项目背景理解较透彻，项目需求分析较全面，基本符合实际需求得 1.1-3 分； 对项目背景理解不到位，项目需求分析不全，与实际需求有偏离得0.1-1分；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投标人应依据《信息安全技术—网络安全等 级保护基本要求》（GB/T 22239-2019）、《信息安全技术—网络安全等级保护测评要求》（GB/T 28448-2019）、《信息安全技术 网络 安全等级保护测评过程指南》（GB/T28449-2018）等国家关于网络安全等级保护2.0的相关标准和规范要求，结合招标人要求，所提供方案内容应包括①安全物理环境②安全通信网络③安全区域边界④安全计算环境⑤安全管理中心测评⑥安全管理制度⑦安全管理机构⑦安全管理人员、⑧安全建设管理⑨安全运维管理⑩基线测评⑪漏洞扫描⑫渗透测试部分，说明:以上内容切合本项目实际情况及实施要求，内容全面详细、阐述条理清晰详尽，符合本项目采购需求，能保障本项目实施的得24分。评审内容任意一项缺项或只有标题没有实质性内容扣2分。评审内容任意一项每有一处缺陷扣1分。 (缺陷是指:内容粗略不够全面、不够合理、可行性不足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缺陷”定义同此处。)</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提供网络安全、质量提升等服务方案，方案描述详细且符合招标人实际需求，服务条款明确具备可行性，符合法律法规，根据响应情况进行评审： 方案完整详细，切实可行，完全满足招标人实际需求得3.1-5分； 方案较完整、描述较详细，可行性一般，基本满足招标人实际需求得 1.1-3分； 方案完整性较差、描述清晰度较差、可行性较 差，与招标人实际需求有偏离得0.1-1分；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服务方案4</w:t>
            </w:r>
          </w:p>
        </w:tc>
        <w:tc>
          <w:tcPr>
            <w:tcW w:type="dxa" w:w="2492"/>
          </w:tcPr>
          <w:p>
            <w:pPr>
              <w:pStyle w:val="null3"/>
            </w:pPr>
            <w:r>
              <w:rPr>
                <w:rFonts w:ascii="仿宋_GB2312" w:hAnsi="仿宋_GB2312" w:cs="仿宋_GB2312" w:eastAsia="仿宋_GB2312"/>
              </w:rPr>
              <w:t>投标人能对所有被测评系统的测评结果进行数据分析，测评结果数据分析方案响应情况进行评审： 测评结果数据分析方案描述详细、满足服务要求，切实可行得3.1-5分； 测评结果数据分析方案描述较为详细、能够满足服务要求，可行性一般得1.1-3分； 测评结果数据分析方案描述模糊、不能满足服务要求、可行性较差得0.1-1分；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解决方案1</w:t>
            </w:r>
          </w:p>
        </w:tc>
        <w:tc>
          <w:tcPr>
            <w:tcW w:type="dxa" w:w="2492"/>
          </w:tcPr>
          <w:p>
            <w:pPr>
              <w:pStyle w:val="null3"/>
            </w:pPr>
            <w:r>
              <w:rPr>
                <w:rFonts w:ascii="仿宋_GB2312" w:hAnsi="仿宋_GB2312" w:cs="仿宋_GB2312" w:eastAsia="仿宋_GB2312"/>
              </w:rPr>
              <w:t>制定测评对象未通过测评的处置方案，方案中应详细描述未通过原因及相应的处置建议，根据响应程度进行评审： 方案详细，处置措施完善，方案中有详细描述未通过原因及相应的处置建议得3.1-5分； 方案较详细，处置措施较完善，方案中有描述未通过原因及相应的处置建议得1.1-3分； 方案较差、处置措施不完善，方案中未描述未通过原因及相应的处置建议得0.1-1分；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解决方案.docx</w:t>
            </w:r>
          </w:p>
        </w:tc>
      </w:tr>
      <w:tr>
        <w:tc>
          <w:tcPr>
            <w:tcW w:type="dxa" w:w="831"/>
            <w:vMerge/>
          </w:tcPr>
          <w:p/>
        </w:tc>
        <w:tc>
          <w:tcPr>
            <w:tcW w:type="dxa" w:w="1661"/>
          </w:tcPr>
          <w:p>
            <w:pPr>
              <w:pStyle w:val="null3"/>
            </w:pPr>
            <w:r>
              <w:rPr>
                <w:rFonts w:ascii="仿宋_GB2312" w:hAnsi="仿宋_GB2312" w:cs="仿宋_GB2312" w:eastAsia="仿宋_GB2312"/>
              </w:rPr>
              <w:t>解决方案2</w:t>
            </w:r>
          </w:p>
        </w:tc>
        <w:tc>
          <w:tcPr>
            <w:tcW w:type="dxa" w:w="2492"/>
          </w:tcPr>
          <w:p>
            <w:pPr>
              <w:pStyle w:val="null3"/>
            </w:pPr>
            <w:r>
              <w:rPr>
                <w:rFonts w:ascii="仿宋_GB2312" w:hAnsi="仿宋_GB2312" w:cs="仿宋_GB2312" w:eastAsia="仿宋_GB2312"/>
              </w:rPr>
              <w:t>制定高风险项预案，根据响应方案进行评审： 方案考虑全面，有完整的预案，预案切实可行得3.1-5分； 方案较完整全面，可行性一般得1.1-3分； 方案完整性较差、可行性较差得0.1-1分；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解决方案.docx</w:t>
            </w:r>
          </w:p>
        </w:tc>
      </w:tr>
      <w:tr>
        <w:tc>
          <w:tcPr>
            <w:tcW w:type="dxa" w:w="831"/>
            <w:vMerge/>
          </w:tcPr>
          <w:p/>
        </w:tc>
        <w:tc>
          <w:tcPr>
            <w:tcW w:type="dxa" w:w="1661"/>
          </w:tcPr>
          <w:p>
            <w:pPr>
              <w:pStyle w:val="null3"/>
            </w:pPr>
            <w:r>
              <w:rPr>
                <w:rFonts w:ascii="仿宋_GB2312" w:hAnsi="仿宋_GB2312" w:cs="仿宋_GB2312" w:eastAsia="仿宋_GB2312"/>
              </w:rPr>
              <w:t>解决方案3</w:t>
            </w:r>
          </w:p>
        </w:tc>
        <w:tc>
          <w:tcPr>
            <w:tcW w:type="dxa" w:w="2492"/>
          </w:tcPr>
          <w:p>
            <w:pPr>
              <w:pStyle w:val="null3"/>
            </w:pPr>
            <w:r>
              <w:rPr>
                <w:rFonts w:ascii="仿宋_GB2312" w:hAnsi="仿宋_GB2312" w:cs="仿宋_GB2312" w:eastAsia="仿宋_GB2312"/>
              </w:rPr>
              <w:t>制定应急处置方案，应对服务过程中的安全风险，解决服务过程中出现的安全事件，根据响应方案进行评审： 方案完整详细，内容包含服务过程中的安全风险，解决服务过程中出现的安全事件的内容切实可行得3.1-5分； 方案较完整，针对服务过程中的安全风险，解决服务过程中出现的安全事件内容有描述，方案可行一般得1.1-3分； 方案完整性较差、未包含针对服务过程中的安全风险，解决服务过程中出现的安全事件内容、可行性较差得0.1-1分。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解决方案.docx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投标人所配备的团队人员数量至少22人，其中项目经理不少于1名，中级测评师不少于6名，初级测评师不少于15名。 （1）项目经理需具有高级测评师证书，完全满足得2分，所提供的人员数量少于上述要求或未提供证明材料的不计分。 （2）中级测评师需具有中级及以上的测评师证书，完全满足得3分，所提供的人员数量少于上述要求或未提供证明材料的不计分。 （3）初级测评师需具有初级及以上的测评师证书，完全满足得3分，所提供的人员数量少于上述要求或未提供证明材料的不计分。 备注：证明材料是以在网络安全等级保护网的查询截图为准，同时提供所有人员近半年内连续3个月在本单位的社保缴纳证明材料或劳动合同复印件加盖公章。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人员配置.docx</w:t>
            </w:r>
          </w:p>
        </w:tc>
      </w:tr>
      <w:tr>
        <w:tc>
          <w:tcPr>
            <w:tcW w:type="dxa" w:w="831"/>
            <w:vMerge/>
          </w:tcPr>
          <w:p/>
        </w:tc>
        <w:tc>
          <w:tcPr>
            <w:tcW w:type="dxa" w:w="1661"/>
          </w:tcPr>
          <w:p>
            <w:pPr>
              <w:pStyle w:val="null3"/>
            </w:pPr>
            <w:r>
              <w:rPr>
                <w:rFonts w:ascii="仿宋_GB2312" w:hAnsi="仿宋_GB2312" w:cs="仿宋_GB2312" w:eastAsia="仿宋_GB2312"/>
              </w:rPr>
              <w:t>保障措施1</w:t>
            </w:r>
          </w:p>
        </w:tc>
        <w:tc>
          <w:tcPr>
            <w:tcW w:type="dxa" w:w="2492"/>
          </w:tcPr>
          <w:p>
            <w:pPr>
              <w:pStyle w:val="null3"/>
            </w:pPr>
            <w:r>
              <w:rPr>
                <w:rFonts w:ascii="仿宋_GB2312" w:hAnsi="仿宋_GB2312" w:cs="仿宋_GB2312" w:eastAsia="仿宋_GB2312"/>
              </w:rPr>
              <w:t>服务管理：针对本项目为招标人设计合理的实施计划书，实施计划机制合理、可行且具备全流程管理，根据响应方案进行评审： 实施计划机制合理、切实可行且具备全流程管理得3.1-5分； 实施计划机制较合理，可行性一般，具备全流 程管理得1.1-3分； 实施计划机制合理性较差，可行性较差，不具备全流程管理得0.1-1分；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保障措施.docx</w:t>
            </w:r>
          </w:p>
        </w:tc>
      </w:tr>
      <w:tr>
        <w:tc>
          <w:tcPr>
            <w:tcW w:type="dxa" w:w="831"/>
            <w:vMerge/>
          </w:tcPr>
          <w:p/>
        </w:tc>
        <w:tc>
          <w:tcPr>
            <w:tcW w:type="dxa" w:w="1661"/>
          </w:tcPr>
          <w:p>
            <w:pPr>
              <w:pStyle w:val="null3"/>
            </w:pPr>
            <w:r>
              <w:rPr>
                <w:rFonts w:ascii="仿宋_GB2312" w:hAnsi="仿宋_GB2312" w:cs="仿宋_GB2312" w:eastAsia="仿宋_GB2312"/>
              </w:rPr>
              <w:t>保障措施2</w:t>
            </w:r>
          </w:p>
        </w:tc>
        <w:tc>
          <w:tcPr>
            <w:tcW w:type="dxa" w:w="2492"/>
          </w:tcPr>
          <w:p>
            <w:pPr>
              <w:pStyle w:val="null3"/>
            </w:pPr>
            <w:r>
              <w:rPr>
                <w:rFonts w:ascii="仿宋_GB2312" w:hAnsi="仿宋_GB2312" w:cs="仿宋_GB2312" w:eastAsia="仿宋_GB2312"/>
              </w:rPr>
              <w:t>服务保障内容（包括项目组织、人员分配、进度保障、设备保障、质量保证、风险管理）响应方案进行评审： 内容完整详细、可行性和可操作性强得3.1-5分； 内容较完整、详细度一般，可行性一般得1.1-3分； 内容不完整、详细度较差、可行性较差得0.1-1分；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保障措施.docx</w:t>
            </w:r>
          </w:p>
        </w:tc>
      </w:tr>
      <w:tr>
        <w:tc>
          <w:tcPr>
            <w:tcW w:type="dxa" w:w="831"/>
            <w:vMerge/>
          </w:tcPr>
          <w:p/>
        </w:tc>
        <w:tc>
          <w:tcPr>
            <w:tcW w:type="dxa" w:w="1661"/>
          </w:tcPr>
          <w:p>
            <w:pPr>
              <w:pStyle w:val="null3"/>
            </w:pPr>
            <w:r>
              <w:rPr>
                <w:rFonts w:ascii="仿宋_GB2312" w:hAnsi="仿宋_GB2312" w:cs="仿宋_GB2312" w:eastAsia="仿宋_GB2312"/>
              </w:rPr>
              <w:t>保障措施3</w:t>
            </w:r>
          </w:p>
        </w:tc>
        <w:tc>
          <w:tcPr>
            <w:tcW w:type="dxa" w:w="2492"/>
          </w:tcPr>
          <w:p>
            <w:pPr>
              <w:pStyle w:val="null3"/>
            </w:pPr>
            <w:r>
              <w:rPr>
                <w:rFonts w:ascii="仿宋_GB2312" w:hAnsi="仿宋_GB2312" w:cs="仿宋_GB2312" w:eastAsia="仿宋_GB2312"/>
              </w:rPr>
              <w:t>为确保项目顺利高效实施，投标人应提供快速响应的保障措施方案，根据响应方案进行评审： 保障措施方案完整，可操作性强，能够满足招标人需求得3.1-5分； 保障措施较完整，可操作性较强，较能够满足招标人需求得1.1-3分 保障措施完整性较差、可操作性较差得0.1-1分；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保障措施.docx</w:t>
            </w:r>
          </w:p>
        </w:tc>
      </w:tr>
      <w:tr>
        <w:tc>
          <w:tcPr>
            <w:tcW w:type="dxa" w:w="831"/>
            <w:vMerge/>
          </w:tcPr>
          <w:p/>
        </w:tc>
        <w:tc>
          <w:tcPr>
            <w:tcW w:type="dxa" w:w="1661"/>
          </w:tcPr>
          <w:p>
            <w:pPr>
              <w:pStyle w:val="null3"/>
            </w:pPr>
            <w:r>
              <w:rPr>
                <w:rFonts w:ascii="仿宋_GB2312" w:hAnsi="仿宋_GB2312" w:cs="仿宋_GB2312" w:eastAsia="仿宋_GB2312"/>
              </w:rPr>
              <w:t>保障措施4</w:t>
            </w:r>
          </w:p>
        </w:tc>
        <w:tc>
          <w:tcPr>
            <w:tcW w:type="dxa" w:w="2492"/>
          </w:tcPr>
          <w:p>
            <w:pPr>
              <w:pStyle w:val="null3"/>
            </w:pPr>
            <w:r>
              <w:rPr>
                <w:rFonts w:ascii="仿宋_GB2312" w:hAnsi="仿宋_GB2312" w:cs="仿宋_GB2312" w:eastAsia="仿宋_GB2312"/>
              </w:rPr>
              <w:t>提供保密措施方案进行评审： 保密措施内容清晰、考虑全面、防范泄密的措施可靠，得3.1-5分； 保密措施内容基本清晰、措施基本全面、有一定的措施防范泄密，得 1.1-3 分； 保密措施内容不够清晰、措施具有片面性、防范泄密的措施不可靠，得0.1-1分；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保障措施.docx</w:t>
            </w:r>
          </w:p>
        </w:tc>
      </w:tr>
      <w:tr>
        <w:tc>
          <w:tcPr>
            <w:tcW w:type="dxa" w:w="831"/>
            <w:vMerge/>
          </w:tcPr>
          <w:p/>
        </w:tc>
        <w:tc>
          <w:tcPr>
            <w:tcW w:type="dxa" w:w="1661"/>
          </w:tcPr>
          <w:p>
            <w:pPr>
              <w:pStyle w:val="null3"/>
            </w:pPr>
            <w:r>
              <w:rPr>
                <w:rFonts w:ascii="仿宋_GB2312" w:hAnsi="仿宋_GB2312" w:cs="仿宋_GB2312" w:eastAsia="仿宋_GB2312"/>
              </w:rPr>
              <w:t>企业实力1</w:t>
            </w:r>
          </w:p>
        </w:tc>
        <w:tc>
          <w:tcPr>
            <w:tcW w:type="dxa" w:w="2492"/>
          </w:tcPr>
          <w:p>
            <w:pPr>
              <w:pStyle w:val="null3"/>
            </w:pPr>
            <w:r>
              <w:rPr>
                <w:rFonts w:ascii="仿宋_GB2312" w:hAnsi="仿宋_GB2312" w:cs="仿宋_GB2312" w:eastAsia="仿宋_GB2312"/>
              </w:rPr>
              <w:t>供应商具备ISO/IEC 27001:2022I信息技术服务管理体系认证证书得1分，未提供得0分；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企业实力.docx</w:t>
            </w:r>
          </w:p>
        </w:tc>
      </w:tr>
      <w:tr>
        <w:tc>
          <w:tcPr>
            <w:tcW w:type="dxa" w:w="831"/>
            <w:vMerge/>
          </w:tcPr>
          <w:p/>
        </w:tc>
        <w:tc>
          <w:tcPr>
            <w:tcW w:type="dxa" w:w="1661"/>
          </w:tcPr>
          <w:p>
            <w:pPr>
              <w:pStyle w:val="null3"/>
            </w:pPr>
            <w:r>
              <w:rPr>
                <w:rFonts w:ascii="仿宋_GB2312" w:hAnsi="仿宋_GB2312" w:cs="仿宋_GB2312" w:eastAsia="仿宋_GB2312"/>
              </w:rPr>
              <w:t>企业实力2</w:t>
            </w:r>
          </w:p>
        </w:tc>
        <w:tc>
          <w:tcPr>
            <w:tcW w:type="dxa" w:w="2492"/>
          </w:tcPr>
          <w:p>
            <w:pPr>
              <w:pStyle w:val="null3"/>
            </w:pPr>
            <w:r>
              <w:rPr>
                <w:rFonts w:ascii="仿宋_GB2312" w:hAnsi="仿宋_GB2312" w:cs="仿宋_GB2312" w:eastAsia="仿宋_GB2312"/>
              </w:rPr>
              <w:t>供应商具备ISO/IEC 20000资质证书得1分，未提供得0分；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企业实力.docx</w:t>
            </w:r>
          </w:p>
        </w:tc>
      </w:tr>
      <w:tr>
        <w:tc>
          <w:tcPr>
            <w:tcW w:type="dxa" w:w="831"/>
            <w:vMerge/>
          </w:tcPr>
          <w:p/>
        </w:tc>
        <w:tc>
          <w:tcPr>
            <w:tcW w:type="dxa" w:w="1661"/>
          </w:tcPr>
          <w:p>
            <w:pPr>
              <w:pStyle w:val="null3"/>
            </w:pPr>
            <w:r>
              <w:rPr>
                <w:rFonts w:ascii="仿宋_GB2312" w:hAnsi="仿宋_GB2312" w:cs="仿宋_GB2312" w:eastAsia="仿宋_GB2312"/>
              </w:rPr>
              <w:t>企业实力3</w:t>
            </w:r>
          </w:p>
        </w:tc>
        <w:tc>
          <w:tcPr>
            <w:tcW w:type="dxa" w:w="2492"/>
          </w:tcPr>
          <w:p>
            <w:pPr>
              <w:pStyle w:val="null3"/>
            </w:pPr>
            <w:r>
              <w:rPr>
                <w:rFonts w:ascii="仿宋_GB2312" w:hAnsi="仿宋_GB2312" w:cs="仿宋_GB2312" w:eastAsia="仿宋_GB2312"/>
              </w:rPr>
              <w:t>供应商具有中国网络安全审查技术与认证中心（中国网络安全审查认证和市场监管大数据中心）颁发的信息安全风险评估资质证书得1分； 未提供0分。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投标人提供自2022年7月1日至今承担过的同类项目业绩(等保测评业绩或包含等保测评内容业绩,以合同签订时间为准），每个业绩得1分，最高得5分。 注：须提供完整清晰的合同复印件并加盖公章。以合同签订时间为准，投标人应在投标文件中提供业绩合同复印件或扫描件且加盖单位公章。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采用低价优先法计算，即通过符合性审查且价格最低的有效投标报价为评标基准价，其价格分为满分。 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为确保所提供技术服务切实可行且能高效完成工作要求，对项目背景理解透彻，项目需求分析全面且符合实际需求，根据投标人响应程度进行评审： 对项目背景理解透彻，项目需求分析全面且符合实际需求得3.1-5分； 对项目背景理解较透彻，项目需求分析较全面，基本符合实际需求得 1.1-3 分； 对项目背景理解不到位，项目需求分析不全，与实际需求有偏离得0.1-1分；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投标人应依据《信息安全技术—网络安全等 级保护基本要求》（GB/T 22239-2019）、《信息安全技术—网络安全等级保护测评要求》（GB/T 28448-2019）、《信息安全技术 网络 安全等级保护测评过程指南》（GB/T28449-2018）等国家关于网络安全等级保护2.0的相关标准和规范要求，结合招标人要求，所提供方案内容应包括①安全物理环境②安全通信网络③安全区域边界④安全计算环境⑤安全管理中心测评⑥安全管理制度⑦安全管理机构⑦安全管理人员、⑧安全建设管理⑨安全运维管理⑩基线测评⑪漏洞扫描⑫渗透测试部分，说明:以上内容切合本项目实际情况及实施要求，内容全面详细、阐述条理清晰详尽，符合本项目采购需求，能保障本项目实施的得24分。评审内容任意一项缺项或只有标题没有实质性内容扣2分。评审内容任意一项每有一处缺陷扣1分。 (缺陷是指:内容粗略不够全面、不够合理、可行性不足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缺陷”定义同此处。)</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提供网络安全、质量提升等服务方案，方案描述详细且符合招标人实际需求，服务条款明确具备可行性，符合法律法规，根据响应情况进行评审： 方案完整详细，切实可行，完全满足招标人实际需求得3.1-5分； 方案较完整、描述较详细，可行性一般，基本满足招标人实际需求得 1.1-3分； 方案完整性较差、描述清晰度较差、可行性较 差，与招标人实际需求有偏离得0.1-1分；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服务方案4</w:t>
            </w:r>
          </w:p>
        </w:tc>
        <w:tc>
          <w:tcPr>
            <w:tcW w:type="dxa" w:w="2492"/>
          </w:tcPr>
          <w:p>
            <w:pPr>
              <w:pStyle w:val="null3"/>
            </w:pPr>
            <w:r>
              <w:rPr>
                <w:rFonts w:ascii="仿宋_GB2312" w:hAnsi="仿宋_GB2312" w:cs="仿宋_GB2312" w:eastAsia="仿宋_GB2312"/>
              </w:rPr>
              <w:t>投标人能对所有被测评系统的测评结果进行数据分析，测评结果数据分析方案响应情况进行评审： 测评结果数据分析方案描述详细、满足服务要求，切实可行得3.1-5分； 测评结果数据分析方案描述较为详细、能够满足服务要求，可行性一般得1.1-3分； 测评结果数据分析方案描述模糊、不能满足服务要求、可行性较差得0.1-1分；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解决方案1</w:t>
            </w:r>
          </w:p>
        </w:tc>
        <w:tc>
          <w:tcPr>
            <w:tcW w:type="dxa" w:w="2492"/>
          </w:tcPr>
          <w:p>
            <w:pPr>
              <w:pStyle w:val="null3"/>
            </w:pPr>
            <w:r>
              <w:rPr>
                <w:rFonts w:ascii="仿宋_GB2312" w:hAnsi="仿宋_GB2312" w:cs="仿宋_GB2312" w:eastAsia="仿宋_GB2312"/>
              </w:rPr>
              <w:t>制定测评对象未通过测评的处置方案，方案中应详细描述未通过原因及相应的处置建议，根据响应程度进行评审： 方案详细，处置措施完善，方案中有详细描述未通过原因及相应的处置建议得3.1-5分； 方案较详细，处置措施较完善，方案中有描述未通过原因及相应的处置建议得1.1-3分； 方案较差、处置措施不完善，方案中未描述未通过原因及相应的处置建议得0.1-1分；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解决方案.docx</w:t>
            </w:r>
          </w:p>
        </w:tc>
      </w:tr>
      <w:tr>
        <w:tc>
          <w:tcPr>
            <w:tcW w:type="dxa" w:w="831"/>
            <w:vMerge/>
          </w:tcPr>
          <w:p/>
        </w:tc>
        <w:tc>
          <w:tcPr>
            <w:tcW w:type="dxa" w:w="1661"/>
          </w:tcPr>
          <w:p>
            <w:pPr>
              <w:pStyle w:val="null3"/>
            </w:pPr>
            <w:r>
              <w:rPr>
                <w:rFonts w:ascii="仿宋_GB2312" w:hAnsi="仿宋_GB2312" w:cs="仿宋_GB2312" w:eastAsia="仿宋_GB2312"/>
              </w:rPr>
              <w:t>解决方案2</w:t>
            </w:r>
          </w:p>
        </w:tc>
        <w:tc>
          <w:tcPr>
            <w:tcW w:type="dxa" w:w="2492"/>
          </w:tcPr>
          <w:p>
            <w:pPr>
              <w:pStyle w:val="null3"/>
            </w:pPr>
            <w:r>
              <w:rPr>
                <w:rFonts w:ascii="仿宋_GB2312" w:hAnsi="仿宋_GB2312" w:cs="仿宋_GB2312" w:eastAsia="仿宋_GB2312"/>
              </w:rPr>
              <w:t>制定高风险项预案，根据响应方案进行评审： 方案考虑全面，有完整的预案，预案切实可行得3.1-5分； 方案较完整全面，可行性一般得1.1-3分； 方案完整性较差、可行性较差得0.1-1分；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解决方案.docx</w:t>
            </w:r>
          </w:p>
        </w:tc>
      </w:tr>
      <w:tr>
        <w:tc>
          <w:tcPr>
            <w:tcW w:type="dxa" w:w="831"/>
            <w:vMerge/>
          </w:tcPr>
          <w:p/>
        </w:tc>
        <w:tc>
          <w:tcPr>
            <w:tcW w:type="dxa" w:w="1661"/>
          </w:tcPr>
          <w:p>
            <w:pPr>
              <w:pStyle w:val="null3"/>
            </w:pPr>
            <w:r>
              <w:rPr>
                <w:rFonts w:ascii="仿宋_GB2312" w:hAnsi="仿宋_GB2312" w:cs="仿宋_GB2312" w:eastAsia="仿宋_GB2312"/>
              </w:rPr>
              <w:t>解决方案3</w:t>
            </w:r>
          </w:p>
        </w:tc>
        <w:tc>
          <w:tcPr>
            <w:tcW w:type="dxa" w:w="2492"/>
          </w:tcPr>
          <w:p>
            <w:pPr>
              <w:pStyle w:val="null3"/>
            </w:pPr>
            <w:r>
              <w:rPr>
                <w:rFonts w:ascii="仿宋_GB2312" w:hAnsi="仿宋_GB2312" w:cs="仿宋_GB2312" w:eastAsia="仿宋_GB2312"/>
              </w:rPr>
              <w:t>制定应急处置方案，应对服务过程中的安全风险，解决服务过程中出现的安全事件，根据响应方案进行评审： 方案完整详细，内容包含服务过程中的安全风险，解决服务过程中出现的安全事件的内容切实可行得3.1-5分； 方案较完整，针对服务过程中的安全风险，解决服务过程中出现的安全事件内容有描述，方案可行一般得1.1-3分； 方案完整性较差、未包含针对服务过程中的安全风险，解决服务过程中出现的安全事件内容、可行性较差得0.1-1分。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解决方案.docx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投标人所配备的团队人员数量至少22人，其中项目经理不少于1名，中级测评师不少于6名，初级测评师不少于15名。 （1）项目经理需具有高级测评师证书，完全满足得2分，所提供的人员数量少于上述要求或未提供证明材料的不计分。 （2）中级测评师需具有中级及以上的测评师证书，完全满足得3分，所提供的人员数量少于上述要求或未提供证明材料的不计分。 （3）初级测评师需具有初级及以上的测评师证书，完全满足得3分，所提供的人员数量少于上述要求或未提供证明材料的不计分。 备注：证明材料是以在网络安全等级保护网的查询截图为准，同时提供所有人员近半年内连续3个月在本单位的社保缴纳证明材料或劳动合同复印件加盖公章。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人员配置.docx</w:t>
            </w:r>
          </w:p>
        </w:tc>
      </w:tr>
      <w:tr>
        <w:tc>
          <w:tcPr>
            <w:tcW w:type="dxa" w:w="831"/>
            <w:vMerge/>
          </w:tcPr>
          <w:p/>
        </w:tc>
        <w:tc>
          <w:tcPr>
            <w:tcW w:type="dxa" w:w="1661"/>
          </w:tcPr>
          <w:p>
            <w:pPr>
              <w:pStyle w:val="null3"/>
            </w:pPr>
            <w:r>
              <w:rPr>
                <w:rFonts w:ascii="仿宋_GB2312" w:hAnsi="仿宋_GB2312" w:cs="仿宋_GB2312" w:eastAsia="仿宋_GB2312"/>
              </w:rPr>
              <w:t>保障措施1</w:t>
            </w:r>
          </w:p>
        </w:tc>
        <w:tc>
          <w:tcPr>
            <w:tcW w:type="dxa" w:w="2492"/>
          </w:tcPr>
          <w:p>
            <w:pPr>
              <w:pStyle w:val="null3"/>
            </w:pPr>
            <w:r>
              <w:rPr>
                <w:rFonts w:ascii="仿宋_GB2312" w:hAnsi="仿宋_GB2312" w:cs="仿宋_GB2312" w:eastAsia="仿宋_GB2312"/>
              </w:rPr>
              <w:t>服务管理：针对本项目为招标人设计合理的实施计划书，实施计划机制合理、可行且具备全流程管理，根据响应方案进行评审： 实施计划机制合理、切实可行且具备全流程管理得3.1-5分； 实施计划机制较合理，可行性一般，具备全流 程管理得1.1-3分； 实施计划机制合理性较差，可行性较差，不具备全流程管理得0.1-1分；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保障措施.docx</w:t>
            </w:r>
          </w:p>
        </w:tc>
      </w:tr>
      <w:tr>
        <w:tc>
          <w:tcPr>
            <w:tcW w:type="dxa" w:w="831"/>
            <w:vMerge/>
          </w:tcPr>
          <w:p/>
        </w:tc>
        <w:tc>
          <w:tcPr>
            <w:tcW w:type="dxa" w:w="1661"/>
          </w:tcPr>
          <w:p>
            <w:pPr>
              <w:pStyle w:val="null3"/>
            </w:pPr>
            <w:r>
              <w:rPr>
                <w:rFonts w:ascii="仿宋_GB2312" w:hAnsi="仿宋_GB2312" w:cs="仿宋_GB2312" w:eastAsia="仿宋_GB2312"/>
              </w:rPr>
              <w:t>保障措施2</w:t>
            </w:r>
          </w:p>
        </w:tc>
        <w:tc>
          <w:tcPr>
            <w:tcW w:type="dxa" w:w="2492"/>
          </w:tcPr>
          <w:p>
            <w:pPr>
              <w:pStyle w:val="null3"/>
            </w:pPr>
            <w:r>
              <w:rPr>
                <w:rFonts w:ascii="仿宋_GB2312" w:hAnsi="仿宋_GB2312" w:cs="仿宋_GB2312" w:eastAsia="仿宋_GB2312"/>
              </w:rPr>
              <w:t>服务保障内容（包括项目组织、人员分配、进度保障、设备保障、质量保证、风险管理）响应方案进行评审： 内容完整详细、可行性和可操作性强得3.1-5分； 内容较完整、详细度一般，可行性一般得1.1-3分； 内容不完整、详细度较差、可行性较差得0.1-1分；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保障措施.docx</w:t>
            </w:r>
          </w:p>
        </w:tc>
      </w:tr>
      <w:tr>
        <w:tc>
          <w:tcPr>
            <w:tcW w:type="dxa" w:w="831"/>
            <w:vMerge/>
          </w:tcPr>
          <w:p/>
        </w:tc>
        <w:tc>
          <w:tcPr>
            <w:tcW w:type="dxa" w:w="1661"/>
          </w:tcPr>
          <w:p>
            <w:pPr>
              <w:pStyle w:val="null3"/>
            </w:pPr>
            <w:r>
              <w:rPr>
                <w:rFonts w:ascii="仿宋_GB2312" w:hAnsi="仿宋_GB2312" w:cs="仿宋_GB2312" w:eastAsia="仿宋_GB2312"/>
              </w:rPr>
              <w:t>保障措施3</w:t>
            </w:r>
          </w:p>
        </w:tc>
        <w:tc>
          <w:tcPr>
            <w:tcW w:type="dxa" w:w="2492"/>
          </w:tcPr>
          <w:p>
            <w:pPr>
              <w:pStyle w:val="null3"/>
            </w:pPr>
            <w:r>
              <w:rPr>
                <w:rFonts w:ascii="仿宋_GB2312" w:hAnsi="仿宋_GB2312" w:cs="仿宋_GB2312" w:eastAsia="仿宋_GB2312"/>
              </w:rPr>
              <w:t>为确保项目顺利高效实施，投标人应提供快速响应的保障措施方案，根据响应方案进行评审： 保障措施方案完整，可操作性强，能够满足招标人需求得3.1-5分； 保障措施较完整，可操作性较强，较能够满足招标人需求得1.1-3分 保障措施完整性较差、可操作性较差得0.1-1分；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保障措施.docx</w:t>
            </w:r>
          </w:p>
        </w:tc>
      </w:tr>
      <w:tr>
        <w:tc>
          <w:tcPr>
            <w:tcW w:type="dxa" w:w="831"/>
            <w:vMerge/>
          </w:tcPr>
          <w:p/>
        </w:tc>
        <w:tc>
          <w:tcPr>
            <w:tcW w:type="dxa" w:w="1661"/>
          </w:tcPr>
          <w:p>
            <w:pPr>
              <w:pStyle w:val="null3"/>
            </w:pPr>
            <w:r>
              <w:rPr>
                <w:rFonts w:ascii="仿宋_GB2312" w:hAnsi="仿宋_GB2312" w:cs="仿宋_GB2312" w:eastAsia="仿宋_GB2312"/>
              </w:rPr>
              <w:t>保障措施4</w:t>
            </w:r>
          </w:p>
        </w:tc>
        <w:tc>
          <w:tcPr>
            <w:tcW w:type="dxa" w:w="2492"/>
          </w:tcPr>
          <w:p>
            <w:pPr>
              <w:pStyle w:val="null3"/>
            </w:pPr>
            <w:r>
              <w:rPr>
                <w:rFonts w:ascii="仿宋_GB2312" w:hAnsi="仿宋_GB2312" w:cs="仿宋_GB2312" w:eastAsia="仿宋_GB2312"/>
              </w:rPr>
              <w:t>提供保密措施方案进行评审： 保密措施内容清晰、考虑全面、防范泄密的措施可靠，得3.1-5分； 保密措施内容基本清晰、措施基本全面、有一定的措施防范泄密，得 1.1-3 分； 保密措施内容不够清晰、措施具有片面性、防范泄密的措施不可靠，得0.1-1分；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保障措施.docx</w:t>
            </w:r>
          </w:p>
        </w:tc>
      </w:tr>
      <w:tr>
        <w:tc>
          <w:tcPr>
            <w:tcW w:type="dxa" w:w="831"/>
            <w:vMerge/>
          </w:tcPr>
          <w:p/>
        </w:tc>
        <w:tc>
          <w:tcPr>
            <w:tcW w:type="dxa" w:w="1661"/>
          </w:tcPr>
          <w:p>
            <w:pPr>
              <w:pStyle w:val="null3"/>
            </w:pPr>
            <w:r>
              <w:rPr>
                <w:rFonts w:ascii="仿宋_GB2312" w:hAnsi="仿宋_GB2312" w:cs="仿宋_GB2312" w:eastAsia="仿宋_GB2312"/>
              </w:rPr>
              <w:t>企业实力1</w:t>
            </w:r>
          </w:p>
        </w:tc>
        <w:tc>
          <w:tcPr>
            <w:tcW w:type="dxa" w:w="2492"/>
          </w:tcPr>
          <w:p>
            <w:pPr>
              <w:pStyle w:val="null3"/>
            </w:pPr>
            <w:r>
              <w:rPr>
                <w:rFonts w:ascii="仿宋_GB2312" w:hAnsi="仿宋_GB2312" w:cs="仿宋_GB2312" w:eastAsia="仿宋_GB2312"/>
              </w:rPr>
              <w:t>供应商具备ISO/IEC 27001:2022I信息技术服务管理体系认证证书得1分，未提供得0分；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企业实力.docx</w:t>
            </w:r>
          </w:p>
        </w:tc>
      </w:tr>
      <w:tr>
        <w:tc>
          <w:tcPr>
            <w:tcW w:type="dxa" w:w="831"/>
            <w:vMerge/>
          </w:tcPr>
          <w:p/>
        </w:tc>
        <w:tc>
          <w:tcPr>
            <w:tcW w:type="dxa" w:w="1661"/>
          </w:tcPr>
          <w:p>
            <w:pPr>
              <w:pStyle w:val="null3"/>
            </w:pPr>
            <w:r>
              <w:rPr>
                <w:rFonts w:ascii="仿宋_GB2312" w:hAnsi="仿宋_GB2312" w:cs="仿宋_GB2312" w:eastAsia="仿宋_GB2312"/>
              </w:rPr>
              <w:t>企业实力2</w:t>
            </w:r>
          </w:p>
        </w:tc>
        <w:tc>
          <w:tcPr>
            <w:tcW w:type="dxa" w:w="2492"/>
          </w:tcPr>
          <w:p>
            <w:pPr>
              <w:pStyle w:val="null3"/>
            </w:pPr>
            <w:r>
              <w:rPr>
                <w:rFonts w:ascii="仿宋_GB2312" w:hAnsi="仿宋_GB2312" w:cs="仿宋_GB2312" w:eastAsia="仿宋_GB2312"/>
              </w:rPr>
              <w:t>供应商具备ISO/IEC 20000资质证书得1分，未提供得0分；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企业实力.docx</w:t>
            </w:r>
          </w:p>
        </w:tc>
      </w:tr>
      <w:tr>
        <w:tc>
          <w:tcPr>
            <w:tcW w:type="dxa" w:w="831"/>
            <w:vMerge/>
          </w:tcPr>
          <w:p/>
        </w:tc>
        <w:tc>
          <w:tcPr>
            <w:tcW w:type="dxa" w:w="1661"/>
          </w:tcPr>
          <w:p>
            <w:pPr>
              <w:pStyle w:val="null3"/>
            </w:pPr>
            <w:r>
              <w:rPr>
                <w:rFonts w:ascii="仿宋_GB2312" w:hAnsi="仿宋_GB2312" w:cs="仿宋_GB2312" w:eastAsia="仿宋_GB2312"/>
              </w:rPr>
              <w:t>企业实力3</w:t>
            </w:r>
          </w:p>
        </w:tc>
        <w:tc>
          <w:tcPr>
            <w:tcW w:type="dxa" w:w="2492"/>
          </w:tcPr>
          <w:p>
            <w:pPr>
              <w:pStyle w:val="null3"/>
            </w:pPr>
            <w:r>
              <w:rPr>
                <w:rFonts w:ascii="仿宋_GB2312" w:hAnsi="仿宋_GB2312" w:cs="仿宋_GB2312" w:eastAsia="仿宋_GB2312"/>
              </w:rPr>
              <w:t>供应商具有中国网络安全审查技术与认证中心（中国网络安全审查认证和市场监管大数据中心）颁发的信息安全风险评估资质证书得1分； 未提供0分。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投标人提供自2022年7月1日至今承担过的同类项目业绩(等保测评业绩或包含等保测评内容业绩,以合同签订时间为准），每个业绩得1分，最高得5分。 注：须提供完整清晰的合同复印件并加盖公章。以合同签订时间为准，投标人应在投标文件中提供业绩合同复印件或扫描件且加盖单位公章。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采用低价优先法计算，即通过符合性审查且价格最低的有效投标报价为评标基准价，其价格分为满分。 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为确保所提供技术服务切实可行且能高效完成工作要求，对项目背景理解透彻，项目需求分析全面且符合实际需求，根据投标人响应程度进行评审： 对项目背景理解透彻，项目需求分析全面且符合实际需求得3.1-5分； 对项目背景理解较透彻，项目需求分析较全面，基本符合实际需求得 1.1-3 分； 对项目背景理解不到位，项目需求分析不全，与实际需求有偏离得0.1-1分；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投标人应依据《信息安全技术—网络安全等 级保护基本要求》（GB/T 22239-2019）、《信息安全技术—网络安全等级保护测评要求》（GB/T 28448-2019）、《信息安全技术 网络 安全等级保护测评过程指南》（GB/T28449-2018）等国家关于网络安全等级保护2.0的相关标准和规范要求，结合招标人要求，所提供方案内容应包括①安全物理环境②安全通信网络③安全区域边界④安全计算环境⑤安全管理中心测评⑥安全管理制度⑦安全管理机构⑦安全管理人员、⑧安全建设管理⑨安全运维管理⑩基线测评⑪漏洞扫描⑫渗透测试部分，说明:以上内容切合本项目实际情况及实施要求，内容全面详细、阐述条理清晰详尽，符合本项目采购需求，能保障本项目实施的得24分。评审内容任意一项缺项或只有标题没有实质性内容扣2分。评审内容任意一项每有一处缺陷扣1分。 (缺陷是指:内容粗略不够全面、不够合理、可行性不足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缺陷”定义同此处。)</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提供网络安全、质量提升等服务方案，方案描述详细且符合招标人实际需求，服务条款明确具备可行性，符合法律法规，根据响应情况进行评审： 方案完整详细，切实可行，完全满足招标人实际需求得3.1-5分； 方案较完整、描述较详细，可行性一般，基本满足招标人实际需求得 1.1-3分； 方案完整性较差、描述清晰度较差、可行性较 差，与招标人实际需求有偏离得0.1-1分；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服务方案4</w:t>
            </w:r>
          </w:p>
        </w:tc>
        <w:tc>
          <w:tcPr>
            <w:tcW w:type="dxa" w:w="2492"/>
          </w:tcPr>
          <w:p>
            <w:pPr>
              <w:pStyle w:val="null3"/>
            </w:pPr>
            <w:r>
              <w:rPr>
                <w:rFonts w:ascii="仿宋_GB2312" w:hAnsi="仿宋_GB2312" w:cs="仿宋_GB2312" w:eastAsia="仿宋_GB2312"/>
              </w:rPr>
              <w:t>投标人能对所有被测评系统的测评结果进行数据分析，测评结果数据分析方案响应情况进行评审： 测评结果数据分析方案描述详细、满足服务要求，切实可行得3.1-5分； 测评结果数据分析方案描述较为详细、能够满足服务要求，可行性一般得1.1-3分； 测评结果数据分析方案描述模糊、不能满足服务要求、可行性较差得0.1-1分；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解决方案1</w:t>
            </w:r>
          </w:p>
        </w:tc>
        <w:tc>
          <w:tcPr>
            <w:tcW w:type="dxa" w:w="2492"/>
          </w:tcPr>
          <w:p>
            <w:pPr>
              <w:pStyle w:val="null3"/>
            </w:pPr>
            <w:r>
              <w:rPr>
                <w:rFonts w:ascii="仿宋_GB2312" w:hAnsi="仿宋_GB2312" w:cs="仿宋_GB2312" w:eastAsia="仿宋_GB2312"/>
              </w:rPr>
              <w:t>制定测评对象未通过测评的处置方案，方案中应详细描述未通过原因及相应的处置建议，根据响应程度进行评审： 方案详细，处置措施完善，方案中有详细描述未通过原因及相应的处置建议得3.1-5分； 方案较详细，处置措施较完善，方案中有描述未通过原因及相应的处置建议得1.1-3分； 方案较差、处置措施不完善，方案中未描述未通过原因及相应的处置建议得0.1-1分；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解决方案.docx</w:t>
            </w:r>
          </w:p>
        </w:tc>
      </w:tr>
      <w:tr>
        <w:tc>
          <w:tcPr>
            <w:tcW w:type="dxa" w:w="831"/>
            <w:vMerge/>
          </w:tcPr>
          <w:p/>
        </w:tc>
        <w:tc>
          <w:tcPr>
            <w:tcW w:type="dxa" w:w="1661"/>
          </w:tcPr>
          <w:p>
            <w:pPr>
              <w:pStyle w:val="null3"/>
            </w:pPr>
            <w:r>
              <w:rPr>
                <w:rFonts w:ascii="仿宋_GB2312" w:hAnsi="仿宋_GB2312" w:cs="仿宋_GB2312" w:eastAsia="仿宋_GB2312"/>
              </w:rPr>
              <w:t>解决方案2</w:t>
            </w:r>
          </w:p>
        </w:tc>
        <w:tc>
          <w:tcPr>
            <w:tcW w:type="dxa" w:w="2492"/>
          </w:tcPr>
          <w:p>
            <w:pPr>
              <w:pStyle w:val="null3"/>
            </w:pPr>
            <w:r>
              <w:rPr>
                <w:rFonts w:ascii="仿宋_GB2312" w:hAnsi="仿宋_GB2312" w:cs="仿宋_GB2312" w:eastAsia="仿宋_GB2312"/>
              </w:rPr>
              <w:t>制定高风险项预案，根据响应方案进行评审： 方案考虑全面，有完整的预案，预案切实可行得3.1-5分； 方案较完整全面，可行性一般得1.1-3分； 方案完整性较差、可行性较差得0.1-1分；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解决方案.docx</w:t>
            </w:r>
          </w:p>
        </w:tc>
      </w:tr>
      <w:tr>
        <w:tc>
          <w:tcPr>
            <w:tcW w:type="dxa" w:w="831"/>
            <w:vMerge/>
          </w:tcPr>
          <w:p/>
        </w:tc>
        <w:tc>
          <w:tcPr>
            <w:tcW w:type="dxa" w:w="1661"/>
          </w:tcPr>
          <w:p>
            <w:pPr>
              <w:pStyle w:val="null3"/>
            </w:pPr>
            <w:r>
              <w:rPr>
                <w:rFonts w:ascii="仿宋_GB2312" w:hAnsi="仿宋_GB2312" w:cs="仿宋_GB2312" w:eastAsia="仿宋_GB2312"/>
              </w:rPr>
              <w:t>解决方案3</w:t>
            </w:r>
          </w:p>
        </w:tc>
        <w:tc>
          <w:tcPr>
            <w:tcW w:type="dxa" w:w="2492"/>
          </w:tcPr>
          <w:p>
            <w:pPr>
              <w:pStyle w:val="null3"/>
            </w:pPr>
            <w:r>
              <w:rPr>
                <w:rFonts w:ascii="仿宋_GB2312" w:hAnsi="仿宋_GB2312" w:cs="仿宋_GB2312" w:eastAsia="仿宋_GB2312"/>
              </w:rPr>
              <w:t>制定应急处置方案，应对服务过程中的安全风险，解决服务过程中出现的安全事件，根据响应方案进行评审： 方案完整详细，内容包含服务过程中的安全风险，解决服务过程中出现的安全事件的内容切实可行得3.1-5分； 方案较完整，针对服务过程中的安全风险，解决服务过程中出现的安全事件内容有描述，方案可行一般得1.1-3分； 方案完整性较差、未包含针对服务过程中的安全风险，解决服务过程中出现的安全事件内容、可行性较差得0.1-1分。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解决方案.docx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投标人所配备的团队人员数量至少22人，其中项目经理不少于1名，中级测评师不少于6名，初级测评师不少于15名。 （1）项目经理需具有高级测评师证书，完全满足得2分，所提供的人员数量少于上述要求或未提供证明材料的不计分。 （2）中级测评师需具有中级及以上的测评师证书，完全满足得3分，所提供的人员数量少于上述要求或未提供证明材料的不计分。 （3）初级测评师需具有初级及以上的测评师证书，完全满足得3分，所提供的人员数量少于上述要求或未提供证明材料的不计分。 备注：证明材料是以在网络安全等级保护网的查询截图为准，同时提供所有人员近半年内连续3个月在本单位的社保缴纳证明材料或劳动合同复印件加盖公章。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人员配置.docx</w:t>
            </w:r>
          </w:p>
        </w:tc>
      </w:tr>
      <w:tr>
        <w:tc>
          <w:tcPr>
            <w:tcW w:type="dxa" w:w="831"/>
            <w:vMerge/>
          </w:tcPr>
          <w:p/>
        </w:tc>
        <w:tc>
          <w:tcPr>
            <w:tcW w:type="dxa" w:w="1661"/>
          </w:tcPr>
          <w:p>
            <w:pPr>
              <w:pStyle w:val="null3"/>
            </w:pPr>
            <w:r>
              <w:rPr>
                <w:rFonts w:ascii="仿宋_GB2312" w:hAnsi="仿宋_GB2312" w:cs="仿宋_GB2312" w:eastAsia="仿宋_GB2312"/>
              </w:rPr>
              <w:t>保障措施1</w:t>
            </w:r>
          </w:p>
        </w:tc>
        <w:tc>
          <w:tcPr>
            <w:tcW w:type="dxa" w:w="2492"/>
          </w:tcPr>
          <w:p>
            <w:pPr>
              <w:pStyle w:val="null3"/>
            </w:pPr>
            <w:r>
              <w:rPr>
                <w:rFonts w:ascii="仿宋_GB2312" w:hAnsi="仿宋_GB2312" w:cs="仿宋_GB2312" w:eastAsia="仿宋_GB2312"/>
              </w:rPr>
              <w:t>服务管理：针对本项目为招标人设计合理的实施计划书，实施计划机制合理、可行且具备全流程管理，根据响应方案进行评审： 实施计划机制合理、切实可行且具备全流程管理得3.1-5分； 实施计划机制较合理，可行性一般，具备全流 程管理得1.1-3分； 实施计划机制合理性较差，可行性较差，不具备全流程管理得0.1-1分；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保障措施.docx</w:t>
            </w:r>
          </w:p>
        </w:tc>
      </w:tr>
      <w:tr>
        <w:tc>
          <w:tcPr>
            <w:tcW w:type="dxa" w:w="831"/>
            <w:vMerge/>
          </w:tcPr>
          <w:p/>
        </w:tc>
        <w:tc>
          <w:tcPr>
            <w:tcW w:type="dxa" w:w="1661"/>
          </w:tcPr>
          <w:p>
            <w:pPr>
              <w:pStyle w:val="null3"/>
            </w:pPr>
            <w:r>
              <w:rPr>
                <w:rFonts w:ascii="仿宋_GB2312" w:hAnsi="仿宋_GB2312" w:cs="仿宋_GB2312" w:eastAsia="仿宋_GB2312"/>
              </w:rPr>
              <w:t>保障措施2</w:t>
            </w:r>
          </w:p>
        </w:tc>
        <w:tc>
          <w:tcPr>
            <w:tcW w:type="dxa" w:w="2492"/>
          </w:tcPr>
          <w:p>
            <w:pPr>
              <w:pStyle w:val="null3"/>
            </w:pPr>
            <w:r>
              <w:rPr>
                <w:rFonts w:ascii="仿宋_GB2312" w:hAnsi="仿宋_GB2312" w:cs="仿宋_GB2312" w:eastAsia="仿宋_GB2312"/>
              </w:rPr>
              <w:t>服务保障内容（包括项目组织、人员分配、进度保障、设备保障、质量保证、风险管理）响应方案进行评审： 内容完整详细、可行性和可操作性强得3.1-5分； 内容较完整、详细度一般，可行性一般得1.1-3分； 内容不完整、详细度较差、可行性较差得0.1-1分；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保障措施.docx</w:t>
            </w:r>
          </w:p>
        </w:tc>
      </w:tr>
      <w:tr>
        <w:tc>
          <w:tcPr>
            <w:tcW w:type="dxa" w:w="831"/>
            <w:vMerge/>
          </w:tcPr>
          <w:p/>
        </w:tc>
        <w:tc>
          <w:tcPr>
            <w:tcW w:type="dxa" w:w="1661"/>
          </w:tcPr>
          <w:p>
            <w:pPr>
              <w:pStyle w:val="null3"/>
            </w:pPr>
            <w:r>
              <w:rPr>
                <w:rFonts w:ascii="仿宋_GB2312" w:hAnsi="仿宋_GB2312" w:cs="仿宋_GB2312" w:eastAsia="仿宋_GB2312"/>
              </w:rPr>
              <w:t>保障措施3</w:t>
            </w:r>
          </w:p>
        </w:tc>
        <w:tc>
          <w:tcPr>
            <w:tcW w:type="dxa" w:w="2492"/>
          </w:tcPr>
          <w:p>
            <w:pPr>
              <w:pStyle w:val="null3"/>
            </w:pPr>
            <w:r>
              <w:rPr>
                <w:rFonts w:ascii="仿宋_GB2312" w:hAnsi="仿宋_GB2312" w:cs="仿宋_GB2312" w:eastAsia="仿宋_GB2312"/>
              </w:rPr>
              <w:t>为确保项目顺利高效实施，投标人应提供快速响应的保障措施方案，根据响应方案进行评审： 保障措施方案完整，可操作性强，能够满足招标人需求得3.1-5分； 保障措施较完整，可操作性较强，较能够满足招标人需求得1.1-3分 保障措施完整性较差、可操作性较差得0.1-1分；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保障措施.docx</w:t>
            </w:r>
          </w:p>
        </w:tc>
      </w:tr>
      <w:tr>
        <w:tc>
          <w:tcPr>
            <w:tcW w:type="dxa" w:w="831"/>
            <w:vMerge/>
          </w:tcPr>
          <w:p/>
        </w:tc>
        <w:tc>
          <w:tcPr>
            <w:tcW w:type="dxa" w:w="1661"/>
          </w:tcPr>
          <w:p>
            <w:pPr>
              <w:pStyle w:val="null3"/>
            </w:pPr>
            <w:r>
              <w:rPr>
                <w:rFonts w:ascii="仿宋_GB2312" w:hAnsi="仿宋_GB2312" w:cs="仿宋_GB2312" w:eastAsia="仿宋_GB2312"/>
              </w:rPr>
              <w:t>保障措施4</w:t>
            </w:r>
          </w:p>
        </w:tc>
        <w:tc>
          <w:tcPr>
            <w:tcW w:type="dxa" w:w="2492"/>
          </w:tcPr>
          <w:p>
            <w:pPr>
              <w:pStyle w:val="null3"/>
            </w:pPr>
            <w:r>
              <w:rPr>
                <w:rFonts w:ascii="仿宋_GB2312" w:hAnsi="仿宋_GB2312" w:cs="仿宋_GB2312" w:eastAsia="仿宋_GB2312"/>
              </w:rPr>
              <w:t>提供保密措施方案进行评审： 保密措施内容清晰、考虑全面、防范泄密的措施可靠，得3.1-5分； 保密措施内容基本清晰、措施基本全面、有一定的措施防范泄密，得 1.1-3 分； 保密措施内容不够清晰、措施具有片面性、防范泄密的措施不可靠，得0.1-1分；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保障措施.docx</w:t>
            </w:r>
          </w:p>
        </w:tc>
      </w:tr>
      <w:tr>
        <w:tc>
          <w:tcPr>
            <w:tcW w:type="dxa" w:w="831"/>
            <w:vMerge/>
          </w:tcPr>
          <w:p/>
        </w:tc>
        <w:tc>
          <w:tcPr>
            <w:tcW w:type="dxa" w:w="1661"/>
          </w:tcPr>
          <w:p>
            <w:pPr>
              <w:pStyle w:val="null3"/>
            </w:pPr>
            <w:r>
              <w:rPr>
                <w:rFonts w:ascii="仿宋_GB2312" w:hAnsi="仿宋_GB2312" w:cs="仿宋_GB2312" w:eastAsia="仿宋_GB2312"/>
              </w:rPr>
              <w:t>企业实力1</w:t>
            </w:r>
          </w:p>
        </w:tc>
        <w:tc>
          <w:tcPr>
            <w:tcW w:type="dxa" w:w="2492"/>
          </w:tcPr>
          <w:p>
            <w:pPr>
              <w:pStyle w:val="null3"/>
            </w:pPr>
            <w:r>
              <w:rPr>
                <w:rFonts w:ascii="仿宋_GB2312" w:hAnsi="仿宋_GB2312" w:cs="仿宋_GB2312" w:eastAsia="仿宋_GB2312"/>
              </w:rPr>
              <w:t>供应商具备ISO/IEC 27001:2022I信息技术服务管理体系认证证书得1分，未提供得0分；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企业实力.docx</w:t>
            </w:r>
          </w:p>
        </w:tc>
      </w:tr>
      <w:tr>
        <w:tc>
          <w:tcPr>
            <w:tcW w:type="dxa" w:w="831"/>
            <w:vMerge/>
          </w:tcPr>
          <w:p/>
        </w:tc>
        <w:tc>
          <w:tcPr>
            <w:tcW w:type="dxa" w:w="1661"/>
          </w:tcPr>
          <w:p>
            <w:pPr>
              <w:pStyle w:val="null3"/>
            </w:pPr>
            <w:r>
              <w:rPr>
                <w:rFonts w:ascii="仿宋_GB2312" w:hAnsi="仿宋_GB2312" w:cs="仿宋_GB2312" w:eastAsia="仿宋_GB2312"/>
              </w:rPr>
              <w:t>企业实力2</w:t>
            </w:r>
          </w:p>
        </w:tc>
        <w:tc>
          <w:tcPr>
            <w:tcW w:type="dxa" w:w="2492"/>
          </w:tcPr>
          <w:p>
            <w:pPr>
              <w:pStyle w:val="null3"/>
            </w:pPr>
            <w:r>
              <w:rPr>
                <w:rFonts w:ascii="仿宋_GB2312" w:hAnsi="仿宋_GB2312" w:cs="仿宋_GB2312" w:eastAsia="仿宋_GB2312"/>
              </w:rPr>
              <w:t>供应商具备ISO/IEC 20000资质证书得1分，未提供得0分；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企业实力.docx</w:t>
            </w:r>
          </w:p>
        </w:tc>
      </w:tr>
      <w:tr>
        <w:tc>
          <w:tcPr>
            <w:tcW w:type="dxa" w:w="831"/>
            <w:vMerge/>
          </w:tcPr>
          <w:p/>
        </w:tc>
        <w:tc>
          <w:tcPr>
            <w:tcW w:type="dxa" w:w="1661"/>
          </w:tcPr>
          <w:p>
            <w:pPr>
              <w:pStyle w:val="null3"/>
            </w:pPr>
            <w:r>
              <w:rPr>
                <w:rFonts w:ascii="仿宋_GB2312" w:hAnsi="仿宋_GB2312" w:cs="仿宋_GB2312" w:eastAsia="仿宋_GB2312"/>
              </w:rPr>
              <w:t>企业实力3</w:t>
            </w:r>
          </w:p>
        </w:tc>
        <w:tc>
          <w:tcPr>
            <w:tcW w:type="dxa" w:w="2492"/>
          </w:tcPr>
          <w:p>
            <w:pPr>
              <w:pStyle w:val="null3"/>
            </w:pPr>
            <w:r>
              <w:rPr>
                <w:rFonts w:ascii="仿宋_GB2312" w:hAnsi="仿宋_GB2312" w:cs="仿宋_GB2312" w:eastAsia="仿宋_GB2312"/>
              </w:rPr>
              <w:t>供应商具有中国网络安全审查技术与认证中心（中国网络安全审查认证和市场监管大数据中心）颁发的信息安全风险评估资质证书得1分； 未提供0分。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投标人提供自2022年7月1日至今承担过的同类项目业绩(等保测评业绩或包含等保测评内容业绩,以合同签订时间为准），每个业绩得1分，最高得5分。 注：须提供完整清晰的合同复印件并加盖公章。以合同签订时间为准，投标人应在投标文件中提供业绩合同复印件或扫描件且加盖单位公章。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采用低价优先法计算，即通过符合性审查且价格最低的有效投标报价为评标基准价，其价格分为满分。 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1.为确保所提供技术服务切实可行且能高效完成工作要求，对项目背景理解透彻，项目需求分析全面且符合实际需求，根据投标人响应程度进行评审： 对项目背景理解透彻，项目需求分析全面且符合实际需求得3.1-5分； 对项目背景理解较透彻，项目需求分析较全面，基本符合实际需求得 1.1-3 分； 对项目背景理解不到位，项目需求分析不全，与实际需求有偏离得0.1-1分；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2.投标人应依据《信息安全技术—网络安全等 级保护基本要求》（GB/T 22239-2019）、《信息安全技术—网络安全等级保护测评要求》（GB/T 28448-2019）、《信息安全技术 网络 安全等级保护测评过程指南》（GB/T28449-2018）等国家关于网络安全等级保护2.0的相关标准和规范要求，结合招标人要求，所提供方案内容应包括①安全物理环境②安全通信网络③安全区域边界④安全计算环境⑤安全管理中心测评⑥安全管理制度⑦安全管理机构⑦安全管理人员、⑧安全建设管理⑨安全运维管理⑩基线测评⑪漏洞扫描⑫渗透测试部分，说明:以上内容切合本项目实际情况及实施要求，内容全面详细、阐述条理清晰详尽，符合本项目采购需求，能保障本项目实施的得24分。评审内容任意一项缺项或只有标题没有实质性内容扣2分。评审内容任意一项每有一处缺陷扣1分。 (缺陷是指:内容粗略不够全面、不够合理、可行性不足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缺陷”定义同此处。)</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3.提供网络安全、质量提升等服务方案，方案描述详细且符合招标人实际需求，服务条款明确具备可行性，符合法律法规，根据响应情况进行评审： 方案完整详细，切实可行，完全满足招标人实际需求得3.1-5分； 方案较完整、描述较详细，可行性一般，基本满足招标人实际需求得 1.1-3分； 方案完整性较差、描述清晰度较差、可行性较 差，与招标人实际需求有偏离得0.1-1分；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服务方案4</w:t>
            </w:r>
          </w:p>
        </w:tc>
        <w:tc>
          <w:tcPr>
            <w:tcW w:type="dxa" w:w="2492"/>
          </w:tcPr>
          <w:p>
            <w:pPr>
              <w:pStyle w:val="null3"/>
            </w:pPr>
            <w:r>
              <w:rPr>
                <w:rFonts w:ascii="仿宋_GB2312" w:hAnsi="仿宋_GB2312" w:cs="仿宋_GB2312" w:eastAsia="仿宋_GB2312"/>
              </w:rPr>
              <w:t>4.投标人能对所有被测评系统的测评结果进行数据分析，测评结果数据分析方案响应情况进行评审： 测评结果数据分析方案描述详细、满足服务要求，切实可行得3.1-5分； 测评结果数据分析方案描述较为详细、能够满足服务要求，可行性一般得1.1-3分； 测评结果数据分析方案描述模糊、不能满足服务要求、可行性较差得0.1-1分；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解决方案1</w:t>
            </w:r>
          </w:p>
        </w:tc>
        <w:tc>
          <w:tcPr>
            <w:tcW w:type="dxa" w:w="2492"/>
          </w:tcPr>
          <w:p>
            <w:pPr>
              <w:pStyle w:val="null3"/>
            </w:pPr>
            <w:r>
              <w:rPr>
                <w:rFonts w:ascii="仿宋_GB2312" w:hAnsi="仿宋_GB2312" w:cs="仿宋_GB2312" w:eastAsia="仿宋_GB2312"/>
              </w:rPr>
              <w:t>1.制定测评对象未通过测评的处置方案，方案中应详细描述未通过原因及相应的处置建议，根据响应程度进行评审： 方案详细，处置措施完善，方案中有详细描述未通过原因及相应的处置建议得3.1-5分； 方案较详细，处置措施较完善，方案中有描述未通过原因及相应的处置建议得1.1-3分； 方案较差、处置措施不完善，方案中未描述未通过原因及相应的处置建议得0.1-1分；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解决方案.docx</w:t>
            </w:r>
          </w:p>
        </w:tc>
      </w:tr>
      <w:tr>
        <w:tc>
          <w:tcPr>
            <w:tcW w:type="dxa" w:w="831"/>
            <w:vMerge/>
          </w:tcPr>
          <w:p/>
        </w:tc>
        <w:tc>
          <w:tcPr>
            <w:tcW w:type="dxa" w:w="1661"/>
          </w:tcPr>
          <w:p>
            <w:pPr>
              <w:pStyle w:val="null3"/>
            </w:pPr>
            <w:r>
              <w:rPr>
                <w:rFonts w:ascii="仿宋_GB2312" w:hAnsi="仿宋_GB2312" w:cs="仿宋_GB2312" w:eastAsia="仿宋_GB2312"/>
              </w:rPr>
              <w:t>解决方案2</w:t>
            </w:r>
          </w:p>
        </w:tc>
        <w:tc>
          <w:tcPr>
            <w:tcW w:type="dxa" w:w="2492"/>
          </w:tcPr>
          <w:p>
            <w:pPr>
              <w:pStyle w:val="null3"/>
            </w:pPr>
            <w:r>
              <w:rPr>
                <w:rFonts w:ascii="仿宋_GB2312" w:hAnsi="仿宋_GB2312" w:cs="仿宋_GB2312" w:eastAsia="仿宋_GB2312"/>
              </w:rPr>
              <w:t>2.制定高风险项预案，根据响应方案进行评审： 方案考虑全面，有完整的预案，预案切实可行得3.1-5分； 方案较完整全面，可行性一般得1.1-3分； 方案完整性较差、可行性较差得0.1-1分；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解决方案.docx</w:t>
            </w:r>
          </w:p>
        </w:tc>
      </w:tr>
      <w:tr>
        <w:tc>
          <w:tcPr>
            <w:tcW w:type="dxa" w:w="831"/>
            <w:vMerge/>
          </w:tcPr>
          <w:p/>
        </w:tc>
        <w:tc>
          <w:tcPr>
            <w:tcW w:type="dxa" w:w="1661"/>
          </w:tcPr>
          <w:p>
            <w:pPr>
              <w:pStyle w:val="null3"/>
            </w:pPr>
            <w:r>
              <w:rPr>
                <w:rFonts w:ascii="仿宋_GB2312" w:hAnsi="仿宋_GB2312" w:cs="仿宋_GB2312" w:eastAsia="仿宋_GB2312"/>
              </w:rPr>
              <w:t>解决方案3</w:t>
            </w:r>
          </w:p>
        </w:tc>
        <w:tc>
          <w:tcPr>
            <w:tcW w:type="dxa" w:w="2492"/>
          </w:tcPr>
          <w:p>
            <w:pPr>
              <w:pStyle w:val="null3"/>
            </w:pPr>
            <w:r>
              <w:rPr>
                <w:rFonts w:ascii="仿宋_GB2312" w:hAnsi="仿宋_GB2312" w:cs="仿宋_GB2312" w:eastAsia="仿宋_GB2312"/>
              </w:rPr>
              <w:t>3.制定应急处置方案，应对服务过程中的安全风险，解决服务过程中出现的安全事件，根据响应方案进行评审： 方案完整详细，内容包含服务过程中的安全风险，解决服务过程中出现的安全事件的内容切实可行得3.1-5分； 方案较完整，针对服务过程中的安全风险，解决服务过程中出现的安全事件内容有描述，方案可行一般得1.1-3分； 方案完整性较差、未包含针对服务过程中的安全风险，解决服务过程中出现的安全事件内容、可行性较差得0.1-1分。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解决方案.docx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投标人所配备的团队人员数量至少22人，其中项目经理不少于1名，中级测评师不少于6名，初级测评师不少于15名。 （1）项目经理需具有高级测评师证书，完全满足得2分，所提供的人员数量少于上述要求或未提供证明材料的不计分。 （2）中级测评师需具有中级及以上的测评师证书，完全满足得3分，所提供的人员数量少于上述要求或未提供证明材料的不计分。 （3）初级测评师需具有初级及以上的测评师证书，完全满足得3分，所提供的人员数量少于上述要求或未提供证明材料的不计分。 备注：证明材料是以在网络安全等级保护网的查询截图为准，同时提供所有人员近半年内连续3个月在本单位的社保缴纳证明材料或劳动合同复印件加盖公章。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人员配置.docx</w:t>
            </w:r>
          </w:p>
        </w:tc>
      </w:tr>
      <w:tr>
        <w:tc>
          <w:tcPr>
            <w:tcW w:type="dxa" w:w="831"/>
            <w:vMerge/>
          </w:tcPr>
          <w:p/>
        </w:tc>
        <w:tc>
          <w:tcPr>
            <w:tcW w:type="dxa" w:w="1661"/>
          </w:tcPr>
          <w:p>
            <w:pPr>
              <w:pStyle w:val="null3"/>
            </w:pPr>
            <w:r>
              <w:rPr>
                <w:rFonts w:ascii="仿宋_GB2312" w:hAnsi="仿宋_GB2312" w:cs="仿宋_GB2312" w:eastAsia="仿宋_GB2312"/>
              </w:rPr>
              <w:t>保障措施1</w:t>
            </w:r>
          </w:p>
        </w:tc>
        <w:tc>
          <w:tcPr>
            <w:tcW w:type="dxa" w:w="2492"/>
          </w:tcPr>
          <w:p>
            <w:pPr>
              <w:pStyle w:val="null3"/>
            </w:pPr>
            <w:r>
              <w:rPr>
                <w:rFonts w:ascii="仿宋_GB2312" w:hAnsi="仿宋_GB2312" w:cs="仿宋_GB2312" w:eastAsia="仿宋_GB2312"/>
              </w:rPr>
              <w:t>1.服务管理：针对本项目为招标人设计合理的实施计划书，实施计划机制合理、可行且具备全流程管理，根据响应方案进行评审： 实施计划机制合理、切实可行且具备全流程管理得3.1-5分； 实施计划机制较合理，可行性一般，具备全流 程管理得1.1-3分； 实施计划机制合理性较差，可行性较差，不具备全流程管理得0.1-1分；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保障措施.docx</w:t>
            </w:r>
          </w:p>
        </w:tc>
      </w:tr>
      <w:tr>
        <w:tc>
          <w:tcPr>
            <w:tcW w:type="dxa" w:w="831"/>
            <w:vMerge/>
          </w:tcPr>
          <w:p/>
        </w:tc>
        <w:tc>
          <w:tcPr>
            <w:tcW w:type="dxa" w:w="1661"/>
          </w:tcPr>
          <w:p>
            <w:pPr>
              <w:pStyle w:val="null3"/>
            </w:pPr>
            <w:r>
              <w:rPr>
                <w:rFonts w:ascii="仿宋_GB2312" w:hAnsi="仿宋_GB2312" w:cs="仿宋_GB2312" w:eastAsia="仿宋_GB2312"/>
              </w:rPr>
              <w:t>保障措施2</w:t>
            </w:r>
          </w:p>
        </w:tc>
        <w:tc>
          <w:tcPr>
            <w:tcW w:type="dxa" w:w="2492"/>
          </w:tcPr>
          <w:p>
            <w:pPr>
              <w:pStyle w:val="null3"/>
            </w:pPr>
            <w:r>
              <w:rPr>
                <w:rFonts w:ascii="仿宋_GB2312" w:hAnsi="仿宋_GB2312" w:cs="仿宋_GB2312" w:eastAsia="仿宋_GB2312"/>
              </w:rPr>
              <w:t>2.服务保障内容（包括项目组织、人员分配、进度保障、设备保障、质量保证、风险管理）响应方案进行评审： 内容完整详细、可行性和可操作性强得3.1-5分； 内容较完整、详细度一般，可行性一般得1.1-3分； 内容不完整、详细度较差、可行性较差得0.1-1分；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保障措施.docx</w:t>
            </w:r>
          </w:p>
        </w:tc>
      </w:tr>
      <w:tr>
        <w:tc>
          <w:tcPr>
            <w:tcW w:type="dxa" w:w="831"/>
            <w:vMerge/>
          </w:tcPr>
          <w:p/>
        </w:tc>
        <w:tc>
          <w:tcPr>
            <w:tcW w:type="dxa" w:w="1661"/>
          </w:tcPr>
          <w:p>
            <w:pPr>
              <w:pStyle w:val="null3"/>
            </w:pPr>
            <w:r>
              <w:rPr>
                <w:rFonts w:ascii="仿宋_GB2312" w:hAnsi="仿宋_GB2312" w:cs="仿宋_GB2312" w:eastAsia="仿宋_GB2312"/>
              </w:rPr>
              <w:t>保障措施3</w:t>
            </w:r>
          </w:p>
        </w:tc>
        <w:tc>
          <w:tcPr>
            <w:tcW w:type="dxa" w:w="2492"/>
          </w:tcPr>
          <w:p>
            <w:pPr>
              <w:pStyle w:val="null3"/>
            </w:pPr>
            <w:r>
              <w:rPr>
                <w:rFonts w:ascii="仿宋_GB2312" w:hAnsi="仿宋_GB2312" w:cs="仿宋_GB2312" w:eastAsia="仿宋_GB2312"/>
              </w:rPr>
              <w:t>3.为确保项目顺利高效实施，投标人应提供快速响应的保障措施方案，根据响应方案进行评审： 保障措施方案完整，可操作性强，能够满足招标人需求得3.1-5分； 保障措施较完整，可操作性较强，较能够满足招标人需求得1.1-3分 保障措施完整性较差、可操作性较差得0.1-1分；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保障措施.docx</w:t>
            </w:r>
          </w:p>
        </w:tc>
      </w:tr>
      <w:tr>
        <w:tc>
          <w:tcPr>
            <w:tcW w:type="dxa" w:w="831"/>
            <w:vMerge/>
          </w:tcPr>
          <w:p/>
        </w:tc>
        <w:tc>
          <w:tcPr>
            <w:tcW w:type="dxa" w:w="1661"/>
          </w:tcPr>
          <w:p>
            <w:pPr>
              <w:pStyle w:val="null3"/>
            </w:pPr>
            <w:r>
              <w:rPr>
                <w:rFonts w:ascii="仿宋_GB2312" w:hAnsi="仿宋_GB2312" w:cs="仿宋_GB2312" w:eastAsia="仿宋_GB2312"/>
              </w:rPr>
              <w:t>保障措施4</w:t>
            </w:r>
          </w:p>
        </w:tc>
        <w:tc>
          <w:tcPr>
            <w:tcW w:type="dxa" w:w="2492"/>
          </w:tcPr>
          <w:p>
            <w:pPr>
              <w:pStyle w:val="null3"/>
            </w:pPr>
            <w:r>
              <w:rPr>
                <w:rFonts w:ascii="仿宋_GB2312" w:hAnsi="仿宋_GB2312" w:cs="仿宋_GB2312" w:eastAsia="仿宋_GB2312"/>
              </w:rPr>
              <w:t>4.提供保密措施方案进行评审： 保密措施内容清晰、考虑全面、防范泄密的措施可靠，得3.1-5分； 保密措施内容基本清晰、措施基本全面、有一定的措施防范泄密，得 1.1-3 分； 保密措施内容不够清晰、措施具有片面性、防范泄密的措施不可靠，得0.1-1分；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保障措施.docx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1．供应商具备ISO/IEC 27001:2022I信息技术服务管理体系认证证书得1分，未提供得0分；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2.供应商具备ISO/IEC 20000资质证书得1分，未提供得0分；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3.供应商具有中国网络安全审查技术与认证中心（中国网络安全审查认证和市场监管大数据中心）颁发的信息安全风险评估资质证书得1分；未提供0分。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投标人提供自2022年7月1日至今承担过的同类项目业绩(等保测评业绩或包含等保测评内容业绩,以合同签订时间为准），每个业绩得1分，最高得5分。 注：须提供完整清晰的合同复印件并加盖公章。以合同签订时间为准，投标人应在投标文件中提供业绩合同复印件或扫描件且加盖单位公章。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采用低价优先法计算，即通过符合性审查且价格最低的有效投标报价为评标基准价，其价格分为满分。 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1.对业务需求的整体理解程度，项目服务方案的要求，具体的管理办法和保障措施等进行综合评审： 方案完善，分析全面，具有很强的合理性和可操作性得3.1-5分； 方案较完善，分析到位，具有较强的合理性和可操作性1.1-3分； 方案不完善，分析不足，没有合理性和可操作性0.1-1分；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2.质量控制： 投标人对项目监理措施能确保服务交付质量。根据项目的实际情况提供总体质量控制方案进行综合评审： 方案完善，分析全面，具有很强的合理性和可操作性得3.1-5分； 方案较完善，分析到位，具有较强的合理性1.1-3分； 方案不完善，分析不足，没有合理性和可操作性0.1-1分；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3.投资控制： 投标人对项目服务的人力资源、测评服务交付成果，有较好的方法控制资金使用的有效性。根据项目的实际情况提供投资控制方案进行综合评审： 方案完善，分析全面，具有很强的合理性和可操作性得3.1-5分； 方案较完善，分析到位，具有较强的合理性得1.1-3分； 方案不完善，分析不足，没有合理性和可操作性得0.1-1分；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服务方案4</w:t>
            </w:r>
          </w:p>
        </w:tc>
        <w:tc>
          <w:tcPr>
            <w:tcW w:type="dxa" w:w="2492"/>
          </w:tcPr>
          <w:p>
            <w:pPr>
              <w:pStyle w:val="null3"/>
            </w:pPr>
            <w:r>
              <w:rPr>
                <w:rFonts w:ascii="仿宋_GB2312" w:hAnsi="仿宋_GB2312" w:cs="仿宋_GB2312" w:eastAsia="仿宋_GB2312"/>
              </w:rPr>
              <w:t>4.进度控制： 投标人对等保测评安全性评估各阶段预期的服务交付成果能准确把握；有较好的手段和方法控制服务进度。根据项目的实际情况提供进度控制方案进行综合评审： 方案完善，分析全面，具有很强的合理性和可操作性得3.1-5分； 方案较完善，分析到位，具有较强的合理性1.1-3分； 方案不完善，分析不足，没有合理性和可操作性0.1-1分；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服务方案5</w:t>
            </w:r>
          </w:p>
        </w:tc>
        <w:tc>
          <w:tcPr>
            <w:tcW w:type="dxa" w:w="2492"/>
          </w:tcPr>
          <w:p>
            <w:pPr>
              <w:pStyle w:val="null3"/>
            </w:pPr>
            <w:r>
              <w:rPr>
                <w:rFonts w:ascii="仿宋_GB2312" w:hAnsi="仿宋_GB2312" w:cs="仿宋_GB2312" w:eastAsia="仿宋_GB2312"/>
              </w:rPr>
              <w:t>5.合同和信息管理： 投标服务商对等保测评安全性评估服务过程中各类文档的监管把握。根据项目的实际情况提供合同和信息管理方案进行综合评审： 方案完善，分析全面，具有很强的合理性和可操作性3.1-5分； 方案较完善，分析到位，具有较强的合理性1.1-3分； 方案不完善，分析不足，没有合理性和可操作性0.1-1分；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服务方案6</w:t>
            </w:r>
          </w:p>
        </w:tc>
        <w:tc>
          <w:tcPr>
            <w:tcW w:type="dxa" w:w="2492"/>
          </w:tcPr>
          <w:p>
            <w:pPr>
              <w:pStyle w:val="null3"/>
            </w:pPr>
            <w:r>
              <w:rPr>
                <w:rFonts w:ascii="仿宋_GB2312" w:hAnsi="仿宋_GB2312" w:cs="仿宋_GB2312" w:eastAsia="仿宋_GB2312"/>
              </w:rPr>
              <w:t>6.变更控制： 投标服务商对变更的监管控制。根据项目的实际情况提供变更控制方案进行综合评审： 方案完善，分析全面，具有很强的合理性和可操作性3.1-5分； 方案较完善，分析到位，具有较强的合理性1.1-3分； 方案不完善，分析不足，没有合理性和可操作性0.1-1分；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服务方案7</w:t>
            </w:r>
          </w:p>
        </w:tc>
        <w:tc>
          <w:tcPr>
            <w:tcW w:type="dxa" w:w="2492"/>
          </w:tcPr>
          <w:p>
            <w:pPr>
              <w:pStyle w:val="null3"/>
            </w:pPr>
            <w:r>
              <w:rPr>
                <w:rFonts w:ascii="仿宋_GB2312" w:hAnsi="仿宋_GB2312" w:cs="仿宋_GB2312" w:eastAsia="仿宋_GB2312"/>
              </w:rPr>
              <w:t>7.组织协调的方法和措施： 对投标服务商根据本项目的实际情况制定的组织协调的方法和措施方案进行综合评审： 方案完善，分析全面，具有很强的合理性和可操作性3.1-5分； 方案较完善，分析到位，具有较强的合理性1.1-3分； 方案不完善，分析不足，没有合理性和可操作性0.1-1分；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服务方案8</w:t>
            </w:r>
          </w:p>
        </w:tc>
        <w:tc>
          <w:tcPr>
            <w:tcW w:type="dxa" w:w="2492"/>
          </w:tcPr>
          <w:p>
            <w:pPr>
              <w:pStyle w:val="null3"/>
            </w:pPr>
            <w:r>
              <w:rPr>
                <w:rFonts w:ascii="仿宋_GB2312" w:hAnsi="仿宋_GB2312" w:cs="仿宋_GB2312" w:eastAsia="仿宋_GB2312"/>
              </w:rPr>
              <w:t>8.效能管理: 对投标服务商根据本项目的实际情况制定的绩效考核与能力管理方法和措施方案进行综合评审： 方案完善，分析全面，具有很强的合理性和可操作性3.1-5分； 方案较完善，分析到位，具有较强的合理性1.1-3分； 方案不完善，分析不足，没有合理性和可操作性0.1-1分；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服务方案9</w:t>
            </w:r>
          </w:p>
        </w:tc>
        <w:tc>
          <w:tcPr>
            <w:tcW w:type="dxa" w:w="2492"/>
          </w:tcPr>
          <w:p>
            <w:pPr>
              <w:pStyle w:val="null3"/>
            </w:pPr>
            <w:r>
              <w:rPr>
                <w:rFonts w:ascii="仿宋_GB2312" w:hAnsi="仿宋_GB2312" w:cs="仿宋_GB2312" w:eastAsia="仿宋_GB2312"/>
              </w:rPr>
              <w:t>9.监理服务工作建议和增值服务： 对投标服务商根据本项目的实际情况制定的监理服务工作建议和增值服务进行综合评审。 方案完善，分析全面，具有很强的合理性和可操作性3.1-5分； 方案较完善，分析到位，具有较强的合理性1.1-3分； 方案不完善，分析不足，没有合理性和可操作性0.1-1分；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服务方案10</w:t>
            </w:r>
          </w:p>
        </w:tc>
        <w:tc>
          <w:tcPr>
            <w:tcW w:type="dxa" w:w="2492"/>
          </w:tcPr>
          <w:p>
            <w:pPr>
              <w:pStyle w:val="null3"/>
            </w:pPr>
            <w:r>
              <w:rPr>
                <w:rFonts w:ascii="仿宋_GB2312" w:hAnsi="仿宋_GB2312" w:cs="仿宋_GB2312" w:eastAsia="仿宋_GB2312"/>
              </w:rPr>
              <w:t>根据投标人针对本项目提供的重点难点分析及解决办法的方案及措施进行评审： 重点难点分析方案详细可行、解决措施合理，能够确保招标人使用得3.1-5分； 重点难点分析方案相对完整、解决措施较合理，基本能够保证招标人使用得1.1-3分； 重点难点分析方案不够准确、解决措施不够合理，无法完全保障招标人使用得0.1-1分；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服务保障1</w:t>
            </w:r>
          </w:p>
        </w:tc>
        <w:tc>
          <w:tcPr>
            <w:tcW w:type="dxa" w:w="2492"/>
          </w:tcPr>
          <w:p>
            <w:pPr>
              <w:pStyle w:val="null3"/>
            </w:pPr>
            <w:r>
              <w:rPr>
                <w:rFonts w:ascii="仿宋_GB2312" w:hAnsi="仿宋_GB2312" w:cs="仿宋_GB2312" w:eastAsia="仿宋_GB2312"/>
              </w:rPr>
              <w:t>1.针对本项目配备专门的监理人员：本项目拟配备的监理服务团队：至少配备1名总监理工程师、1名监理技术负责人，3名专业监理工程师（含驻场1名）需提供上述人员资格证书（信息系统监理师证书）证明材料加盖公章得2分；未提供得0分。 注：项目监理服务团队成员需提供上述证书复印件和近半年内连续三个月在本单位缴纳的社保证明，并加盖公章。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服务保障1.docx</w:t>
            </w:r>
          </w:p>
        </w:tc>
      </w:tr>
      <w:tr>
        <w:tc>
          <w:tcPr>
            <w:tcW w:type="dxa" w:w="831"/>
            <w:vMerge/>
          </w:tcPr>
          <w:p/>
        </w:tc>
        <w:tc>
          <w:tcPr>
            <w:tcW w:type="dxa" w:w="1661"/>
          </w:tcPr>
          <w:p>
            <w:pPr>
              <w:pStyle w:val="null3"/>
            </w:pPr>
            <w:r>
              <w:rPr>
                <w:rFonts w:ascii="仿宋_GB2312" w:hAnsi="仿宋_GB2312" w:cs="仿宋_GB2312" w:eastAsia="仿宋_GB2312"/>
              </w:rPr>
              <w:t>服务保障1</w:t>
            </w:r>
          </w:p>
        </w:tc>
        <w:tc>
          <w:tcPr>
            <w:tcW w:type="dxa" w:w="2492"/>
          </w:tcPr>
          <w:p>
            <w:pPr>
              <w:pStyle w:val="null3"/>
            </w:pPr>
            <w:r>
              <w:rPr>
                <w:rFonts w:ascii="仿宋_GB2312" w:hAnsi="仿宋_GB2312" w:cs="仿宋_GB2312" w:eastAsia="仿宋_GB2312"/>
              </w:rPr>
              <w:t>2.拟派总监理工程师需具有信息系统监理师证书（参加全国计算机技术与软件专业技术资格（水平）考试获取的），同时具有高级及以上职称证书（信息系统或计算机相关专业）或软件测试工程师证书，具备一项得1分，最高得2分（需提供证明材料加盖公章）。 注：项目监理服务团队成员需提供上述证书复印件和近半年内连续三个月在本单位缴纳的社保证明，并加盖公章。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服务保障1.docx</w:t>
            </w:r>
          </w:p>
        </w:tc>
      </w:tr>
      <w:tr>
        <w:tc>
          <w:tcPr>
            <w:tcW w:type="dxa" w:w="831"/>
            <w:vMerge/>
          </w:tcPr>
          <w:p/>
        </w:tc>
        <w:tc>
          <w:tcPr>
            <w:tcW w:type="dxa" w:w="1661"/>
          </w:tcPr>
          <w:p>
            <w:pPr>
              <w:pStyle w:val="null3"/>
            </w:pPr>
            <w:r>
              <w:rPr>
                <w:rFonts w:ascii="仿宋_GB2312" w:hAnsi="仿宋_GB2312" w:cs="仿宋_GB2312" w:eastAsia="仿宋_GB2312"/>
              </w:rPr>
              <w:t>服务保障1</w:t>
            </w:r>
          </w:p>
        </w:tc>
        <w:tc>
          <w:tcPr>
            <w:tcW w:type="dxa" w:w="2492"/>
          </w:tcPr>
          <w:p>
            <w:pPr>
              <w:pStyle w:val="null3"/>
            </w:pPr>
            <w:r>
              <w:rPr>
                <w:rFonts w:ascii="仿宋_GB2312" w:hAnsi="仿宋_GB2312" w:cs="仿宋_GB2312" w:eastAsia="仿宋_GB2312"/>
              </w:rPr>
              <w:t>3.拟派的监理技术负责人需具备信息系统监理师证书（参加全国计算机技术与软件专业技术资格（水平）考试获取的），同时具有高级及以上职称证书（信息系统或计算机相关专业）、注册信息安全专业人员（CISP）证书、IT服务项目经理证书、ITSS国家信息技术服务标准应用经理培训合格证书、软件测试工程师证书，具备一项得1分，最高得5分。 注：项目监理服务团队成员需提供上述证书复印件和近半年内连续三个月在本单位缴纳的社保证明，并加盖公章。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服务保障1.docx</w:t>
            </w:r>
          </w:p>
        </w:tc>
      </w:tr>
      <w:tr>
        <w:tc>
          <w:tcPr>
            <w:tcW w:type="dxa" w:w="831"/>
            <w:vMerge/>
          </w:tcPr>
          <w:p/>
        </w:tc>
        <w:tc>
          <w:tcPr>
            <w:tcW w:type="dxa" w:w="1661"/>
          </w:tcPr>
          <w:p>
            <w:pPr>
              <w:pStyle w:val="null3"/>
            </w:pPr>
            <w:r>
              <w:rPr>
                <w:rFonts w:ascii="仿宋_GB2312" w:hAnsi="仿宋_GB2312" w:cs="仿宋_GB2312" w:eastAsia="仿宋_GB2312"/>
              </w:rPr>
              <w:t>服务保障1</w:t>
            </w:r>
          </w:p>
        </w:tc>
        <w:tc>
          <w:tcPr>
            <w:tcW w:type="dxa" w:w="2492"/>
          </w:tcPr>
          <w:p>
            <w:pPr>
              <w:pStyle w:val="null3"/>
            </w:pPr>
            <w:r>
              <w:rPr>
                <w:rFonts w:ascii="仿宋_GB2312" w:hAnsi="仿宋_GB2312" w:cs="仿宋_GB2312" w:eastAsia="仿宋_GB2312"/>
              </w:rPr>
              <w:t>4.拟配备监理服务团队应具备监理服务监理能力，需具备信息系统监理师证书（参加全国计算机技术与软件专业技术资格（水平）考试获取的），同时具有ITSS国家信息技术服务标准应用经理培训合格证书或软件测试工程师证书，具备一人得3分，最高得6分。 注：项目监理服务团队成员需提供上述证书复印件和近半年内连续三个月在本单位缴纳的社保证明，并加盖公章。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服务保障1.docx</w:t>
            </w:r>
          </w:p>
        </w:tc>
      </w:tr>
      <w:tr>
        <w:tc>
          <w:tcPr>
            <w:tcW w:type="dxa" w:w="831"/>
            <w:vMerge/>
          </w:tcPr>
          <w:p/>
        </w:tc>
        <w:tc>
          <w:tcPr>
            <w:tcW w:type="dxa" w:w="1661"/>
          </w:tcPr>
          <w:p>
            <w:pPr>
              <w:pStyle w:val="null3"/>
            </w:pPr>
            <w:r>
              <w:rPr>
                <w:rFonts w:ascii="仿宋_GB2312" w:hAnsi="仿宋_GB2312" w:cs="仿宋_GB2312" w:eastAsia="仿宋_GB2312"/>
              </w:rPr>
              <w:t>服务保障2</w:t>
            </w:r>
          </w:p>
        </w:tc>
        <w:tc>
          <w:tcPr>
            <w:tcW w:type="dxa" w:w="2492"/>
          </w:tcPr>
          <w:p>
            <w:pPr>
              <w:pStyle w:val="null3"/>
            </w:pPr>
            <w:r>
              <w:rPr>
                <w:rFonts w:ascii="仿宋_GB2312" w:hAnsi="仿宋_GB2312" w:cs="仿宋_GB2312" w:eastAsia="仿宋_GB2312"/>
              </w:rPr>
              <w:t>具有完备的策略和服务体系，承诺监理服务期限，问题处理时限，现场监理服务质量保证措施等。 方案完善，分析全面，具有很强的合理性和可操作性3.1-5分； 方案较完善，分析到位，具有较强的合理性1.1-3分； 方案不完善，分析不足，没有合理性和可操作性0.1-1分；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服务保障2.docx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提供2022年1月1日以来类似的业绩证明文件（即合同及相应的验收文件，二者同时出具方为有效），评审时以业绩证明文件的复印件为计分依据，每出具一份业绩证明文件得1分，满分6分。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1、投标服务商具有信息系统工程监理服务标准贯标甲级单位证书得3分，乙级得1分，其他不得分。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2、投标服务商具有涉密信息系统集成资质证书（工程监理）得3分。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3、投服务商具有配套的信息系统咨询监理管理平台(以著作权证书为准，投标文件中提供证书复印件加盖公章)，得3分。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4、投标服务商具备ISO9001质量管理体系认证证书、ISO20000信息技术服务管理体系认证证书、ISO27001信息安全管理体系认证证书、ISO14001环境管理体系认证、ISO45001职业健康安全管理体系认证证书，具备一项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采用低价优先法计算，即通过符合性审查且价格最低的有效投标报价为评标基准价，其价格分为满分。 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详见附件：解决方案.docx</w:t>
      </w:r>
    </w:p>
    <w:p>
      <w:pPr>
        <w:pStyle w:val="null3"/>
        <w:ind w:firstLine="960"/>
      </w:pPr>
      <w:r>
        <w:rPr>
          <w:rFonts w:ascii="仿宋_GB2312" w:hAnsi="仿宋_GB2312" w:cs="仿宋_GB2312" w:eastAsia="仿宋_GB2312"/>
        </w:rPr>
        <w:t>详见附件：人员配置.docx</w:t>
      </w:r>
    </w:p>
    <w:p>
      <w:pPr>
        <w:pStyle w:val="null3"/>
        <w:ind w:firstLine="960"/>
      </w:pPr>
      <w:r>
        <w:rPr>
          <w:rFonts w:ascii="仿宋_GB2312" w:hAnsi="仿宋_GB2312" w:cs="仿宋_GB2312" w:eastAsia="仿宋_GB2312"/>
        </w:rPr>
        <w:t>详见附件：保障措施.docx</w:t>
      </w:r>
    </w:p>
    <w:p>
      <w:pPr>
        <w:pStyle w:val="null3"/>
        <w:ind w:firstLine="960"/>
      </w:pPr>
      <w:r>
        <w:rPr>
          <w:rFonts w:ascii="仿宋_GB2312" w:hAnsi="仿宋_GB2312" w:cs="仿宋_GB2312" w:eastAsia="仿宋_GB2312"/>
        </w:rPr>
        <w:t>详见附件：企业实力.docx</w:t>
      </w:r>
    </w:p>
    <w:p>
      <w:pPr>
        <w:pStyle w:val="null3"/>
        <w:ind w:firstLine="960"/>
      </w:pPr>
      <w:r>
        <w:rPr>
          <w:rFonts w:ascii="仿宋_GB2312" w:hAnsi="仿宋_GB2312" w:cs="仿宋_GB2312" w:eastAsia="仿宋_GB2312"/>
        </w:rPr>
        <w:t>详见附件：投标人应提供的资格证明材料（1-6包）.docx</w:t>
      </w:r>
    </w:p>
    <w:p>
      <w:pPr>
        <w:pStyle w:val="null3"/>
        <w:ind w:firstLine="960"/>
      </w:pPr>
      <w:r>
        <w:rPr>
          <w:rFonts w:ascii="仿宋_GB2312" w:hAnsi="仿宋_GB2312" w:cs="仿宋_GB2312" w:eastAsia="仿宋_GB2312"/>
        </w:rPr>
        <w:t>详见附件：服务内容条款偏离表.docx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详见附件：投标人应提供的资格证明材料（1-6包）.docx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详见附件：解决方案.docx</w:t>
      </w:r>
    </w:p>
    <w:p>
      <w:pPr>
        <w:pStyle w:val="null3"/>
        <w:ind w:firstLine="960"/>
      </w:pPr>
      <w:r>
        <w:rPr>
          <w:rFonts w:ascii="仿宋_GB2312" w:hAnsi="仿宋_GB2312" w:cs="仿宋_GB2312" w:eastAsia="仿宋_GB2312"/>
        </w:rPr>
        <w:t>详见附件：人员配置.docx</w:t>
      </w:r>
    </w:p>
    <w:p>
      <w:pPr>
        <w:pStyle w:val="null3"/>
        <w:ind w:firstLine="960"/>
      </w:pPr>
      <w:r>
        <w:rPr>
          <w:rFonts w:ascii="仿宋_GB2312" w:hAnsi="仿宋_GB2312" w:cs="仿宋_GB2312" w:eastAsia="仿宋_GB2312"/>
        </w:rPr>
        <w:t>详见附件：保障措施.docx</w:t>
      </w:r>
    </w:p>
    <w:p>
      <w:pPr>
        <w:pStyle w:val="null3"/>
        <w:ind w:firstLine="960"/>
      </w:pPr>
      <w:r>
        <w:rPr>
          <w:rFonts w:ascii="仿宋_GB2312" w:hAnsi="仿宋_GB2312" w:cs="仿宋_GB2312" w:eastAsia="仿宋_GB2312"/>
        </w:rPr>
        <w:t>详见附件：企业实力.docx</w:t>
      </w:r>
    </w:p>
    <w:p>
      <w:pPr>
        <w:pStyle w:val="null3"/>
        <w:ind w:firstLine="960"/>
      </w:pPr>
      <w:r>
        <w:rPr>
          <w:rFonts w:ascii="仿宋_GB2312" w:hAnsi="仿宋_GB2312" w:cs="仿宋_GB2312" w:eastAsia="仿宋_GB2312"/>
        </w:rPr>
        <w:t>详见附件：服务内容条款偏离表.docx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详见附件：投标人应提供的资格证明材料（1-6包）.docx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详见附件：解决方案.docx</w:t>
      </w:r>
    </w:p>
    <w:p>
      <w:pPr>
        <w:pStyle w:val="null3"/>
        <w:ind w:firstLine="960"/>
      </w:pPr>
      <w:r>
        <w:rPr>
          <w:rFonts w:ascii="仿宋_GB2312" w:hAnsi="仿宋_GB2312" w:cs="仿宋_GB2312" w:eastAsia="仿宋_GB2312"/>
        </w:rPr>
        <w:t>详见附件：人员配置.docx</w:t>
      </w:r>
    </w:p>
    <w:p>
      <w:pPr>
        <w:pStyle w:val="null3"/>
        <w:ind w:firstLine="960"/>
      </w:pPr>
      <w:r>
        <w:rPr>
          <w:rFonts w:ascii="仿宋_GB2312" w:hAnsi="仿宋_GB2312" w:cs="仿宋_GB2312" w:eastAsia="仿宋_GB2312"/>
        </w:rPr>
        <w:t>详见附件：保障措施.docx</w:t>
      </w:r>
    </w:p>
    <w:p>
      <w:pPr>
        <w:pStyle w:val="null3"/>
        <w:ind w:firstLine="960"/>
      </w:pPr>
      <w:r>
        <w:rPr>
          <w:rFonts w:ascii="仿宋_GB2312" w:hAnsi="仿宋_GB2312" w:cs="仿宋_GB2312" w:eastAsia="仿宋_GB2312"/>
        </w:rPr>
        <w:t>详见附件：企业实力.docx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详见附件：服务内容条款偏离表.docx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详见附件：投标人应提供的资格证明材料（1-6包）.docx</w:t>
      </w:r>
    </w:p>
    <w:p>
      <w:pPr>
        <w:pStyle w:val="null3"/>
        <w:ind w:firstLine="960"/>
      </w:pPr>
      <w:r>
        <w:rPr>
          <w:rFonts w:ascii="仿宋_GB2312" w:hAnsi="仿宋_GB2312" w:cs="仿宋_GB2312" w:eastAsia="仿宋_GB2312"/>
        </w:rPr>
        <w:t>详见附件：保障措施.docx</w:t>
      </w:r>
    </w:p>
    <w:p>
      <w:pPr>
        <w:pStyle w:val="null3"/>
        <w:ind w:firstLine="960"/>
      </w:pPr>
      <w:r>
        <w:rPr>
          <w:rFonts w:ascii="仿宋_GB2312" w:hAnsi="仿宋_GB2312" w:cs="仿宋_GB2312" w:eastAsia="仿宋_GB2312"/>
        </w:rPr>
        <w:t>详见附件：企业实力.docx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详见附件：服务内容条款偏离表.docx</w:t>
      </w:r>
    </w:p>
    <w:p>
      <w:pPr>
        <w:pStyle w:val="null3"/>
        <w:ind w:firstLine="960"/>
      </w:pPr>
      <w:r>
        <w:rPr>
          <w:rFonts w:ascii="仿宋_GB2312" w:hAnsi="仿宋_GB2312" w:cs="仿宋_GB2312" w:eastAsia="仿宋_GB2312"/>
        </w:rPr>
        <w:t>详见附件：解决方案.docx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详见附件：人员配置.docx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详见附件：投标人应提供的资格证明材料（1-6包）.docx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详见附件：解决方案.docx</w:t>
      </w:r>
    </w:p>
    <w:p>
      <w:pPr>
        <w:pStyle w:val="null3"/>
        <w:ind w:firstLine="960"/>
      </w:pPr>
      <w:r>
        <w:rPr>
          <w:rFonts w:ascii="仿宋_GB2312" w:hAnsi="仿宋_GB2312" w:cs="仿宋_GB2312" w:eastAsia="仿宋_GB2312"/>
        </w:rPr>
        <w:t>详见附件：人员配置.docx</w:t>
      </w:r>
    </w:p>
    <w:p>
      <w:pPr>
        <w:pStyle w:val="null3"/>
        <w:ind w:firstLine="960"/>
      </w:pPr>
      <w:r>
        <w:rPr>
          <w:rFonts w:ascii="仿宋_GB2312" w:hAnsi="仿宋_GB2312" w:cs="仿宋_GB2312" w:eastAsia="仿宋_GB2312"/>
        </w:rPr>
        <w:t>详见附件：保障措施.docx</w:t>
      </w:r>
    </w:p>
    <w:p>
      <w:pPr>
        <w:pStyle w:val="null3"/>
        <w:ind w:firstLine="960"/>
      </w:pPr>
      <w:r>
        <w:rPr>
          <w:rFonts w:ascii="仿宋_GB2312" w:hAnsi="仿宋_GB2312" w:cs="仿宋_GB2312" w:eastAsia="仿宋_GB2312"/>
        </w:rPr>
        <w:t>详见附件：企业实力.docx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详见附件：服务内容条款偏离表.docx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详见附件：投标人应提供的资格证明材料（1-6包）.docx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详见附件：解决方案.docx</w:t>
      </w:r>
    </w:p>
    <w:p>
      <w:pPr>
        <w:pStyle w:val="null3"/>
        <w:ind w:firstLine="960"/>
      </w:pPr>
      <w:r>
        <w:rPr>
          <w:rFonts w:ascii="仿宋_GB2312" w:hAnsi="仿宋_GB2312" w:cs="仿宋_GB2312" w:eastAsia="仿宋_GB2312"/>
        </w:rPr>
        <w:t>详见附件：人员配置.docx</w:t>
      </w:r>
    </w:p>
    <w:p>
      <w:pPr>
        <w:pStyle w:val="null3"/>
        <w:ind w:firstLine="960"/>
      </w:pPr>
      <w:r>
        <w:rPr>
          <w:rFonts w:ascii="仿宋_GB2312" w:hAnsi="仿宋_GB2312" w:cs="仿宋_GB2312" w:eastAsia="仿宋_GB2312"/>
        </w:rPr>
        <w:t>详见附件：保障措施.docx</w:t>
      </w:r>
    </w:p>
    <w:p>
      <w:pPr>
        <w:pStyle w:val="null3"/>
        <w:ind w:firstLine="960"/>
      </w:pPr>
      <w:r>
        <w:rPr>
          <w:rFonts w:ascii="仿宋_GB2312" w:hAnsi="仿宋_GB2312" w:cs="仿宋_GB2312" w:eastAsia="仿宋_GB2312"/>
        </w:rPr>
        <w:t>详见附件：企业实力.docx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详见附件：服务内容条款偏离表.docx</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详见附件：服务保障1.docx</w:t>
      </w:r>
    </w:p>
    <w:p>
      <w:pPr>
        <w:pStyle w:val="null3"/>
        <w:ind w:firstLine="960"/>
      </w:pPr>
      <w:r>
        <w:rPr>
          <w:rFonts w:ascii="仿宋_GB2312" w:hAnsi="仿宋_GB2312" w:cs="仿宋_GB2312" w:eastAsia="仿宋_GB2312"/>
        </w:rPr>
        <w:t>详见附件：服务保障2.docx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详见附件：企业实力.docx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详见附件：投标人应提供的资格证明材料（7包）.docx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