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C4282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演示项清单</w:t>
      </w:r>
    </w:p>
    <w:p w14:paraId="685BE18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before="255" w:after="255" w:line="240" w:lineRule="auto"/>
        <w:jc w:val="left"/>
        <w:outlineLvl w:val="2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VTE智能评估</w:t>
      </w:r>
    </w:p>
    <w:p w14:paraId="12B91A34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pacing w:line="240" w:lineRule="auto"/>
        <w:jc w:val="both"/>
        <w:outlineLvl w:val="3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VTE诊疗过程管理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此所有项需提供现场演示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</w:p>
    <w:p w14:paraId="0F54E4C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1支持根据评分情况弹出适宜医嘱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并可供回写病历、复制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469A54FE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2支持根据评分结果自动生成病历文本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并回写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683D30F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3支持根据评分结果、预防措施生成相关知情同意书或者提醒文本。</w:t>
      </w:r>
    </w:p>
    <w:p w14:paraId="0EB2CBEA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当患者VTE评估结果为中/高危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时，系统应自动根据患者的评分结果推荐合适的预防医嘱和处置措施。</w:t>
      </w:r>
    </w:p>
    <w:p w14:paraId="206E052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5当患者VTE评估结果为中/高危，且出血风险为高危时，系统应主动推荐医生下达机械预防医嘱。</w:t>
      </w:r>
    </w:p>
    <w:p w14:paraId="4BFC1A2A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6当患者出血风险为高危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且无机械禁忌症，系统应主动推荐医生下达机械预防医嘱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3BDBAF53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7当患者VTE评估结果为中/高危，且出血风险为低危时，系统应主动提醒（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包括但不限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弹框提醒）医生下达抗凝药物医嘱以预防血栓，若医生有其他顾虑，需写明原因，原因可进行点选。</w:t>
      </w:r>
    </w:p>
    <w:p w14:paraId="055C70E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医护小助手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查询</w:t>
      </w:r>
    </w:p>
    <w:p w14:paraId="0319C9C6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wordWrap/>
        <w:overflowPunct/>
        <w:topLinePunct w:val="0"/>
        <w:bidi w:val="0"/>
        <w:spacing w:line="240" w:lineRule="auto"/>
        <w:ind w:left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数据查询</w:t>
      </w:r>
    </w:p>
    <w:p w14:paraId="3C529DE0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数据可随时进行自动统计和趋势分析，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可一键统计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《2022年度三级医院评审标准》、《国家医疗服务质量安全报告》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中所要求上报的VTE相关数据，可查看和导出数据报表。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53875A5F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wordWrap/>
        <w:overflowPunct/>
        <w:topLinePunct w:val="0"/>
        <w:bidi w:val="0"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VTE质量管控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</w:t>
      </w:r>
    </w:p>
    <w:p w14:paraId="0C6D348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临床质量分析</w:t>
      </w:r>
    </w:p>
    <w:p w14:paraId="070729EA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支持查询全院及各科室院内获得性VTE住院患者明细，包含患者首页信息、主管医师、动态评分情况、出血风险评分、预防医嘱、治疗医嘱、检查情况等基本信息。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5004B61F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3、专科指标监控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此所有项需提供现场演示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23863C7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I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CU专科（备注：统计排除：1，13岁以下患者；2，入出院时间小于等于24小时患者；3，正接受抗凝治疗的患者）</w:t>
      </w:r>
    </w:p>
    <w:p w14:paraId="4EEBD40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数据统计：入ICU患者VTE风险评估率、入ICU患者24小时内VTE风险评估率、入ICU患者VTE风险中高危比率、入ICU患者出血风险评估率、入ICU患者出血风险高危比率、入ICU患者药物预防率、入ICU患者机械预防率、入ICU患者联合预防率。</w:t>
      </w:r>
    </w:p>
    <w:p w14:paraId="214A3A3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支持多种数据维度统计：年度、季度、月度、同期、全院、科室、病区、医疗组等。</w:t>
      </w:r>
    </w:p>
    <w:p w14:paraId="615DA477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支持按院区、科室、病区、医疗组、出院时间进行数据筛选。</w:t>
      </w:r>
    </w:p>
    <w:p w14:paraId="75143CED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3.5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支持含日间和不含日间数据筛选。</w:t>
      </w:r>
    </w:p>
    <w:p w14:paraId="6574C31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3.6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支持柱状图和统计数据列表展示，柱状图数据支持切换为统计比率或者具体数据，统计数据和柱状图支持下载导出，页面展示统计比率计算公式。</w:t>
      </w:r>
    </w:p>
    <w:p w14:paraId="5B66692E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支持查看原始数据、以及导出。</w:t>
      </w:r>
    </w:p>
    <w:p w14:paraId="35751BD0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4、根因分析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此所有项需提供现场演示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04A28255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风险因素分布</w:t>
      </w:r>
    </w:p>
    <w:p w14:paraId="3E03A26D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数据统计：Caprini评分分析、Padua评分分析、产前评分分析、产后评分分析、肿瘤评分分析、出血风险评估、Caprini出血风险评估、Padua出血风险评估、产前出血风险评估、产后出血风险评估、肿瘤出血风险评估、机械预防禁忌、Wells评分分析。</w:t>
      </w:r>
    </w:p>
    <w:p w14:paraId="6E797171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支持按院区、科室、病区、出院时间进行数据筛选。</w:t>
      </w:r>
    </w:p>
    <w:p w14:paraId="7E722863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4.3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支持柱状图、饼状图和统计数据列表展示各风险因素的命中情况，统计数据可下载导出。</w:t>
      </w:r>
    </w:p>
    <w:p w14:paraId="4BD0857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</w:p>
    <w:p w14:paraId="36B6289D">
      <w:pPr>
        <w:pStyle w:val="5"/>
        <w:rPr>
          <w:rFonts w:hint="default"/>
          <w:sz w:val="24"/>
          <w:szCs w:val="24"/>
          <w:lang w:val="en-US" w:eastAsia="zh-CN"/>
        </w:rPr>
      </w:pPr>
    </w:p>
    <w:p w14:paraId="08FF6D1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Chars="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（四）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患者数据库</w:t>
      </w:r>
    </w:p>
    <w:p w14:paraId="7D9781E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1、患者列表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此所有项需提供现场演示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2200B123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支持查看所有在院、出院患者列表。</w:t>
      </w:r>
    </w:p>
    <w:p w14:paraId="02840A8E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支持按科室、病区、医疗组、入院时间、患者信息（姓名、住院号）进行数据筛选。</w:t>
      </w:r>
    </w:p>
    <w:p w14:paraId="23893079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支持出院患者按照VTE确诊状态进行查询，包含以下状态：全部患者、未确诊、全部确诊、入院确诊、在院确诊。</w:t>
      </w:r>
    </w:p>
    <w:p w14:paraId="47CED96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支持查看患者详情。</w:t>
      </w:r>
    </w:p>
    <w:p w14:paraId="78E0939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2、患者详情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此所有项需提供现场演示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0EBE77BF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以全息图（多维曲线）的形式展示患者VTE防治过程，其中包含数据曲线：住院进程、VTE风险评估、出血风险评估、机械预防禁忌、基础预防、药物预防、机械预防、超声检查、D-二聚体、静脉超声、肺动脉造影、介入、手术。支持显示或者关闭具体某个数据曲线。</w:t>
      </w:r>
    </w:p>
    <w:p w14:paraId="48726BE7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支持拖动底部操作条，拉伸或缩短时间轴。</w:t>
      </w:r>
    </w:p>
    <w:p w14:paraId="3AE8AE2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支持以时间轴展示的形式展示患者VTE防治过程，其中包含数据曲线：住院进程、VTE风险评估、出血风险评估、机械预防禁忌、基础预防、药物预防、机械预防、超声检查、D-二聚体、静脉超声、肺动脉造影、介入、手术。支持切换时间轴样式展示患者VTE防治过程。</w:t>
      </w:r>
    </w:p>
    <w:p w14:paraId="1C1BEF9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（五）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医疗时间报告</w:t>
      </w:r>
    </w:p>
    <w:p w14:paraId="680D540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1、VTE不良事件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此所有项需提供现场演示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10E45997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专为院内信息系统无法提供2022指标中抗凝/溶栓出血、VTE主因死亡的医院设计，同时支持【综合医院】填报指标中VTE预防治疗相关异常事件的统计。</w:t>
      </w:r>
    </w:p>
    <w:p w14:paraId="3121C2AB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支持上报事件：A.大出血、B.临床相关非大出血、C.小出血是指、D.过敏反应、E.肝功能异常、F.肾功能异常、G.血红蛋白异常、H.血小板异常、I.肢体变化。</w:t>
      </w:r>
    </w:p>
    <w:p w14:paraId="07BA1432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支持上报事件原因：A.药物抗凝、B.药物溶栓、C.气压泵预防、D.弹力袜预防、E.介入取栓、F.手术取栓。</w:t>
      </w:r>
    </w:p>
    <w:p w14:paraId="117EBEAB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支持上报事件发生时间。</w:t>
      </w:r>
    </w:p>
    <w:p w14:paraId="1A0849C8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支持全部、抗凝出血、溶栓出血筛选。</w:t>
      </w:r>
    </w:p>
    <w:p w14:paraId="0997DBE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支持按姓名、住院号、床号查找患者。</w:t>
      </w:r>
    </w:p>
    <w:p w14:paraId="0BB6D2A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2、VTE死亡事件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此所有项需提供现场演示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</w:t>
      </w:r>
    </w:p>
    <w:p w14:paraId="155C2C75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支持上报VTE主因死亡事件：A.DVT主因死亡、B.PTE（或PE）主因死亡。（注意：VTE相关死亡患者，系统通过病案首页抓取）</w:t>
      </w:r>
    </w:p>
    <w:p w14:paraId="799E8AB0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支持上报事件发生时间。</w:t>
      </w:r>
    </w:p>
    <w:p w14:paraId="75AB27C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支持全部、DVT主因死亡、PTE(或PE)主因死亡筛选。</w:t>
      </w:r>
    </w:p>
    <w:p w14:paraId="2464247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  <w:t>支持按姓名、住院号、床号查找患者。</w:t>
      </w:r>
    </w:p>
    <w:p w14:paraId="1903141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Hans"/>
        </w:rPr>
      </w:pPr>
    </w:p>
    <w:p w14:paraId="026EB8E1">
      <w:pPr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每位供应商演示时间不超过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</w:rPr>
        <w:t>分钟，演示人员不超过2人，供应商自行准备演示所需各类设备和网络环境，演示现场仅提供投影。</w:t>
      </w:r>
    </w:p>
    <w:p w14:paraId="12609FF0">
      <w:pPr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演示地点：西安市高新区唐延路旺座现代城 C 座 2504 室。</w:t>
      </w:r>
    </w:p>
    <w:p w14:paraId="1CB5F088">
      <w:pPr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演示时间：同开标时间。</w:t>
      </w:r>
    </w:p>
    <w:p w14:paraId="4DA00E7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240" w:lineRule="auto"/>
        <w:jc w:val="both"/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E5D29E"/>
    <w:multiLevelType w:val="singleLevel"/>
    <w:tmpl w:val="ADE5D29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1FAE5C3"/>
    <w:multiLevelType w:val="singleLevel"/>
    <w:tmpl w:val="41FAE5C3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8221E"/>
    <w:rsid w:val="1CA4388D"/>
    <w:rsid w:val="3FFD6B0B"/>
    <w:rsid w:val="55A91441"/>
    <w:rsid w:val="56D93B58"/>
    <w:rsid w:val="5D68221E"/>
    <w:rsid w:val="74B6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1829</Words>
  <Characters>1982</Characters>
  <Lines>0</Lines>
  <Paragraphs>0</Paragraphs>
  <TotalTime>0</TotalTime>
  <ScaleCrop>false</ScaleCrop>
  <LinksUpToDate>false</LinksUpToDate>
  <CharactersWithSpaces>1988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2025-08-05T02:58:00Z</dcterms:created>
  <dc:creator>知行合一</dc:creator>
  <cp:lastModifiedBy>知行合一</cp:lastModifiedBy>
  <dcterms:modified xsi:type="dcterms:W3CDTF">2025-08-05T03:51:47Z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0445D6C896C24B18AC4A0E990530FE02_11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