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69B13">
      <w:pPr>
        <w:spacing w:before="275" w:line="221" w:lineRule="auto"/>
        <w:jc w:val="center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b/>
          <w:bCs/>
          <w:sz w:val="52"/>
          <w:szCs w:val="52"/>
        </w:rPr>
        <w:t>西安市中心医院工程类</w:t>
      </w:r>
    </w:p>
    <w:p w14:paraId="1A42F5D7">
      <w:pPr>
        <w:pStyle w:val="2"/>
        <w:spacing w:line="244" w:lineRule="auto"/>
      </w:pPr>
    </w:p>
    <w:p w14:paraId="7576B3FC">
      <w:pPr>
        <w:pStyle w:val="2"/>
        <w:spacing w:line="244" w:lineRule="auto"/>
      </w:pPr>
    </w:p>
    <w:p w14:paraId="1F61B697">
      <w:pPr>
        <w:pStyle w:val="2"/>
        <w:spacing w:line="244" w:lineRule="auto"/>
      </w:pPr>
    </w:p>
    <w:p w14:paraId="1CDFEE44">
      <w:pPr>
        <w:pStyle w:val="2"/>
        <w:spacing w:line="245" w:lineRule="auto"/>
      </w:pPr>
    </w:p>
    <w:p w14:paraId="2BD94448">
      <w:pPr>
        <w:pStyle w:val="2"/>
        <w:spacing w:line="245" w:lineRule="auto"/>
      </w:pPr>
    </w:p>
    <w:p w14:paraId="58889762">
      <w:pPr>
        <w:spacing w:before="231" w:line="226" w:lineRule="auto"/>
        <w:jc w:val="center"/>
        <w:rPr>
          <w:rFonts w:ascii="黑体" w:hAnsi="黑体" w:eastAsia="黑体" w:cs="黑体"/>
          <w:sz w:val="71"/>
          <w:szCs w:val="71"/>
        </w:rPr>
      </w:pPr>
      <w:r>
        <w:rPr>
          <w:rFonts w:ascii="黑体" w:hAnsi="黑体" w:eastAsia="黑体" w:cs="黑体"/>
          <w:b/>
          <w:bCs/>
          <w:spacing w:val="-18"/>
          <w:sz w:val="71"/>
          <w:szCs w:val="71"/>
        </w:rPr>
        <w:t>合</w:t>
      </w:r>
      <w:r>
        <w:rPr>
          <w:rFonts w:ascii="黑体" w:hAnsi="黑体" w:eastAsia="黑体" w:cs="黑体"/>
          <w:spacing w:val="72"/>
          <w:sz w:val="71"/>
          <w:szCs w:val="71"/>
        </w:rPr>
        <w:t xml:space="preserve"> </w:t>
      </w:r>
      <w:r>
        <w:rPr>
          <w:rFonts w:ascii="黑体" w:hAnsi="黑体" w:eastAsia="黑体" w:cs="黑体"/>
          <w:b/>
          <w:bCs/>
          <w:spacing w:val="-18"/>
          <w:sz w:val="71"/>
          <w:szCs w:val="71"/>
        </w:rPr>
        <w:t>同</w:t>
      </w:r>
    </w:p>
    <w:p w14:paraId="4D80B9FB">
      <w:pPr>
        <w:pStyle w:val="2"/>
        <w:spacing w:line="242" w:lineRule="auto"/>
      </w:pPr>
    </w:p>
    <w:p w14:paraId="03FC5CF7">
      <w:pPr>
        <w:pStyle w:val="2"/>
        <w:spacing w:line="243" w:lineRule="auto"/>
      </w:pPr>
    </w:p>
    <w:p w14:paraId="3ED97A33">
      <w:pPr>
        <w:pStyle w:val="2"/>
        <w:spacing w:line="243" w:lineRule="auto"/>
      </w:pPr>
    </w:p>
    <w:p w14:paraId="355769EB">
      <w:pPr>
        <w:pStyle w:val="2"/>
        <w:spacing w:line="243" w:lineRule="auto"/>
      </w:pPr>
    </w:p>
    <w:p w14:paraId="70261AD1">
      <w:pPr>
        <w:spacing w:before="91" w:line="397" w:lineRule="auto"/>
        <w:ind w:left="3478" w:right="3516"/>
        <w:rPr>
          <w:rFonts w:ascii="黑体" w:hAnsi="黑体" w:eastAsia="黑体" w:cs="黑体"/>
          <w:spacing w:val="2"/>
          <w:sz w:val="28"/>
          <w:szCs w:val="28"/>
        </w:rPr>
      </w:pPr>
      <w:r>
        <w:rPr>
          <w:rFonts w:ascii="黑体" w:hAnsi="黑体" w:eastAsia="黑体" w:cs="黑体"/>
          <w:spacing w:val="-13"/>
          <w:sz w:val="28"/>
          <w:szCs w:val="28"/>
        </w:rPr>
        <w:t>项目名称：</w:t>
      </w:r>
      <w:r>
        <w:rPr>
          <w:rFonts w:ascii="黑体" w:hAnsi="黑体" w:eastAsia="黑体" w:cs="黑体"/>
          <w:spacing w:val="2"/>
          <w:sz w:val="28"/>
          <w:szCs w:val="28"/>
        </w:rPr>
        <w:t xml:space="preserve"> </w:t>
      </w:r>
    </w:p>
    <w:p w14:paraId="5A4E274A">
      <w:pPr>
        <w:spacing w:before="91" w:line="397" w:lineRule="auto"/>
        <w:ind w:left="3478" w:right="351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3"/>
          <w:sz w:val="28"/>
          <w:szCs w:val="28"/>
        </w:rPr>
        <w:t>项目编号：</w:t>
      </w:r>
    </w:p>
    <w:p w14:paraId="29E61168">
      <w:pPr>
        <w:pStyle w:val="2"/>
        <w:spacing w:line="251" w:lineRule="auto"/>
      </w:pPr>
    </w:p>
    <w:p w14:paraId="4F2A0202">
      <w:pPr>
        <w:pStyle w:val="2"/>
        <w:spacing w:line="251" w:lineRule="auto"/>
      </w:pPr>
    </w:p>
    <w:p w14:paraId="4A482537">
      <w:pPr>
        <w:pStyle w:val="2"/>
        <w:spacing w:line="251" w:lineRule="auto"/>
      </w:pPr>
    </w:p>
    <w:p w14:paraId="2FD816E5">
      <w:pPr>
        <w:pStyle w:val="2"/>
        <w:spacing w:line="251" w:lineRule="auto"/>
      </w:pPr>
    </w:p>
    <w:p w14:paraId="4EC428D1">
      <w:pPr>
        <w:pStyle w:val="2"/>
        <w:spacing w:line="251" w:lineRule="auto"/>
      </w:pPr>
    </w:p>
    <w:p w14:paraId="3AEEDC1A">
      <w:pPr>
        <w:pStyle w:val="2"/>
        <w:spacing w:line="251" w:lineRule="auto"/>
      </w:pPr>
    </w:p>
    <w:p w14:paraId="199BE672">
      <w:pPr>
        <w:pStyle w:val="2"/>
        <w:spacing w:line="251" w:lineRule="auto"/>
      </w:pPr>
    </w:p>
    <w:p w14:paraId="4577DC8C">
      <w:pPr>
        <w:pStyle w:val="2"/>
        <w:spacing w:line="252" w:lineRule="auto"/>
      </w:pPr>
    </w:p>
    <w:p w14:paraId="3608AB0E">
      <w:pPr>
        <w:pStyle w:val="2"/>
        <w:spacing w:line="252" w:lineRule="auto"/>
      </w:pPr>
    </w:p>
    <w:p w14:paraId="7746DB53">
      <w:pPr>
        <w:pStyle w:val="2"/>
        <w:spacing w:line="252" w:lineRule="auto"/>
      </w:pPr>
    </w:p>
    <w:p w14:paraId="4CDD20D5">
      <w:pPr>
        <w:pStyle w:val="2"/>
        <w:spacing w:line="252" w:lineRule="auto"/>
      </w:pPr>
    </w:p>
    <w:p w14:paraId="18394CB9">
      <w:pPr>
        <w:pStyle w:val="2"/>
        <w:spacing w:line="252" w:lineRule="auto"/>
      </w:pPr>
    </w:p>
    <w:p w14:paraId="26944903">
      <w:pPr>
        <w:pStyle w:val="2"/>
        <w:spacing w:line="252" w:lineRule="auto"/>
      </w:pPr>
    </w:p>
    <w:p w14:paraId="45935445">
      <w:pPr>
        <w:pStyle w:val="2"/>
        <w:spacing w:line="252" w:lineRule="auto"/>
      </w:pPr>
    </w:p>
    <w:p w14:paraId="4B8DCB6A">
      <w:pPr>
        <w:pStyle w:val="2"/>
        <w:spacing w:line="252" w:lineRule="auto"/>
      </w:pPr>
    </w:p>
    <w:p w14:paraId="2D2610BB">
      <w:pPr>
        <w:pStyle w:val="2"/>
        <w:spacing w:line="252" w:lineRule="auto"/>
      </w:pPr>
    </w:p>
    <w:p w14:paraId="4C768EA7">
      <w:pPr>
        <w:pStyle w:val="2"/>
        <w:spacing w:line="252" w:lineRule="auto"/>
      </w:pPr>
    </w:p>
    <w:p w14:paraId="13306CAB">
      <w:pPr>
        <w:spacing w:before="98" w:line="370" w:lineRule="auto"/>
        <w:ind w:right="2516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pacing w:val="-3"/>
          <w:sz w:val="30"/>
          <w:szCs w:val="30"/>
          <w:lang w:val="en-US" w:eastAsia="zh-CN"/>
        </w:rPr>
        <w:t xml:space="preserve">               </w:t>
      </w:r>
      <w:r>
        <w:rPr>
          <w:rFonts w:ascii="黑体" w:hAnsi="黑体" w:eastAsia="黑体" w:cs="黑体"/>
          <w:spacing w:val="-3"/>
          <w:sz w:val="30"/>
          <w:szCs w:val="30"/>
        </w:rPr>
        <w:t>甲  方：西安市中心医院</w:t>
      </w:r>
    </w:p>
    <w:p w14:paraId="1661E2C9">
      <w:pPr>
        <w:spacing w:before="98" w:line="370" w:lineRule="auto"/>
        <w:ind w:right="2516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8"/>
          <w:sz w:val="30"/>
          <w:szCs w:val="30"/>
        </w:rPr>
        <w:t>乙</w:t>
      </w:r>
      <w:r>
        <w:rPr>
          <w:rFonts w:ascii="黑体" w:hAnsi="黑体" w:eastAsia="黑体" w:cs="黑体"/>
          <w:spacing w:val="8"/>
          <w:sz w:val="30"/>
          <w:szCs w:val="30"/>
        </w:rPr>
        <w:t xml:space="preserve">  </w:t>
      </w:r>
      <w:r>
        <w:rPr>
          <w:rFonts w:ascii="黑体" w:hAnsi="黑体" w:eastAsia="黑体" w:cs="黑体"/>
          <w:spacing w:val="-18"/>
          <w:sz w:val="30"/>
          <w:szCs w:val="30"/>
        </w:rPr>
        <w:t>方：</w:t>
      </w:r>
    </w:p>
    <w:p w14:paraId="7F4E5338">
      <w:pPr>
        <w:spacing w:before="245" w:line="228" w:lineRule="auto"/>
        <w:ind w:left="306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6"/>
          <w:sz w:val="31"/>
          <w:szCs w:val="31"/>
        </w:rPr>
        <w:t>二</w:t>
      </w:r>
      <w:r>
        <w:rPr>
          <w:rFonts w:ascii="黑体" w:hAnsi="黑体" w:eastAsia="黑体" w:cs="黑体"/>
          <w:spacing w:val="-6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6"/>
          <w:sz w:val="31"/>
          <w:szCs w:val="31"/>
        </w:rPr>
        <w:t>O</w:t>
      </w:r>
      <w:r>
        <w:rPr>
          <w:rFonts w:ascii="黑体" w:hAnsi="黑体" w:eastAsia="黑体" w:cs="黑体"/>
          <w:spacing w:val="-57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6"/>
          <w:sz w:val="31"/>
          <w:szCs w:val="31"/>
        </w:rPr>
        <w:t>二</w:t>
      </w:r>
      <w:r>
        <w:rPr>
          <w:rFonts w:ascii="黑体" w:hAnsi="黑体" w:eastAsia="黑体" w:cs="黑体"/>
          <w:spacing w:val="12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6"/>
          <w:sz w:val="31"/>
          <w:szCs w:val="31"/>
        </w:rPr>
        <w:t>年</w:t>
      </w:r>
      <w:r>
        <w:rPr>
          <w:rFonts w:ascii="黑体" w:hAnsi="黑体" w:eastAsia="黑体" w:cs="黑体"/>
          <w:spacing w:val="16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6"/>
          <w:sz w:val="31"/>
          <w:szCs w:val="31"/>
        </w:rPr>
        <w:t>月</w:t>
      </w:r>
    </w:p>
    <w:p w14:paraId="54FCC53B">
      <w:pPr>
        <w:pStyle w:val="2"/>
        <w:spacing w:line="254" w:lineRule="auto"/>
      </w:pPr>
    </w:p>
    <w:p w14:paraId="321DC61F">
      <w:pPr>
        <w:pStyle w:val="2"/>
        <w:spacing w:line="254" w:lineRule="auto"/>
      </w:pPr>
    </w:p>
    <w:p w14:paraId="52402E64">
      <w:pPr>
        <w:rPr>
          <w:rFonts w:ascii="宋体" w:hAnsi="宋体" w:eastAsia="宋体" w:cs="宋体"/>
          <w:sz w:val="24"/>
          <w:szCs w:val="24"/>
        </w:rPr>
        <w:sectPr>
          <w:headerReference r:id="rId5" w:type="default"/>
          <w:pgSz w:w="11906" w:h="16839"/>
          <w:pgMar w:top="1440" w:right="1080" w:bottom="1440" w:left="1080" w:header="0" w:footer="0" w:gutter="0"/>
          <w:cols w:space="720" w:num="1"/>
        </w:sectPr>
      </w:pPr>
      <w:r>
        <w:rPr>
          <w:rFonts w:ascii="宋体" w:hAnsi="宋体" w:eastAsia="宋体" w:cs="宋体"/>
          <w:spacing w:val="-5"/>
          <w:sz w:val="24"/>
          <w:szCs w:val="24"/>
        </w:rPr>
        <w:br w:type="page"/>
      </w:r>
    </w:p>
    <w:p w14:paraId="7CD165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甲方：西安市中心医院</w:t>
      </w:r>
    </w:p>
    <w:p w14:paraId="63F33D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乙方：</w:t>
      </w:r>
    </w:p>
    <w:p w14:paraId="1B43C9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按照《中华人民共和国民法典》《中华人民共和国建筑法》《建</w:t>
      </w:r>
      <w:r>
        <w:rPr>
          <w:rFonts w:ascii="宋体" w:hAnsi="宋体" w:eastAsia="宋体" w:cs="宋体"/>
          <w:spacing w:val="-11"/>
          <w:sz w:val="24"/>
          <w:szCs w:val="24"/>
        </w:rPr>
        <w:t>设工程质量管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理条例》《建设工程安全生产管理条例》及其他</w:t>
      </w:r>
      <w:r>
        <w:rPr>
          <w:rFonts w:ascii="宋体" w:hAnsi="宋体" w:eastAsia="宋体" w:cs="宋体"/>
          <w:spacing w:val="-8"/>
          <w:sz w:val="24"/>
          <w:szCs w:val="24"/>
        </w:rPr>
        <w:t>有关法律、行政法规，遵循平等、</w:t>
      </w:r>
      <w:r>
        <w:rPr>
          <w:rFonts w:ascii="宋体" w:hAnsi="宋体" w:eastAsia="宋体" w:cs="宋体"/>
          <w:spacing w:val="-2"/>
          <w:sz w:val="24"/>
          <w:szCs w:val="24"/>
        </w:rPr>
        <w:t>自愿、公平和诚实信用的原则，双方就施工事项协商一致，签订本合同。</w:t>
      </w:r>
    </w:p>
    <w:p w14:paraId="37676D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ascii="宋体" w:hAnsi="宋体" w:eastAsia="宋体" w:cs="宋体"/>
          <w:spacing w:val="2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一、</w:t>
      </w:r>
      <w:r>
        <w:rPr>
          <w:rFonts w:ascii="宋体" w:hAnsi="宋体" w:eastAsia="宋体" w:cs="宋体"/>
          <w:spacing w:val="-4"/>
          <w:sz w:val="24"/>
          <w:szCs w:val="24"/>
        </w:rPr>
        <w:t>工程概况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</w:t>
      </w:r>
    </w:p>
    <w:p w14:paraId="432822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工程名称：</w:t>
      </w:r>
    </w:p>
    <w:p w14:paraId="635047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工程地点：</w:t>
      </w:r>
    </w:p>
    <w:p w14:paraId="573BFE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工程内容：</w:t>
      </w:r>
    </w:p>
    <w:p w14:paraId="1865B6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合同承包形式：本工程为交钥匙工程，施工产生的垃圾由乙方负责处理。</w:t>
      </w:r>
    </w:p>
    <w:p w14:paraId="40E33B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二、</w:t>
      </w:r>
      <w:r>
        <w:rPr>
          <w:rFonts w:ascii="宋体" w:hAnsi="宋体" w:eastAsia="宋体" w:cs="宋体"/>
          <w:spacing w:val="-1"/>
          <w:sz w:val="24"/>
          <w:szCs w:val="24"/>
        </w:rPr>
        <w:t>合同工期：总日历天数为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</w:t>
      </w:r>
      <w:r>
        <w:rPr>
          <w:rFonts w:ascii="宋体" w:hAnsi="宋体" w:eastAsia="宋体" w:cs="宋体"/>
          <w:spacing w:val="-10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天（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>合同生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效之日起计）</w:t>
      </w:r>
    </w:p>
    <w:p w14:paraId="17A5B0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三、</w:t>
      </w:r>
      <w:r>
        <w:rPr>
          <w:rFonts w:ascii="宋体" w:hAnsi="宋体" w:eastAsia="宋体" w:cs="宋体"/>
          <w:spacing w:val="-2"/>
          <w:sz w:val="24"/>
          <w:szCs w:val="24"/>
        </w:rPr>
        <w:t>工程主要内容及技术标准</w:t>
      </w:r>
    </w:p>
    <w:p w14:paraId="34D5CF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1、施工所用的材料质量，必须符合国家相关质量规定要求，同时要提供材 料检验合格证、出厂合格证及相关证明文件，如无法提供的视为乙方所使用材料 质量不合格。</w:t>
      </w:r>
    </w:p>
    <w:p w14:paraId="3A11CC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2、严格按照国家现行有关质量标准、施工及验收规范进行施工，工程必须 达到一次验收合格，其观感质量评定必须达到合格标准。</w:t>
      </w:r>
    </w:p>
    <w:p w14:paraId="4DED15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3、施工不得影响医院的正常医疗秩序。</w:t>
      </w:r>
    </w:p>
    <w:p w14:paraId="50C3AA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4、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人员要求：拟派项目负责人具备机电工程专业 二级及以上注册建造师证，有效的安全生产考核合格证书（建安B证）,在本单位注册且未担任其他在建工  程项目的项目负责人（提供无在建项目承诺书）</w:t>
      </w:r>
      <w:r>
        <w:rPr>
          <w:rFonts w:ascii="宋体" w:hAnsi="宋体" w:eastAsia="宋体" w:cs="宋体"/>
          <w:spacing w:val="-10"/>
          <w:sz w:val="24"/>
          <w:szCs w:val="24"/>
        </w:rPr>
        <w:br w:type="textWrapping"/>
      </w:r>
      <w:r>
        <w:rPr>
          <w:rFonts w:ascii="宋体" w:hAnsi="宋体" w:eastAsia="宋体" w:cs="宋体"/>
          <w:b w:val="0"/>
          <w:bCs w:val="0"/>
          <w:spacing w:val="-3"/>
          <w:sz w:val="24"/>
          <w:szCs w:val="24"/>
        </w:rPr>
        <w:t>四、</w:t>
      </w:r>
      <w:r>
        <w:rPr>
          <w:rFonts w:ascii="宋体" w:hAnsi="宋体" w:eastAsia="宋体" w:cs="宋体"/>
          <w:spacing w:val="-3"/>
          <w:sz w:val="24"/>
          <w:szCs w:val="24"/>
        </w:rPr>
        <w:t>合同价款、支付条件和支付进度</w:t>
      </w:r>
    </w:p>
    <w:p w14:paraId="6C8EBE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1、本合同总造价为人民币（大写）：</w:t>
      </w:r>
      <w:r>
        <w:rPr>
          <w:rFonts w:ascii="宋体" w:hAnsi="宋体" w:eastAsia="宋体" w:cs="宋体"/>
          <w:spacing w:val="-10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spacing w:val="-10"/>
          <w:sz w:val="24"/>
          <w:szCs w:val="24"/>
        </w:rPr>
        <w:t>( ￥ ：     元）</w:t>
      </w:r>
    </w:p>
    <w:p w14:paraId="6CE531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如在施工过程中，甲方以书面通知的方式要求增加、减少、变更工程设计和 工程量而导致工程造价变更的，双方可以对该工程总造价进行相应变更，否则工 程总造价不得以任何理由擅自变更，待工程竣工，验收合格，审计结束后，工程 结算价以审计结果为准。</w:t>
      </w:r>
    </w:p>
    <w:p w14:paraId="584DA2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2、本工程为交钥匙工程，施工产生垃圾由乙方负责及时处理，合同价款包 括所有施工直接费用及损耗、管理费、税费，安全措施费等全部费用。</w:t>
      </w:r>
    </w:p>
    <w:p w14:paraId="47475D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3、合同价款支付：</w:t>
      </w:r>
    </w:p>
    <w:p w14:paraId="0A922B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本工程无预付款，工程完成验收合格后，付合同价款的80%即￥</w:t>
      </w:r>
      <w:r>
        <w:rPr>
          <w:rFonts w:ascii="宋体" w:hAnsi="宋体" w:eastAsia="宋体" w:cs="宋体"/>
          <w:spacing w:val="-1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spacing w:val="-10"/>
          <w:sz w:val="24"/>
          <w:szCs w:val="24"/>
        </w:rPr>
        <w:t>元（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大写：</w:t>
      </w:r>
      <w:r>
        <w:rPr>
          <w:rFonts w:ascii="宋体" w:hAnsi="宋体" w:eastAsia="宋体" w:cs="宋体"/>
          <w:spacing w:val="-10"/>
          <w:sz w:val="24"/>
          <w:szCs w:val="24"/>
        </w:rPr>
        <w:t xml:space="preserve">     元整）。审计结束后，按审计结果付至审定价的97%，留 3%做为质保金。 质保期为【 】年，质保期满无质量问题一次性无息付清余款。乙方应于甲方每次付款前提供等额合规发票，否则甲方有权拒付合同款项，且不承担任何责任，</w:t>
      </w:r>
    </w:p>
    <w:p w14:paraId="66EABA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乙方亦不得以此为由拒绝履行任意合同义务。</w:t>
      </w:r>
    </w:p>
    <w:p w14:paraId="164D5A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4、付款批次：于  年  月  日支付  元；</w:t>
      </w:r>
    </w:p>
    <w:p w14:paraId="2F4751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/>
          <w:sz w:val="24"/>
        </w:rPr>
      </w:pPr>
      <w:r>
        <w:rPr>
          <w:rFonts w:hint="eastAsia" w:eastAsia="宋体"/>
          <w:b/>
          <w:bCs/>
          <w:sz w:val="24"/>
          <w:lang w:val="en-US" w:eastAsia="zh-CN"/>
        </w:rPr>
        <w:t>五</w:t>
      </w:r>
      <w:r>
        <w:rPr>
          <w:rFonts w:hint="eastAsia"/>
          <w:b/>
          <w:bCs/>
          <w:sz w:val="24"/>
        </w:rPr>
        <w:t>、质量技术标准及要求</w:t>
      </w:r>
    </w:p>
    <w:p w14:paraId="617FA6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1、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施工所用的材料</w:t>
      </w:r>
      <w:r>
        <w:rPr>
          <w:rFonts w:hint="eastAsia" w:ascii="宋体" w:hAnsi="宋体" w:eastAsia="宋体" w:cs="宋体"/>
          <w:spacing w:val="-10"/>
          <w:sz w:val="24"/>
          <w:szCs w:val="24"/>
          <w:lang w:val="zh-CN"/>
        </w:rPr>
        <w:t>须符合本项目招投标文件要求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。</w:t>
      </w:r>
    </w:p>
    <w:p w14:paraId="2D0A3A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2、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严格按照国家现行有关质量标准、施工及验收规范及本项目招、投标文件要求进行施工，工程必须达到一次验收合格，其观感质量评定必须达到合格标准。</w:t>
      </w:r>
    </w:p>
    <w:p w14:paraId="3134FC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3、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验收依据：</w:t>
      </w:r>
    </w:p>
    <w:p w14:paraId="55B5F6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（1）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招标文件、投标文件、澄清表（函）；</w:t>
      </w:r>
    </w:p>
    <w:p w14:paraId="4A72A5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（2）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本合同；</w:t>
      </w:r>
    </w:p>
    <w:p w14:paraId="2057B3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ascii="宋体" w:hAnsi="宋体" w:eastAsia="宋体" w:cs="宋体"/>
          <w:spacing w:val="-10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</w:rPr>
        <w:t>（3）合同签订时国家及行业现行的标准和技术规范。</w:t>
      </w:r>
    </w:p>
    <w:p w14:paraId="28A5DD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施工不得影响医院的正常医疗秩序</w:t>
      </w: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必要时充分做好封闭施工。</w:t>
      </w:r>
    </w:p>
    <w:p w14:paraId="3A9531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val="en-US" w:eastAsia="zh-CN"/>
        </w:rPr>
        <w:t>六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、</w:t>
      </w:r>
      <w:r>
        <w:rPr>
          <w:rFonts w:ascii="宋体" w:hAnsi="宋体" w:eastAsia="宋体" w:cs="宋体"/>
          <w:spacing w:val="-2"/>
          <w:sz w:val="24"/>
          <w:szCs w:val="24"/>
        </w:rPr>
        <w:t>现场指令和授权代表</w:t>
      </w:r>
    </w:p>
    <w:p w14:paraId="7FF52A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甲方的指令通知由其授权代表</w:t>
      </w:r>
      <w:bookmarkStart w:id="0" w:name="_GoBack"/>
      <w:r>
        <w:rPr>
          <w:rFonts w:hint="eastAsia" w:ascii="宋体" w:hAnsi="宋体" w:eastAsia="宋体" w:cs="宋体"/>
          <w:spacing w:val="-10"/>
          <w:sz w:val="24"/>
          <w:szCs w:val="24"/>
          <w:u w:val="single"/>
          <w:lang w:val="en-US" w:eastAsia="en-US"/>
        </w:rPr>
        <w:t xml:space="preserve">     </w:t>
      </w:r>
      <w:bookmarkEnd w:id="0"/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签字后，以书面形式交给乙方代表，乙方代表           在回执上签署姓名和收到时间后生效。</w:t>
      </w:r>
    </w:p>
    <w:p w14:paraId="106F15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乙方认为甲方指令不合理，应在收到指令后 24 小时内向甲方提出修改指令的书面报告。甲方应在收到乙方报告后 24 小时内做出修改或决定。乙方未在上述期限内向甲方提出修改指令的书面报告的，视为认可甲方指令。</w:t>
      </w:r>
    </w:p>
    <w:p w14:paraId="09B201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七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  <w:lang w:val="en-US" w:eastAsia="zh-CN"/>
        </w:rPr>
        <w:t>乙方</w:t>
      </w:r>
      <w:r>
        <w:rPr>
          <w:rFonts w:ascii="宋体" w:hAnsi="宋体" w:eastAsia="宋体" w:cs="宋体"/>
          <w:spacing w:val="-3"/>
          <w:sz w:val="24"/>
          <w:szCs w:val="24"/>
        </w:rPr>
        <w:t>的工作</w:t>
      </w:r>
    </w:p>
    <w:p w14:paraId="268AC1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根据项目需要，做好施工场地的保护工作，如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因施工造成的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财产和人身伤害，由乙方负责协调处理，承担全部责任，赔偿一切损失，甲方对此不承担任何责任。甲方若因此遭受损失的，由乙方负责全额赔偿。</w:t>
      </w:r>
    </w:p>
    <w:p w14:paraId="764B68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遵守政府有关主管部门对施工场地交通、施工噪音以及场地保护和安全生产等的管理规定，负责施工期间垃圾外运。如有违反，因此产生的一切费用由乙方负责。若因此给甲方造成任何损失的，由乙方负责全额赔偿。</w:t>
      </w:r>
    </w:p>
    <w:p w14:paraId="608338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保护工人安全有效的施工。</w:t>
      </w:r>
    </w:p>
    <w:p w14:paraId="6351B3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已竣工工程未交付甲方验收合格之前，乙方负责成品保护工作。保护期间未交付工程发生损坏或产生其他问题，由乙方负责修复，产生的费用由乙方承担。</w:t>
      </w:r>
    </w:p>
    <w:p w14:paraId="1679B4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Hans"/>
        </w:rPr>
        <w:t>、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en-US"/>
        </w:rPr>
        <w:t>由于乙方原因造成质量事故，其返工费用由乙方承担，工期不顺延；若因此对甲方或第三方造成人身、财产损失的，乙方应承担完全赔偿责任。</w:t>
      </w:r>
    </w:p>
    <w:p w14:paraId="4B20EC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八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、</w:t>
      </w:r>
      <w:r>
        <w:rPr>
          <w:rFonts w:ascii="宋体" w:hAnsi="宋体" w:eastAsia="宋体" w:cs="宋体"/>
          <w:spacing w:val="-3"/>
          <w:sz w:val="24"/>
          <w:szCs w:val="24"/>
        </w:rPr>
        <w:t>工期延误</w:t>
      </w:r>
    </w:p>
    <w:p w14:paraId="2B1ED7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1、因甲方原因造成的因素或不可抗力因素影响，由甲方授权的代表签字认可，工期顺延。</w:t>
      </w:r>
    </w:p>
    <w:p w14:paraId="7F05B5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2、因乙方原因造成的工程延误，工期不予顺延。</w:t>
      </w:r>
    </w:p>
    <w:p w14:paraId="48B61D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/>
        <w:jc w:val="both"/>
        <w:textAlignment w:val="baseline"/>
        <w:rPr>
          <w:rFonts w:hint="default" w:ascii="宋体" w:hAnsi="宋体" w:eastAsia="宋体" w:cs="宋体"/>
          <w:spacing w:val="-9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9"/>
          <w:sz w:val="24"/>
          <w:szCs w:val="24"/>
          <w:lang w:val="en-US" w:eastAsia="zh-CN"/>
        </w:rPr>
        <w:t>九</w:t>
      </w:r>
      <w:r>
        <w:rPr>
          <w:rFonts w:ascii="宋体" w:hAnsi="宋体" w:eastAsia="宋体" w:cs="宋体"/>
          <w:b/>
          <w:bCs/>
          <w:spacing w:val="-9"/>
          <w:sz w:val="24"/>
          <w:szCs w:val="24"/>
        </w:rPr>
        <w:t>、</w:t>
      </w:r>
      <w:r>
        <w:rPr>
          <w:rFonts w:ascii="宋体" w:hAnsi="宋体" w:eastAsia="宋体" w:cs="宋体"/>
          <w:spacing w:val="-9"/>
          <w:sz w:val="24"/>
          <w:szCs w:val="24"/>
        </w:rPr>
        <w:t>工程交付条件：</w:t>
      </w:r>
      <w:r>
        <w:rPr>
          <w:rFonts w:hint="eastAsia" w:ascii="宋体" w:hAnsi="宋体" w:eastAsia="宋体" w:cs="宋体"/>
          <w:spacing w:val="-9"/>
          <w:sz w:val="24"/>
          <w:szCs w:val="24"/>
          <w:highlight w:val="none"/>
          <w:lang w:val="en-US" w:eastAsia="zh-CN"/>
        </w:rPr>
        <w:t>验收合格后交付。</w:t>
      </w:r>
    </w:p>
    <w:p w14:paraId="110915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/>
        <w:jc w:val="left"/>
        <w:textAlignment w:val="baseline"/>
        <w:rPr>
          <w:rFonts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9"/>
          <w:sz w:val="24"/>
          <w:szCs w:val="24"/>
          <w:highlight w:val="none"/>
          <w:lang w:val="en-US" w:eastAsia="zh-CN"/>
        </w:rPr>
        <w:t>十</w:t>
      </w:r>
      <w:r>
        <w:rPr>
          <w:rFonts w:ascii="宋体" w:hAnsi="宋体" w:eastAsia="宋体" w:cs="宋体"/>
          <w:b/>
          <w:bCs/>
          <w:spacing w:val="-9"/>
          <w:sz w:val="24"/>
          <w:szCs w:val="24"/>
          <w:highlight w:val="none"/>
        </w:rPr>
        <w:t>、</w:t>
      </w:r>
      <w:r>
        <w:rPr>
          <w:rFonts w:ascii="宋体" w:hAnsi="宋体" w:eastAsia="宋体" w:cs="宋体"/>
          <w:spacing w:val="-9"/>
          <w:sz w:val="24"/>
          <w:szCs w:val="24"/>
          <w:highlight w:val="none"/>
        </w:rPr>
        <w:t>工程验收依据：</w:t>
      </w:r>
      <w:r>
        <w:rPr>
          <w:rFonts w:hint="eastAsia" w:ascii="宋体" w:hAnsi="宋体" w:eastAsia="宋体" w:cs="宋体"/>
          <w:spacing w:val="-9"/>
          <w:sz w:val="24"/>
          <w:szCs w:val="24"/>
          <w:highlight w:val="none"/>
          <w:lang w:val="en-US" w:eastAsia="zh-CN"/>
        </w:rPr>
        <w:t>按国家消防规范和标准验收。</w:t>
      </w:r>
    </w:p>
    <w:p w14:paraId="03D6A0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一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、</w:t>
      </w:r>
      <w:r>
        <w:rPr>
          <w:rFonts w:ascii="宋体" w:hAnsi="宋体" w:eastAsia="宋体" w:cs="宋体"/>
          <w:spacing w:val="-3"/>
          <w:sz w:val="24"/>
          <w:szCs w:val="24"/>
        </w:rPr>
        <w:t>乙方义务</w:t>
      </w:r>
    </w:p>
    <w:p w14:paraId="46F9D5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1、根据工程需要，做好施工现场的保护工作。</w:t>
      </w:r>
    </w:p>
    <w:p w14:paraId="3F30D8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2、遵守政府有关主管部门对施工场地交通、施工噪音以及场地保护和安全 生产、消防安全等的管理。</w:t>
      </w:r>
    </w:p>
    <w:p w14:paraId="79F6DA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val="en-US" w:eastAsia="zh-CN"/>
        </w:rPr>
        <w:t>二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、</w:t>
      </w:r>
      <w:r>
        <w:rPr>
          <w:rFonts w:ascii="宋体" w:hAnsi="宋体" w:eastAsia="宋体" w:cs="宋体"/>
          <w:spacing w:val="-2"/>
          <w:sz w:val="24"/>
          <w:szCs w:val="24"/>
        </w:rPr>
        <w:t>售后与质保：</w:t>
      </w:r>
    </w:p>
    <w:p w14:paraId="489C19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1、质保期：验收合格之日起【 】年。</w:t>
      </w:r>
    </w:p>
    <w:p w14:paraId="071FC2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2、售后：质保期内乙方在接到甲方维修通知后 2 小时内派员到达现场，24 小时内排除故障或修复工程，否则甲方可委托其他单位或人员维修，所发生的费 用甲方有权直接从未付合同款中扣除，不足部分由乙方另行支付。</w:t>
      </w:r>
    </w:p>
    <w:p w14:paraId="6E6DE9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三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、</w:t>
      </w:r>
      <w:r>
        <w:rPr>
          <w:rFonts w:ascii="宋体" w:hAnsi="宋体" w:eastAsia="宋体" w:cs="宋体"/>
          <w:spacing w:val="-3"/>
          <w:sz w:val="24"/>
          <w:szCs w:val="24"/>
        </w:rPr>
        <w:t>安全施工</w:t>
      </w:r>
    </w:p>
    <w:p w14:paraId="5C2E79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1、乙方应严格按安全标准施工，并随时接受甲方和行业安全检查人员依法实施的监督检查。</w:t>
      </w:r>
    </w:p>
    <w:p w14:paraId="16145C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2、文明施工，不得损坏附近建筑物及附属设备。否则，由此产生的损失和 责任全部由乙方负责。</w:t>
      </w:r>
    </w:p>
    <w:p w14:paraId="778862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3、乙方按有关规定采取严格的安全防护措施，承担由于乙方安全措施不力 造成人员伤亡事故的责任和因此发生的费用。</w:t>
      </w:r>
    </w:p>
    <w:p w14:paraId="1EE6C6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4、因履行本合同造成甲方、乙方、甲乙双方工作人员或任意第三方人身损 害或财产损失的，由乙方承担全部责任。</w:t>
      </w:r>
    </w:p>
    <w:p w14:paraId="74966D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四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、</w:t>
      </w:r>
      <w:r>
        <w:rPr>
          <w:rFonts w:ascii="宋体" w:hAnsi="宋体" w:eastAsia="宋体" w:cs="宋体"/>
          <w:spacing w:val="-3"/>
          <w:sz w:val="24"/>
          <w:szCs w:val="24"/>
        </w:rPr>
        <w:t>不可抗力</w:t>
      </w:r>
    </w:p>
    <w:p w14:paraId="419827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1、不可抗力事件发生后，乙方应在力所能及的条件下迅速采取措施，尽力 减少损失。</w:t>
      </w:r>
    </w:p>
    <w:p w14:paraId="0882A3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2、因不可抗力事件导致的费用及延误工期由双方按以下方法分别承担：</w:t>
      </w:r>
    </w:p>
    <w:p w14:paraId="2806B5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（1）人员伤亡由各自单位负责，并各自承担相应费用。</w:t>
      </w:r>
    </w:p>
    <w:p w14:paraId="7E10BA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（2）乙方机械设备损坏及停工损失，由乙方负责。</w:t>
      </w:r>
    </w:p>
    <w:p w14:paraId="2312F6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（3）工程所需清理、修复费用，由甲方负责。</w:t>
      </w:r>
    </w:p>
    <w:p w14:paraId="376437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（4）延误工期相应顺延。</w:t>
      </w:r>
    </w:p>
    <w:p w14:paraId="508EBA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9" w:line="360" w:lineRule="auto"/>
        <w:ind w:left="24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五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、违约责任</w:t>
      </w:r>
    </w:p>
    <w:p w14:paraId="40CE64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1、因乙方原因未能按照合同约定日期竣工的，工期每延误一天，乙方应当 按照合同总价的【】%向甲方支付违约金；累计迟延【】天的 ，视为乙方根本违 约，甲方有权单方解除合同，合同自甲方书面解除通知送达乙方之日起解除，乙 方应当按照合同总价的【】%向甲方支付违约金，违约金不足以弥补甲方损失的， 乙方需另行支付。</w:t>
      </w:r>
    </w:p>
    <w:p w14:paraId="022D50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2、乙方不得将工程转包或分包给其他单位及个人，否则，甲方有权单方解 除合同，合同自甲方书面解除通知送达乙方之日起解除，乙方应当按照合同总价 的【】%向甲方支付违约金，违约金不足以弥补甲方损失的，乙方需另行支付。</w:t>
      </w:r>
    </w:p>
    <w:p w14:paraId="157823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3、乙方工程质量不合格时或者乙方提供的材料质量不合格的，甲方有权要 求其【】 日内进行整改，并要求其按照合同总价的【】%向甲方支付违约金；乙 方拒不整改或者整改【】此后仍无法达到甲方要求的，甲方有权单方解除合同， 合同自甲方书面解除通知送达乙方之日起解除，乙方应当按照合同总价的【】% 向甲方支付违约金，违约金不足以弥补甲方损失的，乙方需另行支付。</w:t>
      </w:r>
    </w:p>
    <w:p w14:paraId="1D9EFE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  <w:lang w:val="en-US" w:eastAsia="zh-CN"/>
        </w:rPr>
        <w:t>十六、合同争议解决的方式</w:t>
      </w:r>
    </w:p>
    <w:p w14:paraId="37DAD5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本合同在履行过程中发生的争议，由甲、乙双方当事人协商解决，协商不成 的按以下第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drawing>
          <wp:inline distT="0" distB="0" distL="0" distR="0">
            <wp:extent cx="135255" cy="111760"/>
            <wp:effectExtent l="0" t="0" r="17145" b="2540"/>
            <wp:docPr id="3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788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种方式解决：</w:t>
      </w:r>
    </w:p>
    <w:p w14:paraId="1F7B10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1、提交西安仲裁委员会仲裁；</w:t>
      </w:r>
    </w:p>
    <w:p w14:paraId="1AB4B6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 xml:space="preserve">2、依法向甲方所在地人民法院起诉。 </w:t>
      </w:r>
    </w:p>
    <w:p w14:paraId="023D4B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val="en-US" w:eastAsia="zh-CN"/>
        </w:rPr>
        <w:t>七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、</w:t>
      </w:r>
      <w:r>
        <w:rPr>
          <w:rFonts w:ascii="宋体" w:hAnsi="宋体" w:eastAsia="宋体" w:cs="宋体"/>
          <w:spacing w:val="-2"/>
          <w:sz w:val="24"/>
          <w:szCs w:val="24"/>
        </w:rPr>
        <w:t>双方特别做出以下确认</w:t>
      </w:r>
    </w:p>
    <w:p w14:paraId="66BF81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1、双方已经仔细审阅本合同的内容，并完全了解本合同条款的法律含义。</w:t>
      </w:r>
    </w:p>
    <w:p w14:paraId="1A2DC3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2、双方确认，本合同是双方在自愿、平等、互利、公平、公正，协商一致 的基础上达成的共识，双方对本合同中的所有条款均无任何异议。</w:t>
      </w:r>
    </w:p>
    <w:p w14:paraId="600FC8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3、本合同自双方盖章签字之日生效。</w:t>
      </w:r>
    </w:p>
    <w:p w14:paraId="462627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0" w:firstLineChars="200"/>
        <w:textAlignment w:val="baseline"/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</w:rPr>
        <w:t>本合同一式陆份，甲乙双方各执叁份，各份具有同等法律效力。</w:t>
      </w:r>
    </w:p>
    <w:p w14:paraId="52986C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八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、其他事项</w:t>
      </w:r>
    </w:p>
    <w:p w14:paraId="206B0B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76" w:firstLineChars="200"/>
        <w:jc w:val="left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1、报价单、澄清表、中标通知书、合同附件均成为合同不可分割的部分。</w:t>
      </w:r>
    </w:p>
    <w:p w14:paraId="597006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2、合同未尽事宜，由甲、乙双方协商、确认后，作为合同补充，与原合同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具有同等法律效力。</w:t>
      </w:r>
    </w:p>
    <w:p w14:paraId="3310E0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3、合同一经签订，不得擅自变更、中止或终止合同。对确需变更、调整或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中止、终止合同的，应按规定履行相应的手续。</w:t>
      </w:r>
    </w:p>
    <w:p w14:paraId="0A942D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7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4、本合同按照中华人民共和国的现行法律进行解释。</w:t>
      </w:r>
    </w:p>
    <w:p w14:paraId="6B2E4C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4" w:firstLineChars="200"/>
        <w:textAlignment w:val="baseline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1"/>
          <w:sz w:val="24"/>
          <w:szCs w:val="24"/>
        </w:rPr>
        <w:t>5、供应商规模</w:t>
      </w:r>
      <w:r>
        <w:rPr>
          <w:rFonts w:ascii="宋体" w:hAnsi="宋体" w:eastAsia="宋体" w:cs="宋体"/>
          <w:color w:val="auto"/>
          <w:spacing w:val="-18"/>
          <w:sz w:val="24"/>
          <w:szCs w:val="24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u w:val="single" w:color="auto"/>
        </w:rPr>
        <w:t xml:space="preserve">                </w:t>
      </w:r>
      <w:r>
        <w:rPr>
          <w:rFonts w:ascii="宋体" w:hAnsi="宋体" w:eastAsia="宋体" w:cs="宋体"/>
          <w:color w:val="auto"/>
          <w:spacing w:val="-18"/>
          <w:sz w:val="24"/>
          <w:szCs w:val="24"/>
        </w:rPr>
        <w:t>（</w:t>
      </w:r>
      <w:r>
        <w:rPr>
          <w:rFonts w:ascii="宋体" w:hAnsi="宋体" w:eastAsia="宋体" w:cs="宋体"/>
          <w:color w:val="auto"/>
          <w:spacing w:val="1"/>
          <w:sz w:val="24"/>
          <w:szCs w:val="24"/>
        </w:rPr>
        <w:t>大型企业/中型企业/小微</w:t>
      </w:r>
      <w:r>
        <w:rPr>
          <w:rFonts w:ascii="宋体" w:hAnsi="宋体" w:eastAsia="宋体" w:cs="宋体"/>
          <w:color w:val="auto"/>
          <w:sz w:val="24"/>
          <w:szCs w:val="24"/>
        </w:rPr>
        <w:t>型企业）</w:t>
      </w:r>
    </w:p>
    <w:p w14:paraId="13DE98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textAlignment w:val="baseline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6、甲方联系人</w:t>
      </w:r>
      <w:r>
        <w:rPr>
          <w:rFonts w:ascii="宋体" w:hAnsi="宋体" w:eastAsia="宋体" w:cs="宋体"/>
          <w:color w:val="auto"/>
          <w:spacing w:val="-10"/>
          <w:sz w:val="24"/>
          <w:szCs w:val="24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color w:val="auto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10"/>
          <w:sz w:val="24"/>
          <w:szCs w:val="24"/>
        </w:rPr>
        <w:t>；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联系电话：</w:t>
      </w:r>
      <w:r>
        <w:rPr>
          <w:rFonts w:ascii="宋体" w:hAnsi="宋体" w:eastAsia="宋体" w:cs="宋体"/>
          <w:color w:val="auto"/>
          <w:spacing w:val="-1"/>
          <w:sz w:val="24"/>
          <w:szCs w:val="24"/>
          <w:u w:val="single" w:color="auto"/>
        </w:rPr>
        <w:t xml:space="preserve">            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乙方联系人</w:t>
      </w:r>
      <w:r>
        <w:rPr>
          <w:rFonts w:ascii="宋体" w:hAnsi="宋体" w:eastAsia="宋体" w:cs="宋体"/>
          <w:color w:val="auto"/>
          <w:spacing w:val="-7"/>
          <w:sz w:val="24"/>
          <w:szCs w:val="24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color w:val="auto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7"/>
          <w:sz w:val="24"/>
          <w:szCs w:val="24"/>
        </w:rPr>
        <w:t>；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联系电话：</w:t>
      </w:r>
      <w:r>
        <w:rPr>
          <w:rFonts w:ascii="宋体" w:hAnsi="宋体" w:eastAsia="宋体" w:cs="宋体"/>
          <w:color w:val="auto"/>
          <w:sz w:val="24"/>
          <w:szCs w:val="24"/>
          <w:u w:val="single" w:color="auto"/>
        </w:rPr>
        <w:t xml:space="preserve">            </w:t>
      </w:r>
    </w:p>
    <w:p w14:paraId="05067E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</w:pPr>
      <w:r>
        <w:rPr>
          <w:rFonts w:ascii="宋体" w:hAnsi="宋体" w:eastAsia="宋体" w:cs="宋体"/>
          <w:spacing w:val="-3"/>
          <w:sz w:val="24"/>
          <w:szCs w:val="24"/>
        </w:rPr>
        <w:t>（以下无正文）</w:t>
      </w:r>
    </w:p>
    <w:p w14:paraId="4EB615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10871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82F7F"/>
    <w:rsid w:val="4E78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2025-07-11T02:43:00Z</dcterms:created>
  <dc:creator>HUANGRUI</dc:creator>
  <cp:lastModifiedBy>HUANGRUI</cp:lastModifiedBy>
  <dcterms:modified xsi:type="dcterms:W3CDTF">2025-07-11T02:44:45Z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FBC0FB5C46294B25B2422725EB60B524_11</vt:lpwstr>
  </property>
  <property fmtid="{D5CDD505-2E9C-101B-9397-08002B2CF9AE}" pid="4" name="KSOTemplateDocerSaveRecord">
    <vt:lpwstr>eyJoZGlkIjoiNDdlYmUwYjVlZjNiODgzNDlkMjc1MDQzYjZlYjcxYTQiLCJ1c2VySWQiOiI0MDE3ODg0NjIifQ==</vt:lpwstr>
  </property>
</Properties>
</file>