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02C99">
      <w:pPr>
        <w:spacing w:before="230" w:beforeLines="50"/>
        <w:jc w:val="both"/>
        <w:rPr>
          <w:rFonts w:hint="eastAsia" w:ascii="仿宋" w:hAnsi="仿宋" w:eastAsia="仿宋" w:cs="仿宋"/>
          <w:b/>
          <w:lang w:val="en-US" w:eastAsia="zh-CN"/>
        </w:rPr>
      </w:pPr>
      <w:r>
        <w:rPr>
          <w:rFonts w:hint="eastAsia" w:ascii="仿宋" w:hAnsi="仿宋" w:eastAsia="仿宋" w:cs="仿宋"/>
          <w:b/>
          <w:lang w:val="en-US" w:eastAsia="zh-CN"/>
        </w:rPr>
        <w:t>拟签订的合同文本</w:t>
      </w:r>
    </w:p>
    <w:p w14:paraId="7D35D88F">
      <w:pPr>
        <w:keepNext w:val="0"/>
        <w:keepLines w:val="0"/>
        <w:pageBreakBefore w:val="0"/>
        <w:kinsoku/>
        <w:wordWrap/>
        <w:overflowPunct/>
        <w:topLinePunct w:val="0"/>
        <w:bidi w:val="0"/>
        <w:spacing w:before="120" w:beforeLines="50" w:after="120" w:afterLines="50" w:line="460" w:lineRule="exact"/>
        <w:textAlignment w:val="auto"/>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（注：本合同格式仅供参考，具体条款内容由采购人和</w:t>
      </w:r>
      <w:r>
        <w:rPr>
          <w:rFonts w:hint="eastAsia" w:ascii="仿宋" w:hAnsi="仿宋" w:eastAsia="仿宋" w:cs="仿宋"/>
          <w:color w:val="auto"/>
          <w:szCs w:val="21"/>
          <w:highlight w:val="none"/>
          <w:lang w:eastAsia="zh-CN"/>
        </w:rPr>
        <w:t>中标</w:t>
      </w:r>
      <w:r>
        <w:rPr>
          <w:rFonts w:hint="eastAsia" w:ascii="仿宋" w:hAnsi="仿宋" w:eastAsia="仿宋" w:cs="仿宋"/>
          <w:color w:val="auto"/>
          <w:szCs w:val="21"/>
          <w:highlight w:val="none"/>
        </w:rPr>
        <w:t>人协商确定，但不得改变</w:t>
      </w:r>
      <w:r>
        <w:rPr>
          <w:rFonts w:hint="eastAsia" w:ascii="仿宋" w:hAnsi="仿宋" w:eastAsia="仿宋" w:cs="仿宋"/>
          <w:color w:val="auto"/>
          <w:szCs w:val="21"/>
          <w:highlight w:val="none"/>
          <w:lang w:eastAsia="zh-CN"/>
        </w:rPr>
        <w:t>招标</w:t>
      </w:r>
      <w:r>
        <w:rPr>
          <w:rFonts w:hint="eastAsia" w:ascii="仿宋" w:hAnsi="仿宋" w:eastAsia="仿宋" w:cs="仿宋"/>
          <w:color w:val="auto"/>
          <w:szCs w:val="21"/>
          <w:highlight w:val="none"/>
        </w:rPr>
        <w:t>文件、</w:t>
      </w:r>
      <w:r>
        <w:rPr>
          <w:rFonts w:hint="eastAsia" w:ascii="仿宋" w:hAnsi="仿宋" w:eastAsia="仿宋" w:cs="仿宋"/>
          <w:color w:val="auto"/>
          <w:szCs w:val="21"/>
          <w:highlight w:val="none"/>
          <w:lang w:eastAsia="zh-CN"/>
        </w:rPr>
        <w:t>投标文</w:t>
      </w:r>
      <w:r>
        <w:rPr>
          <w:rFonts w:hint="eastAsia" w:ascii="仿宋" w:hAnsi="仿宋" w:eastAsia="仿宋" w:cs="仿宋"/>
          <w:color w:val="auto"/>
          <w:szCs w:val="21"/>
          <w:highlight w:val="none"/>
        </w:rPr>
        <w:t>件、</w:t>
      </w:r>
      <w:r>
        <w:rPr>
          <w:rFonts w:hint="eastAsia" w:ascii="仿宋" w:hAnsi="仿宋" w:eastAsia="仿宋" w:cs="仿宋"/>
          <w:color w:val="auto"/>
          <w:szCs w:val="21"/>
          <w:highlight w:val="none"/>
          <w:lang w:eastAsia="zh-CN"/>
        </w:rPr>
        <w:t>中标</w:t>
      </w:r>
      <w:r>
        <w:rPr>
          <w:rFonts w:hint="eastAsia" w:ascii="仿宋" w:hAnsi="仿宋" w:eastAsia="仿宋" w:cs="仿宋"/>
          <w:color w:val="auto"/>
          <w:szCs w:val="21"/>
          <w:highlight w:val="none"/>
        </w:rPr>
        <w:t>通知书等实质性内容。）</w:t>
      </w:r>
    </w:p>
    <w:p w14:paraId="62C4B14F">
      <w:pPr>
        <w:keepNext w:val="0"/>
        <w:keepLines w:val="0"/>
        <w:pageBreakBefore w:val="0"/>
        <w:kinsoku/>
        <w:overflowPunct/>
        <w:topLinePunct w:val="0"/>
        <w:autoSpaceDE/>
        <w:autoSpaceDN/>
        <w:bidi w:val="0"/>
        <w:spacing w:line="500" w:lineRule="exact"/>
        <w:ind w:firstLine="482" w:firstLineChars="200"/>
        <w:jc w:val="both"/>
        <w:textAlignment w:val="auto"/>
        <w:rPr>
          <w:rFonts w:hint="eastAsia" w:ascii="仿宋" w:hAnsi="仿宋" w:eastAsia="仿宋" w:cs="仿宋"/>
          <w:b/>
          <w:sz w:val="24"/>
          <w:szCs w:val="24"/>
        </w:rPr>
      </w:pPr>
    </w:p>
    <w:p w14:paraId="16DA02A7">
      <w:pPr>
        <w:keepNext w:val="0"/>
        <w:keepLines w:val="0"/>
        <w:pageBreakBefore w:val="0"/>
        <w:kinsoku/>
        <w:overflowPunct/>
        <w:topLinePunct w:val="0"/>
        <w:autoSpaceDE/>
        <w:autoSpaceDN/>
        <w:bidi w:val="0"/>
        <w:spacing w:line="500" w:lineRule="exact"/>
        <w:jc w:val="both"/>
        <w:textAlignment w:val="auto"/>
        <w:rPr>
          <w:rFonts w:hint="default" w:ascii="仿宋" w:hAnsi="仿宋" w:eastAsia="仿宋" w:cs="仿宋"/>
          <w:b/>
          <w:sz w:val="24"/>
          <w:szCs w:val="24"/>
          <w:lang w:val="en-US" w:eastAsia="zh-CN"/>
        </w:rPr>
      </w:pPr>
      <w:r>
        <w:rPr>
          <w:rFonts w:hint="eastAsia" w:ascii="仿宋" w:hAnsi="仿宋" w:eastAsia="仿宋" w:cs="仿宋"/>
          <w:b/>
          <w:sz w:val="24"/>
          <w:szCs w:val="24"/>
        </w:rPr>
        <w:t>甲方（采购人）：</w:t>
      </w:r>
      <w:r>
        <w:rPr>
          <w:rFonts w:hint="eastAsia" w:ascii="仿宋" w:hAnsi="仿宋" w:eastAsia="仿宋" w:cs="仿宋"/>
          <w:color w:val="C00000"/>
          <w:sz w:val="24"/>
          <w:szCs w:val="24"/>
          <w:u w:val="single"/>
          <w:lang w:val="en-US" w:eastAsia="zh-CN"/>
        </w:rPr>
        <w:t xml:space="preserve">                 </w:t>
      </w:r>
    </w:p>
    <w:p w14:paraId="6D0487CD">
      <w:pPr>
        <w:keepNext w:val="0"/>
        <w:keepLines w:val="0"/>
        <w:pageBreakBefore w:val="0"/>
        <w:kinsoku/>
        <w:overflowPunct/>
        <w:topLinePunct w:val="0"/>
        <w:autoSpaceDE/>
        <w:autoSpaceDN/>
        <w:bidi w:val="0"/>
        <w:spacing w:line="500" w:lineRule="exact"/>
        <w:jc w:val="both"/>
        <w:textAlignment w:val="auto"/>
        <w:rPr>
          <w:rFonts w:hint="eastAsia"/>
        </w:rPr>
      </w:pPr>
      <w:r>
        <w:rPr>
          <w:rFonts w:hint="eastAsia" w:ascii="仿宋" w:hAnsi="仿宋" w:eastAsia="仿宋" w:cs="仿宋"/>
          <w:b/>
          <w:sz w:val="24"/>
          <w:szCs w:val="24"/>
        </w:rPr>
        <w:t>乙方（中标</w:t>
      </w:r>
      <w:r>
        <w:rPr>
          <w:rFonts w:hint="eastAsia" w:ascii="仿宋" w:hAnsi="仿宋" w:eastAsia="仿宋" w:cs="仿宋"/>
          <w:b/>
          <w:sz w:val="24"/>
          <w:szCs w:val="24"/>
          <w:lang w:eastAsia="zh-CN"/>
        </w:rPr>
        <w:t>人</w:t>
      </w:r>
      <w:r>
        <w:rPr>
          <w:rFonts w:hint="eastAsia" w:ascii="仿宋" w:hAnsi="仿宋" w:eastAsia="仿宋" w:cs="仿宋"/>
          <w:b/>
          <w:sz w:val="24"/>
          <w:szCs w:val="24"/>
        </w:rPr>
        <w:t>）：</w:t>
      </w:r>
      <w:r>
        <w:rPr>
          <w:rFonts w:hint="eastAsia" w:ascii="仿宋" w:hAnsi="仿宋" w:eastAsia="仿宋" w:cs="仿宋"/>
          <w:color w:val="C00000"/>
          <w:sz w:val="24"/>
          <w:szCs w:val="24"/>
        </w:rPr>
        <w:t>_________________</w:t>
      </w:r>
    </w:p>
    <w:p w14:paraId="18195A6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根据《中华人民共和国政府采购法》、《中华人民共和国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》等相关法律以及本项目</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的规定选定</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（以下简称乙方）为该项目的</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单位。经甲、乙双方共同协商，达成如下合同条款</w:t>
      </w:r>
      <w:r>
        <w:rPr>
          <w:rFonts w:hint="eastAsia" w:ascii="仿宋" w:hAnsi="仿宋" w:eastAsia="仿宋" w:cs="仿宋"/>
          <w:color w:val="auto"/>
          <w:sz w:val="24"/>
          <w:szCs w:val="24"/>
          <w:highlight w:val="none"/>
          <w:lang w:eastAsia="zh-CN"/>
        </w:rPr>
        <w:t>：</w:t>
      </w:r>
    </w:p>
    <w:p w14:paraId="76F3DF7C">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一、服务条件：</w:t>
      </w:r>
    </w:p>
    <w:p w14:paraId="04D19A80">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（一）服务地点：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820DD1D">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（二）服务内容：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FCF9FB7">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（三）服务期：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B2F04D2">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二、合同价款</w:t>
      </w:r>
    </w:p>
    <w:p w14:paraId="55D8E838">
      <w:pPr>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（一）本合同项下总价款为</w:t>
      </w:r>
      <w:r>
        <w:rPr>
          <w:rFonts w:hint="eastAsia" w:ascii="仿宋" w:hAnsi="仿宋" w:eastAsia="仿宋" w:cs="仿宋"/>
          <w:sz w:val="24"/>
          <w:szCs w:val="24"/>
          <w:lang w:eastAsia="zh-CN"/>
        </w:rPr>
        <w:t>（人民币）：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（大写：</w:t>
      </w:r>
      <w:r>
        <w:rPr>
          <w:rFonts w:hint="eastAsia" w:ascii="仿宋" w:hAnsi="仿宋" w:eastAsia="仿宋" w:cs="仿宋"/>
          <w:color w:val="auto"/>
          <w:sz w:val="24"/>
          <w:szCs w:val="24"/>
          <w:highlight w:val="none"/>
          <w:u w:val="single"/>
          <w:lang w:val="en-US" w:eastAsia="zh-CN"/>
        </w:rPr>
        <w:t>/小写：</w:t>
      </w:r>
      <w:r>
        <w:rPr>
          <w:rFonts w:hint="default" w:ascii="Arial" w:hAnsi="Arial" w:eastAsia="仿宋" w:cs="Arial"/>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sz w:val="24"/>
          <w:szCs w:val="24"/>
        </w:rPr>
        <w:t>。合同履行期间，合同总价固定不变，不受市场价格变化因素的影响。</w:t>
      </w:r>
    </w:p>
    <w:p w14:paraId="7D5196F7">
      <w:pPr>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（二）总报价包括完成本项目所需的</w:t>
      </w:r>
      <w:r>
        <w:rPr>
          <w:rFonts w:hint="eastAsia" w:ascii="仿宋" w:hAnsi="仿宋" w:eastAsia="仿宋" w:cs="仿宋"/>
          <w:sz w:val="24"/>
          <w:szCs w:val="24"/>
          <w:lang w:eastAsia="zh-CN"/>
        </w:rPr>
        <w:t>服务费、</w:t>
      </w:r>
      <w:r>
        <w:rPr>
          <w:rFonts w:hint="eastAsia" w:ascii="仿宋" w:hAnsi="仿宋" w:eastAsia="仿宋" w:cs="仿宋"/>
          <w:sz w:val="24"/>
          <w:szCs w:val="24"/>
        </w:rPr>
        <w:t>人员工资、社会保险及按规定提供的福利费、行政办公费用、法定税费及合理利润等全部费用及</w:t>
      </w:r>
      <w:r>
        <w:rPr>
          <w:rFonts w:hint="eastAsia" w:ascii="仿宋" w:hAnsi="仿宋" w:eastAsia="仿宋" w:cs="仿宋"/>
          <w:sz w:val="24"/>
          <w:szCs w:val="24"/>
          <w:lang w:eastAsia="zh-CN"/>
        </w:rPr>
        <w:t>乙方</w:t>
      </w:r>
      <w:r>
        <w:rPr>
          <w:rFonts w:hint="eastAsia" w:ascii="仿宋" w:hAnsi="仿宋" w:eastAsia="仿宋" w:cs="仿宋"/>
          <w:sz w:val="24"/>
          <w:szCs w:val="24"/>
        </w:rPr>
        <w:t>认为可能产生的其他费用。</w:t>
      </w:r>
      <w:r>
        <w:rPr>
          <w:rFonts w:hint="eastAsia" w:ascii="仿宋" w:hAnsi="仿宋" w:eastAsia="仿宋" w:cs="仿宋"/>
          <w:sz w:val="24"/>
          <w:szCs w:val="24"/>
          <w:lang w:eastAsia="zh-CN"/>
        </w:rPr>
        <w:t>甲方</w:t>
      </w:r>
      <w:r>
        <w:rPr>
          <w:rFonts w:hint="eastAsia" w:ascii="仿宋" w:hAnsi="仿宋" w:eastAsia="仿宋" w:cs="仿宋"/>
          <w:sz w:val="24"/>
          <w:szCs w:val="24"/>
        </w:rPr>
        <w:t>不再额外承担其他任何费用。</w:t>
      </w:r>
      <w:bookmarkStart w:id="0" w:name="_GoBack"/>
      <w:bookmarkEnd w:id="0"/>
    </w:p>
    <w:p w14:paraId="3E196DC7">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三、款项结算</w:t>
      </w:r>
    </w:p>
    <w:p w14:paraId="5C2D243A">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（一）付款</w:t>
      </w:r>
      <w:r>
        <w:rPr>
          <w:rFonts w:hint="eastAsia" w:ascii="仿宋" w:hAnsi="仿宋" w:eastAsia="仿宋" w:cs="仿宋"/>
          <w:sz w:val="24"/>
          <w:szCs w:val="24"/>
          <w:lang w:eastAsia="zh-CN"/>
        </w:rPr>
        <w:t>时间及</w:t>
      </w:r>
      <w:r>
        <w:rPr>
          <w:rFonts w:hint="eastAsia" w:ascii="仿宋" w:hAnsi="仿宋" w:eastAsia="仿宋" w:cs="仿宋"/>
          <w:sz w:val="24"/>
          <w:szCs w:val="24"/>
        </w:rPr>
        <w:t>进度：_____________________</w:t>
      </w:r>
    </w:p>
    <w:p w14:paraId="2B890AA8">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（二）支付方式：</w:t>
      </w:r>
      <w:r>
        <w:rPr>
          <w:rFonts w:hint="eastAsia" w:ascii="仿宋" w:hAnsi="仿宋" w:eastAsia="仿宋" w:cs="仿宋"/>
          <w:sz w:val="24"/>
          <w:szCs w:val="24"/>
          <w:u w:val="single"/>
        </w:rPr>
        <w:t>银行转账。</w:t>
      </w:r>
    </w:p>
    <w:p w14:paraId="26D95207">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（三）乙方账户信息</w:t>
      </w:r>
    </w:p>
    <w:p w14:paraId="436A9DB5">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名  称：_____________________</w:t>
      </w:r>
    </w:p>
    <w:p w14:paraId="6C30F7F3">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开户行：_____________________</w:t>
      </w:r>
    </w:p>
    <w:p w14:paraId="2DA52542">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账  号：_____________________</w:t>
      </w:r>
    </w:p>
    <w:p w14:paraId="339311BF">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甲方仅认可上述指定账户并向该账户付款。否则甲方有权拒绝向指定账户之外的任何账户付款，并且由此导致的付款延迟责任由乙方承担。</w:t>
      </w:r>
    </w:p>
    <w:p w14:paraId="4EBE600A">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（三）结算方式：</w:t>
      </w:r>
    </w:p>
    <w:p w14:paraId="2C1C8BC7">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1、交付期满后填写政府采购项目验收单，发票，乙方持中标通知书、政府采购合同、发票、政府采购项目验收单，与甲方结算。</w:t>
      </w:r>
    </w:p>
    <w:p w14:paraId="2083996E">
      <w:pPr>
        <w:keepNext w:val="0"/>
        <w:keepLines w:val="0"/>
        <w:pageBreakBefore w:val="0"/>
        <w:kinsoku/>
        <w:overflowPunct/>
        <w:topLinePunct w:val="0"/>
        <w:autoSpaceDE/>
        <w:autoSpaceDN/>
        <w:bidi w:val="0"/>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2、甲方在支付费用前，乙方需向甲方提供结算方式里约定的全部材料，若乙方部分未提供的，甲方有权拒绝支付费用，由此产生的全部损失由乙方承担。</w:t>
      </w:r>
    </w:p>
    <w:p w14:paraId="5E2B1E65">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3、乙方要如实开具发票，不得变更开票内容，乙方开具发票出现税务争议时，乙方需承担税款、滞纳金、罚款等赔偿责任以及其他相关责任。</w:t>
      </w:r>
    </w:p>
    <w:p w14:paraId="3739DF02">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四、双方的权利和义务</w:t>
      </w:r>
    </w:p>
    <w:p w14:paraId="422D3328">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（一）甲方的权利和义务</w:t>
      </w:r>
    </w:p>
    <w:p w14:paraId="5B1060CB">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1．对本项目实施监管和指导。</w:t>
      </w:r>
    </w:p>
    <w:p w14:paraId="1E5E2EBB">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2．甲方负责按照本合同约定的指标考核乙方，具体考核的方式及内容由甲方决定。</w:t>
      </w:r>
    </w:p>
    <w:p w14:paraId="1E336D63">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3．乙方进场服务人员上岗前需经过甲方确认，甲方有权对人员提出调整要求，乙方需积极配合。</w:t>
      </w:r>
    </w:p>
    <w:p w14:paraId="10616045">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（二）乙方的权利和义务</w:t>
      </w:r>
    </w:p>
    <w:p w14:paraId="02B6FB2E">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1．要求甲方为本合同标的的服务工作开展提供必要的资料和便利。</w:t>
      </w:r>
    </w:p>
    <w:p w14:paraId="40CECB75">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2．要求甲方按本合同约定支付合同款项。</w:t>
      </w:r>
    </w:p>
    <w:p w14:paraId="586026BD">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3．乙方不得擅自将本合同委托事项转委托/转包/分包给第三方。</w:t>
      </w:r>
    </w:p>
    <w:p w14:paraId="7BBB0C54">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4．乙方负责合同中的从业人员及财产意外伤害、死亡或损失均由乙方自行承担所有费用和相应责任，与甲方无任何法律责任和经济责任。</w:t>
      </w:r>
    </w:p>
    <w:p w14:paraId="718A2D59">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五、知识产权及承诺</w:t>
      </w:r>
    </w:p>
    <w:p w14:paraId="5CFAB05B">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（一）乙方保证所提供的服务或其任何一部分均不会侵犯任何第三方的专利权、商标权、著作权或其他合法权益，否则视为乙方违约，由此产生的一切损失由乙方承担。</w:t>
      </w:r>
    </w:p>
    <w:p w14:paraId="184C8B2C">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（二）经甲乙双方协商一致，本项目产生的知识产权归甲方拥有。</w:t>
      </w:r>
    </w:p>
    <w:p w14:paraId="4B83D0FA">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六、验收</w:t>
      </w:r>
    </w:p>
    <w:p w14:paraId="1AF4F74A">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（一）服务期满后，甲方根据招标文件和投标文件及相关文件，进行验收，确认服务</w:t>
      </w:r>
      <w:r>
        <w:rPr>
          <w:rFonts w:hint="eastAsia" w:ascii="仿宋" w:hAnsi="仿宋" w:eastAsia="仿宋" w:cs="仿宋"/>
          <w:sz w:val="24"/>
          <w:szCs w:val="24"/>
          <w:lang w:eastAsia="zh-CN"/>
        </w:rPr>
        <w:t>内容、</w:t>
      </w:r>
      <w:r>
        <w:rPr>
          <w:rFonts w:hint="eastAsia" w:ascii="仿宋" w:hAnsi="仿宋" w:eastAsia="仿宋" w:cs="仿宋"/>
          <w:sz w:val="24"/>
          <w:szCs w:val="24"/>
        </w:rPr>
        <w:t>标准和服务方式是否达到采购要求。</w:t>
      </w:r>
    </w:p>
    <w:p w14:paraId="42BF9E03">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（二）甲方组织乙方进行验收，验收合格后，填写政府采购项目验收单作为对项目的最终认可。</w:t>
      </w:r>
    </w:p>
    <w:p w14:paraId="4C1DA18C">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（三）乙方向甲方提供服务过程中的所有资料，以便甲方日后管理。</w:t>
      </w:r>
    </w:p>
    <w:p w14:paraId="27CB4423">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（四）验收依据：</w:t>
      </w:r>
    </w:p>
    <w:p w14:paraId="3C01C91C">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1．招标文件、投标文件、澄清表（函）；</w:t>
      </w:r>
    </w:p>
    <w:p w14:paraId="2B8CFB35">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2．本合同及附件文本；</w:t>
      </w:r>
    </w:p>
    <w:p w14:paraId="5A8DF765">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3．国家相应的标准、规范。</w:t>
      </w:r>
    </w:p>
    <w:p w14:paraId="1358C10D">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七、违约责任</w:t>
      </w:r>
    </w:p>
    <w:p w14:paraId="69238B36">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（一）违约责任：</w:t>
      </w:r>
    </w:p>
    <w:p w14:paraId="05C6FE4B">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1、服务期间，乙方不得无故终止本合同，否则应当向甲方支付合同价款的30%作为违约金，同时应赔偿甲方因此遭受的所有损失（包括但不限于直接损失、律师费、诉讼费、调查费等合理费用）。</w:t>
      </w:r>
    </w:p>
    <w:p w14:paraId="3E162796">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2、乙方需严格按照投标文件，保证物业服务人员持证上岗，年龄、资质等符合要求，上岗人数不足或出勤天数不足的，扣除当月缺少人员或出勤天数不足人员全部工资。</w:t>
      </w:r>
    </w:p>
    <w:p w14:paraId="6025F1BB">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3、乙方或其员工、代表、代理等所有相关人员，在履行本合同项下义务时，因行为、过失或疏忽造成的任何损失和损害，供应商应承担与其过错相应的责任。</w:t>
      </w:r>
    </w:p>
    <w:p w14:paraId="516296C5">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（二）其他违约责任由双方平等协商后补充。</w:t>
      </w:r>
    </w:p>
    <w:p w14:paraId="4E3EDB02">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（三）未按合同要求提服务或服务质量不能满足合同要求，甲方应当将乙方违约的情况以及拟采取的措施以书面形式报政府采购监管部门，根据政府采购监管部门的处理意见，甲方有权依据《</w:t>
      </w:r>
      <w:r>
        <w:rPr>
          <w:rFonts w:hint="eastAsia" w:ascii="仿宋" w:hAnsi="仿宋" w:eastAsia="仿宋" w:cs="仿宋"/>
          <w:color w:val="auto"/>
          <w:sz w:val="24"/>
          <w:szCs w:val="24"/>
          <w:highlight w:val="none"/>
        </w:rPr>
        <w:t>中华人民共和国</w:t>
      </w:r>
      <w:r>
        <w:rPr>
          <w:rFonts w:hint="eastAsia" w:ascii="仿宋" w:hAnsi="仿宋" w:eastAsia="仿宋" w:cs="仿宋"/>
          <w:sz w:val="24"/>
          <w:szCs w:val="24"/>
        </w:rPr>
        <w:t>民法典》有关条款及合同约定终止合同，并要求乙方承担违约责任。同时，政府采购监管部门有权依据《</w:t>
      </w:r>
      <w:r>
        <w:rPr>
          <w:rFonts w:hint="eastAsia" w:ascii="仿宋" w:hAnsi="仿宋" w:eastAsia="仿宋" w:cs="仿宋"/>
          <w:color w:val="auto"/>
          <w:sz w:val="24"/>
          <w:szCs w:val="24"/>
          <w:highlight w:val="none"/>
        </w:rPr>
        <w:t>中华人民共和国</w:t>
      </w:r>
      <w:r>
        <w:rPr>
          <w:rFonts w:hint="eastAsia" w:ascii="仿宋" w:hAnsi="仿宋" w:eastAsia="仿宋" w:cs="仿宋"/>
          <w:sz w:val="24"/>
          <w:szCs w:val="24"/>
        </w:rPr>
        <w:t>政府采购法》及相关法律法规对乙方的违法行为进行相应的处罚。</w:t>
      </w:r>
    </w:p>
    <w:p w14:paraId="5C64B497">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八、合同的变更和修改、中止和终止</w:t>
      </w:r>
    </w:p>
    <w:p w14:paraId="1E70EF08">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本合同一经生效，合同双方均不得擅自对本合同的内容（包括附件）作任何单方的修改。但任何一方均可以对合同内容以书面形式提出变更、修改、取消或补充的建议，经双方同意后，以补充协议方式由双方法定代表人或其授权代表签字后生效。</w:t>
      </w:r>
    </w:p>
    <w:p w14:paraId="6D8EC824">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（二）甲方因乙方不履约或乙方其他原因而解除合同的，乙方须返还甲方全部费用、赔偿甲方由此产生的损失并承担其他相关责任，相应责任承担方式按照本合同第8条约定执行。</w:t>
      </w:r>
    </w:p>
    <w:p w14:paraId="19A0FCCD">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（三）乙方因甲方不履约或甲方其他原因而解除合同的，乙方不予返还甲方已付乙方已提供相应服务的费用款项，甲方赔偿乙方由此产生的损失并承担其他相关责任。</w:t>
      </w:r>
    </w:p>
    <w:p w14:paraId="500EF15B">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九、保密条款</w:t>
      </w:r>
    </w:p>
    <w:p w14:paraId="684E0254">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（一）乙方应遵守国家有关保密的法律法规和行业规定，并对甲方提供的资料负有保密义务。</w:t>
      </w:r>
    </w:p>
    <w:p w14:paraId="13BC3B4B">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（二）本条款为独立条款，本合同的无效、变更、解除和终止均不影响本条款的效力。</w:t>
      </w:r>
    </w:p>
    <w:p w14:paraId="373B5981">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十、争议解决</w:t>
      </w:r>
    </w:p>
    <w:p w14:paraId="7AE5789C">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（一）本合同适用法律为中华人民共和国法律。</w:t>
      </w:r>
    </w:p>
    <w:p w14:paraId="5050F534">
      <w:pPr>
        <w:keepNext w:val="0"/>
        <w:keepLines w:val="0"/>
        <w:pageBreakBefore w:val="0"/>
        <w:kinsoku/>
        <w:wordWrap w:val="0"/>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（二）凡与本合同有关的一切争议，双方应通过友好协商解决。如协商后仍不能达成协议时，依法向甲方所在地有管辖权的人民法院提起诉讼。</w:t>
      </w:r>
    </w:p>
    <w:p w14:paraId="05C291D3">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十一、不可抗力</w:t>
      </w:r>
    </w:p>
    <w:p w14:paraId="146104E7">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不可抗力是指合同签字后发生的非甲乙双方所能控制的、并非合同方过失的、无法中止的、不能预防的事件，包括战争、地震等重大自然灾害、重大公共卫生紧急事件、或者法律法规变动等。双方互不负违约责任。</w:t>
      </w:r>
    </w:p>
    <w:p w14:paraId="6905BCB3">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受到不可抗力影响的一方应在不可抗力事故发生后，五日内将所发生的不可抗力事件的情况书面通知另一方，并另一方尽快审阅确认，受影响的一方同时应尽量设法缩小这种影响和由此而引起的延误，一旦不可抗力的影响消除后，应将此情况立即通知对方。</w:t>
      </w:r>
    </w:p>
    <w:p w14:paraId="1C25145E">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（三）当不可抗力发生后，如果服务并未因此中断或受到影响的，则就本合同执行来说，视为不可抗力未发生。</w:t>
      </w:r>
    </w:p>
    <w:p w14:paraId="558B1EDB">
      <w:pPr>
        <w:keepNext w:val="0"/>
        <w:keepLines w:val="0"/>
        <w:pageBreakBefore w:val="0"/>
        <w:kinsoku/>
        <w:overflowPunct/>
        <w:topLinePunct w:val="0"/>
        <w:autoSpaceDE/>
        <w:autoSpaceDN/>
        <w:bidi w:val="0"/>
        <w:spacing w:line="500" w:lineRule="exact"/>
        <w:jc w:val="both"/>
        <w:textAlignment w:val="auto"/>
        <w:rPr>
          <w:rFonts w:hint="eastAsia" w:ascii="仿宋" w:hAnsi="仿宋" w:eastAsia="仿宋" w:cs="仿宋"/>
          <w:b/>
          <w:sz w:val="24"/>
          <w:szCs w:val="24"/>
        </w:rPr>
      </w:pPr>
      <w:r>
        <w:rPr>
          <w:rFonts w:hint="eastAsia" w:ascii="仿宋" w:hAnsi="仿宋" w:eastAsia="仿宋" w:cs="仿宋"/>
          <w:b/>
          <w:sz w:val="24"/>
          <w:szCs w:val="24"/>
        </w:rPr>
        <w:t>十二、合同生效及其他</w:t>
      </w:r>
    </w:p>
    <w:p w14:paraId="552BA70D">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（一）本合同自签字盖章之日起生效。</w:t>
      </w:r>
    </w:p>
    <w:p w14:paraId="06B4825B">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（二）合同一式4份，甲方、乙方各执2份。</w:t>
      </w:r>
    </w:p>
    <w:p w14:paraId="43187513">
      <w:pPr>
        <w:pStyle w:val="7"/>
        <w:keepNext w:val="0"/>
        <w:keepLines w:val="0"/>
        <w:pageBreakBefore w:val="0"/>
        <w:kinsoku/>
        <w:overflowPunct/>
        <w:topLinePunct w:val="0"/>
        <w:autoSpaceDE/>
        <w:autoSpaceDN/>
        <w:bidi w:val="0"/>
        <w:spacing w:line="5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（三）未尽事宜由双方在签订合同时具体明确或签订补充合同。</w:t>
      </w:r>
    </w:p>
    <w:p w14:paraId="4829D91F">
      <w:pPr>
        <w:keepNext w:val="0"/>
        <w:keepLines w:val="0"/>
        <w:pageBreakBefore w:val="0"/>
        <w:kinsoku/>
        <w:overflowPunct/>
        <w:topLinePunct w:val="0"/>
        <w:autoSpaceDE/>
        <w:autoSpaceDN/>
        <w:bidi w:val="0"/>
        <w:spacing w:line="500" w:lineRule="exac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b/>
          <w:bCs/>
          <w:color w:val="auto"/>
          <w:sz w:val="24"/>
          <w:szCs w:val="24"/>
          <w:highlight w:val="none"/>
          <w:lang w:eastAsia="zh-CN"/>
        </w:rPr>
        <w:t>十三、</w:t>
      </w:r>
      <w:r>
        <w:rPr>
          <w:rFonts w:hint="eastAsia" w:ascii="仿宋" w:hAnsi="仿宋" w:eastAsia="仿宋" w:cs="仿宋"/>
          <w:b/>
          <w:bCs/>
          <w:color w:val="auto"/>
          <w:sz w:val="24"/>
          <w:szCs w:val="24"/>
          <w:highlight w:val="none"/>
        </w:rPr>
        <w:t>签章页</w:t>
      </w:r>
      <w:r>
        <w:rPr>
          <w:rFonts w:hint="eastAsia" w:ascii="仿宋" w:hAnsi="仿宋" w:eastAsia="仿宋" w:cs="仿宋"/>
          <w:b/>
          <w:bCs/>
          <w:color w:val="auto"/>
          <w:sz w:val="24"/>
          <w:szCs w:val="24"/>
          <w:highlight w:val="none"/>
          <w:lang w:eastAsia="zh-CN"/>
        </w:rPr>
        <w:t>（本项以下无正文）</w:t>
      </w:r>
    </w:p>
    <w:tbl>
      <w:tblPr>
        <w:tblStyle w:val="5"/>
        <w:tblW w:w="46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5"/>
        <w:gridCol w:w="3626"/>
      </w:tblGrid>
      <w:tr w14:paraId="7F9B8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725" w:type="pct"/>
            <w:noWrap/>
            <w:vAlign w:val="center"/>
          </w:tcPr>
          <w:p w14:paraId="5E0C2665">
            <w:pPr>
              <w:spacing w:line="48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（公章）</w:t>
            </w:r>
          </w:p>
        </w:tc>
        <w:tc>
          <w:tcPr>
            <w:tcW w:w="2274" w:type="pct"/>
            <w:noWrap/>
            <w:vAlign w:val="center"/>
          </w:tcPr>
          <w:p w14:paraId="4B10A628">
            <w:pPr>
              <w:spacing w:line="48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（公章）</w:t>
            </w:r>
          </w:p>
        </w:tc>
      </w:tr>
      <w:tr w14:paraId="7C482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725" w:type="pct"/>
            <w:noWrap/>
            <w:vAlign w:val="center"/>
          </w:tcPr>
          <w:p w14:paraId="1D2BEEE7">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2274" w:type="pct"/>
            <w:noWrap/>
            <w:vAlign w:val="top"/>
          </w:tcPr>
          <w:p w14:paraId="3BA63B30">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04E7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2725" w:type="pct"/>
            <w:noWrap/>
            <w:vAlign w:val="center"/>
          </w:tcPr>
          <w:p w14:paraId="0DCB2A0D">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274" w:type="pct"/>
            <w:noWrap/>
            <w:vAlign w:val="center"/>
          </w:tcPr>
          <w:p w14:paraId="45784AE4">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3050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725" w:type="pct"/>
            <w:noWrap/>
            <w:vAlign w:val="center"/>
          </w:tcPr>
          <w:p w14:paraId="60CCD05B">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w:t>
            </w:r>
          </w:p>
        </w:tc>
        <w:tc>
          <w:tcPr>
            <w:tcW w:w="2274" w:type="pct"/>
            <w:noWrap/>
            <w:vAlign w:val="center"/>
          </w:tcPr>
          <w:p w14:paraId="4E6CE798">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w:t>
            </w:r>
          </w:p>
        </w:tc>
      </w:tr>
      <w:tr w14:paraId="5A23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725" w:type="pct"/>
            <w:noWrap/>
            <w:vAlign w:val="center"/>
          </w:tcPr>
          <w:p w14:paraId="03E712C6">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2274" w:type="pct"/>
            <w:noWrap/>
            <w:vAlign w:val="center"/>
          </w:tcPr>
          <w:p w14:paraId="10BF4C4C">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51241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725" w:type="pct"/>
            <w:noWrap/>
            <w:vAlign w:val="center"/>
          </w:tcPr>
          <w:p w14:paraId="2E16CC87">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2274" w:type="pct"/>
            <w:noWrap/>
            <w:vAlign w:val="center"/>
          </w:tcPr>
          <w:p w14:paraId="4ACE9187">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r>
    </w:tbl>
    <w:p w14:paraId="63024406">
      <w:pPr>
        <w:spacing w:line="480" w:lineRule="exact"/>
        <w:ind w:firstLine="880" w:firstLineChars="200"/>
        <w:rPr>
          <w:rFonts w:hint="eastAsia" w:ascii="宋体" w:hAnsi="宋体"/>
          <w:b w:val="0"/>
          <w:bCs/>
          <w:color w:val="auto"/>
          <w:sz w:val="44"/>
          <w:szCs w:val="44"/>
          <w:highlight w:val="none"/>
        </w:rPr>
      </w:pPr>
    </w:p>
    <w:p w14:paraId="4F2454AA">
      <w:pPr>
        <w:spacing w:line="480" w:lineRule="exact"/>
        <w:jc w:val="center"/>
        <w:rPr>
          <w:rFonts w:hint="eastAsia" w:ascii="宋体" w:hAnsi="宋体"/>
          <w:b w:val="0"/>
          <w:bCs/>
          <w:color w:val="auto"/>
          <w:sz w:val="28"/>
          <w:szCs w:val="28"/>
          <w:highlight w:val="none"/>
          <w:lang w:eastAsia="zh-CN"/>
        </w:rPr>
      </w:pPr>
      <w:r>
        <w:rPr>
          <w:rFonts w:hint="eastAsia" w:ascii="宋体" w:hAnsi="宋体"/>
          <w:b w:val="0"/>
          <w:bCs/>
          <w:color w:val="auto"/>
          <w:sz w:val="28"/>
          <w:szCs w:val="28"/>
          <w:highlight w:val="none"/>
          <w:lang w:eastAsia="zh-CN"/>
        </w:rPr>
        <w:t>本页以下无正文</w:t>
      </w:r>
    </w:p>
    <w:p w14:paraId="2BA082F6">
      <w:pPr>
        <w:pStyle w:val="2"/>
        <w:rPr>
          <w:rFonts w:hint="default"/>
          <w:u w:val="single"/>
          <w:lang w:val="en-US" w:eastAsia="zh-CN"/>
        </w:rPr>
      </w:pPr>
      <w:r>
        <w:rPr>
          <w:rFonts w:hint="eastAsia" w:ascii="宋体" w:hAnsi="宋体"/>
          <w:b w:val="0"/>
          <w:bCs/>
          <w:color w:val="auto"/>
          <w:sz w:val="28"/>
          <w:szCs w:val="28"/>
          <w:highlight w:val="none"/>
          <w:u w:val="single"/>
          <w:lang w:val="en-US" w:eastAsia="zh-CN"/>
        </w:rPr>
        <w:t xml:space="preserve">                                                           </w:t>
      </w:r>
    </w:p>
    <w:p w14:paraId="53E055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D9710F"/>
    <w:rsid w:val="34CE2DFE"/>
    <w:rsid w:val="3A8A6294"/>
    <w:rsid w:val="47612850"/>
    <w:rsid w:val="58561767"/>
    <w:rsid w:val="63231C8F"/>
    <w:rsid w:val="735D4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3">
    <w:name w:val="Normal Indent"/>
    <w:basedOn w:val="1"/>
    <w:next w:val="4"/>
    <w:qFormat/>
    <w:uiPriority w:val="99"/>
    <w:pPr>
      <w:ind w:firstLine="420" w:firstLineChars="200"/>
    </w:pPr>
  </w:style>
  <w:style w:type="paragraph" w:styleId="4">
    <w:name w:val="toc 4"/>
    <w:basedOn w:val="1"/>
    <w:next w:val="1"/>
    <w:unhideWhenUsed/>
    <w:qFormat/>
    <w:uiPriority w:val="39"/>
    <w:pPr>
      <w:ind w:left="1260" w:leftChars="600"/>
    </w:p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2560</Words>
  <Characters>2658</Characters>
  <Lines>0</Lines>
  <Paragraphs>0</Paragraphs>
  <TotalTime>7</TotalTime>
  <ScaleCrop>false</ScaleCrop>
  <LinksUpToDate>false</LinksUpToDate>
  <CharactersWithSpaces>2839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2025-07-04T02:21:00Z</dcterms:created>
  <dc:creator>Administrator</dc:creator>
  <cp:lastModifiedBy>慢慢慢半拍</cp:lastModifiedBy>
  <dcterms:modified xsi:type="dcterms:W3CDTF">2025-07-09T05:45:32Z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7AA389D562AB40529316E386B9DB8D83_12</vt:lpwstr>
  </property>
</Properties>
</file>