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版本号：SCZH2025-ZB-1658-00120250709002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综合管廊、海绵城市PPP项目决算审核咨询服务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SCZH2025-ZB-1658-001</w:t>
      </w:r>
      <w:r>
        <w:br/>
      </w:r>
      <w:r>
        <w:br/>
      </w:r>
      <w:r>
        <w:br/>
      </w:r>
    </w:p>
    <w:p>
      <w:pPr>
        <w:pStyle w:val="null3"/>
        <w:jc w:val="center"/>
        <w:outlineLvl w:val="2"/>
      </w:pPr>
      <w:r>
        <w:rPr>
          <w:rFonts w:ascii="仿宋_GB2312" w:hAnsi="仿宋_GB2312" w:cs="仿宋_GB2312" w:eastAsia="仿宋_GB2312"/>
          <w:sz w:val="28"/>
          <w:b/>
        </w:rPr>
        <w:t>西安市住房和城乡建设局（本级）</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西安市住房和城乡建设局（本级）</w:t>
      </w:r>
      <w:r>
        <w:rPr>
          <w:rFonts w:ascii="仿宋_GB2312" w:hAnsi="仿宋_GB2312" w:cs="仿宋_GB2312" w:eastAsia="仿宋_GB2312"/>
        </w:rPr>
        <w:t>委托，拟对</w:t>
      </w:r>
      <w:r>
        <w:rPr>
          <w:rFonts w:ascii="仿宋_GB2312" w:hAnsi="仿宋_GB2312" w:cs="仿宋_GB2312" w:eastAsia="仿宋_GB2312"/>
        </w:rPr>
        <w:t>综合管廊、海绵城市PPP项目决算审核咨询服务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SCZH2025-ZB-1658-001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综合管廊、海绵城市PPP项目决算审核咨询服务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综合管廊、海绵城市PPP项目决算审核咨询服务。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1、企业资质：投标人具有合格有效的会计师事务所执业证书。</w:t>
      </w:r>
    </w:p>
    <w:p>
      <w:pPr>
        <w:pStyle w:val="null3"/>
      </w:pPr>
      <w:r>
        <w:rPr>
          <w:rFonts w:ascii="仿宋_GB2312" w:hAnsi="仿宋_GB2312" w:cs="仿宋_GB2312" w:eastAsia="仿宋_GB2312"/>
        </w:rPr>
        <w:t>2、项目负责人：拟派项目负责人具有注册会计师证书。</w:t>
      </w:r>
    </w:p>
    <w:p>
      <w:pPr>
        <w:pStyle w:val="null3"/>
      </w:pPr>
      <w:r>
        <w:rPr>
          <w:rFonts w:ascii="仿宋_GB2312" w:hAnsi="仿宋_GB2312" w:cs="仿宋_GB2312" w:eastAsia="仿宋_GB2312"/>
        </w:rPr>
        <w:t>3、联合体投标：本项目不接受联合体投标。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1、企业资质：投标人具有合格有效的会计师事务所执业证书。</w:t>
      </w:r>
    </w:p>
    <w:p>
      <w:pPr>
        <w:pStyle w:val="null3"/>
      </w:pPr>
      <w:r>
        <w:rPr>
          <w:rFonts w:ascii="仿宋_GB2312" w:hAnsi="仿宋_GB2312" w:cs="仿宋_GB2312" w:eastAsia="仿宋_GB2312"/>
        </w:rPr>
        <w:t>2、项目负责人：拟派项目负责人具有注册会计师证书。</w:t>
      </w:r>
    </w:p>
    <w:p>
      <w:pPr>
        <w:pStyle w:val="null3"/>
      </w:pPr>
      <w:r>
        <w:rPr>
          <w:rFonts w:ascii="仿宋_GB2312" w:hAnsi="仿宋_GB2312" w:cs="仿宋_GB2312" w:eastAsia="仿宋_GB2312"/>
        </w:rPr>
        <w:t>3、联合体投标：本项目不接受联合体投标。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1、企业资质：投标人具有合格有效的会计师事务所执业证书。</w:t>
      </w:r>
    </w:p>
    <w:p>
      <w:pPr>
        <w:pStyle w:val="null3"/>
      </w:pPr>
      <w:r>
        <w:rPr>
          <w:rFonts w:ascii="仿宋_GB2312" w:hAnsi="仿宋_GB2312" w:cs="仿宋_GB2312" w:eastAsia="仿宋_GB2312"/>
        </w:rPr>
        <w:t>2、项目负责人：拟派项目负责人具有注册会计师证书。</w:t>
      </w:r>
    </w:p>
    <w:p>
      <w:pPr>
        <w:pStyle w:val="null3"/>
      </w:pPr>
      <w:r>
        <w:rPr>
          <w:rFonts w:ascii="仿宋_GB2312" w:hAnsi="仿宋_GB2312" w:cs="仿宋_GB2312" w:eastAsia="仿宋_GB2312"/>
        </w:rPr>
        <w:t>3、联合体投标：本项目不接受联合体投标。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1、企业资质：投标人具有合格有效的会计师事务所执业证书。</w:t>
      </w:r>
    </w:p>
    <w:p>
      <w:pPr>
        <w:pStyle w:val="null3"/>
      </w:pPr>
      <w:r>
        <w:rPr>
          <w:rFonts w:ascii="仿宋_GB2312" w:hAnsi="仿宋_GB2312" w:cs="仿宋_GB2312" w:eastAsia="仿宋_GB2312"/>
        </w:rPr>
        <w:t>2、项目负责人：拟派项目负责人具有注册会计师证书。</w:t>
      </w:r>
    </w:p>
    <w:p>
      <w:pPr>
        <w:pStyle w:val="null3"/>
      </w:pPr>
      <w:r>
        <w:rPr>
          <w:rFonts w:ascii="仿宋_GB2312" w:hAnsi="仿宋_GB2312" w:cs="仿宋_GB2312" w:eastAsia="仿宋_GB2312"/>
        </w:rPr>
        <w:t>3、联合体投标：本项目不接受联合体投标。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西安市住房和城乡建设局（本级）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西安市雁塔南路300-9号A座西安建设大厦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西安市住房和城乡建设局（本级）经办韩磊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88668281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年婷婷、韩昱晨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029-88210541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采购包1：560,000.00元</w:t>
            </w:r>
          </w:p>
          <w:p>
            <w:pPr>
              <w:pStyle w:val="null3"/>
            </w:pPr>
            <w:r>
              <w:rPr>
                <w:rFonts w:ascii="仿宋_GB2312" w:hAnsi="仿宋_GB2312" w:cs="仿宋_GB2312" w:eastAsia="仿宋_GB2312"/>
              </w:rPr>
              <w:t>采购包2：540,000.00元</w:t>
            </w:r>
          </w:p>
          <w:p>
            <w:pPr>
              <w:pStyle w:val="null3"/>
            </w:pPr>
            <w:r>
              <w:rPr>
                <w:rFonts w:ascii="仿宋_GB2312" w:hAnsi="仿宋_GB2312" w:cs="仿宋_GB2312" w:eastAsia="仿宋_GB2312"/>
              </w:rPr>
              <w:t>采购包3：450,000.00元</w:t>
            </w:r>
          </w:p>
          <w:p>
            <w:pPr>
              <w:pStyle w:val="null3"/>
            </w:pPr>
            <w:r>
              <w:rPr>
                <w:rFonts w:ascii="仿宋_GB2312" w:hAnsi="仿宋_GB2312" w:cs="仿宋_GB2312" w:eastAsia="仿宋_GB2312"/>
              </w:rPr>
              <w:t>采购包4：400,000.00元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国家计委颁发的《招标代理服务收费管理暂行办法》（计价格〔2002〕1980号）和国家发展和改革委员会办公厅颁发的《关于招标代理服务收费有关问题的通知》（发改办价格〔2003〕857号）的有关规定执行，按照国家标准收费计取。中标单位在领取中标通知书前，须向招标代理机构一次性支付招标代理服务费。 招标代理服务费账户： 户名：陕西省采购招标有限责任公司 开户行：中国光大银行西安友谊路支行 账 号：78560188000095264 联 系 人：财务部 联系电话：029-85263975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西安市住房和城乡建设局（本级）</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西安市住房和城乡建设局（本级）</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西安市住房和城乡建设局（本级）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按照招标文件及中标人中标文件进行履约验收。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按照招标文件及中标人中标文件进行履约验收。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按照招标文件及中标人中标文件进行履约验收。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按照招标文件及中标人中标文件进行履约验收。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对西安市住房和城乡建设局实施完成的“综合管廊、海绵城市PPP项目决算审核咨询服务“开展竣工财务决算评审。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560,000.00</w:t>
      </w:r>
    </w:p>
    <w:p>
      <w:pPr>
        <w:pStyle w:val="null3"/>
      </w:pPr>
      <w:r>
        <w:rPr>
          <w:rFonts w:ascii="仿宋_GB2312" w:hAnsi="仿宋_GB2312" w:cs="仿宋_GB2312" w:eastAsia="仿宋_GB2312"/>
        </w:rPr>
        <w:t>采购包最高限价（元）: 560,000.00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西安市地下综合管廊建设PPP项目I标段决算审核</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540,000.00</w:t>
      </w:r>
    </w:p>
    <w:p>
      <w:pPr>
        <w:pStyle w:val="null3"/>
      </w:pPr>
      <w:r>
        <w:rPr>
          <w:rFonts w:ascii="仿宋_GB2312" w:hAnsi="仿宋_GB2312" w:cs="仿宋_GB2312" w:eastAsia="仿宋_GB2312"/>
        </w:rPr>
        <w:t>采购包最高限价（元）: 540,000.00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西安市地下综合管廊建设PPP项目Ⅱ标段决算审核</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540,000.00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西安市小寨区域海绵城市PPP项目I标段决算审核</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西安市小寨区域海绵城市PPP项目Ⅱ标段决算审核</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标的名称：西安市地下综合管廊建设PPP项目I标段决算审核</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b/>
              </w:rPr>
              <w:t>一、项目概况</w:t>
            </w:r>
          </w:p>
          <w:p>
            <w:pPr>
              <w:pStyle w:val="null3"/>
              <w:jc w:val="left"/>
            </w:pPr>
            <w:r>
              <w:rPr>
                <w:rFonts w:ascii="仿宋_GB2312" w:hAnsi="仿宋_GB2312" w:cs="仿宋_GB2312" w:eastAsia="仿宋_GB2312"/>
                <w:sz w:val="20"/>
              </w:rPr>
              <w:t>西安市地下综合管廊建设</w:t>
            </w:r>
            <w:r>
              <w:rPr>
                <w:rFonts w:ascii="仿宋_GB2312" w:hAnsi="仿宋_GB2312" w:cs="仿宋_GB2312" w:eastAsia="仿宋_GB2312"/>
                <w:sz w:val="20"/>
              </w:rPr>
              <w:t>PPP项目I标段决算审核</w:t>
            </w:r>
            <w:r>
              <w:rPr>
                <w:rFonts w:ascii="仿宋_GB2312" w:hAnsi="仿宋_GB2312" w:cs="仿宋_GB2312" w:eastAsia="仿宋_GB2312"/>
                <w:sz w:val="20"/>
              </w:rPr>
              <w:t>，</w:t>
            </w:r>
            <w:r>
              <w:rPr>
                <w:rFonts w:ascii="仿宋_GB2312" w:hAnsi="仿宋_GB2312" w:cs="仿宋_GB2312" w:eastAsia="仿宋_GB2312"/>
                <w:sz w:val="20"/>
              </w:rPr>
              <w:t>本项目报审工程造价</w:t>
            </w:r>
            <w:r>
              <w:rPr>
                <w:rFonts w:ascii="仿宋_GB2312" w:hAnsi="仿宋_GB2312" w:cs="仿宋_GB2312" w:eastAsia="仿宋_GB2312"/>
                <w:sz w:val="20"/>
              </w:rPr>
              <w:t>876126.70万元</w:t>
            </w:r>
          </w:p>
          <w:p>
            <w:pPr>
              <w:pStyle w:val="null3"/>
              <w:jc w:val="both"/>
            </w:pPr>
            <w:r>
              <w:rPr>
                <w:rFonts w:ascii="仿宋_GB2312" w:hAnsi="仿宋_GB2312" w:cs="仿宋_GB2312" w:eastAsia="仿宋_GB2312"/>
                <w:sz w:val="20"/>
                <w:b/>
                <w:color w:val="000000"/>
              </w:rPr>
              <w:t>二、</w:t>
            </w:r>
            <w:r>
              <w:rPr>
                <w:rFonts w:ascii="仿宋_GB2312" w:hAnsi="仿宋_GB2312" w:cs="仿宋_GB2312" w:eastAsia="仿宋_GB2312"/>
                <w:sz w:val="20"/>
                <w:b/>
                <w:color w:val="000000"/>
              </w:rPr>
              <w:t>技术商务要求</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一</w:t>
            </w:r>
            <w:r>
              <w:rPr>
                <w:rFonts w:ascii="仿宋_GB2312" w:hAnsi="仿宋_GB2312" w:cs="仿宋_GB2312" w:eastAsia="仿宋_GB2312"/>
                <w:sz w:val="20"/>
                <w:b/>
                <w:color w:val="000000"/>
              </w:rPr>
              <w:t>）、服务要求</w:t>
            </w:r>
          </w:p>
          <w:p>
            <w:pPr>
              <w:pStyle w:val="null3"/>
              <w:jc w:val="both"/>
            </w:pPr>
            <w:r>
              <w:rPr>
                <w:rFonts w:ascii="仿宋_GB2312" w:hAnsi="仿宋_GB2312" w:cs="仿宋_GB2312" w:eastAsia="仿宋_GB2312"/>
                <w:sz w:val="20"/>
                <w:color w:val="000000"/>
              </w:rPr>
              <w:t>对项目资料等实施必要的审核，出具真实合法的核算报告，按要求完成本次成本审核工作并出具前述项目审核结果及审核报告。</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二</w:t>
            </w:r>
            <w:r>
              <w:rPr>
                <w:rFonts w:ascii="仿宋_GB2312" w:hAnsi="仿宋_GB2312" w:cs="仿宋_GB2312" w:eastAsia="仿宋_GB2312"/>
                <w:sz w:val="20"/>
                <w:b/>
                <w:color w:val="000000"/>
              </w:rPr>
              <w:t>）、审</w:t>
            </w:r>
            <w:r>
              <w:rPr>
                <w:rFonts w:ascii="仿宋_GB2312" w:hAnsi="仿宋_GB2312" w:cs="仿宋_GB2312" w:eastAsia="仿宋_GB2312"/>
                <w:sz w:val="20"/>
                <w:b/>
                <w:color w:val="000000"/>
              </w:rPr>
              <w:t>核</w:t>
            </w:r>
            <w:r>
              <w:rPr>
                <w:rFonts w:ascii="仿宋_GB2312" w:hAnsi="仿宋_GB2312" w:cs="仿宋_GB2312" w:eastAsia="仿宋_GB2312"/>
                <w:sz w:val="20"/>
                <w:b/>
                <w:color w:val="000000"/>
              </w:rPr>
              <w:t>内容及要求</w:t>
            </w:r>
          </w:p>
          <w:p>
            <w:pPr>
              <w:pStyle w:val="null3"/>
              <w:spacing w:after="120"/>
              <w:jc w:val="both"/>
            </w:pPr>
            <w:r>
              <w:rPr>
                <w:rFonts w:ascii="仿宋_GB2312" w:hAnsi="仿宋_GB2312" w:cs="仿宋_GB2312" w:eastAsia="仿宋_GB2312"/>
                <w:sz w:val="20"/>
                <w:b/>
              </w:rPr>
              <w:t>按照《基本建设项目竣工财务决算管理暂行办法》等相关文件规定完成本项目的财务决算审核工作。</w:t>
            </w:r>
          </w:p>
          <w:p>
            <w:pPr>
              <w:pStyle w:val="null3"/>
              <w:jc w:val="left"/>
            </w:pPr>
            <w:r>
              <w:rPr>
                <w:rFonts w:ascii="仿宋_GB2312" w:hAnsi="仿宋_GB2312" w:cs="仿宋_GB2312" w:eastAsia="仿宋_GB2312"/>
                <w:sz w:val="20"/>
                <w:b/>
                <w:color w:val="000000"/>
              </w:rPr>
              <w:t>1</w:t>
            </w:r>
            <w:r>
              <w:rPr>
                <w:rFonts w:ascii="仿宋_GB2312" w:hAnsi="仿宋_GB2312" w:cs="仿宋_GB2312" w:eastAsia="仿宋_GB2312"/>
                <w:sz w:val="20"/>
                <w:b/>
                <w:color w:val="000000"/>
              </w:rPr>
              <w:t>、质量要求</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1）严格按</w:t>
            </w:r>
            <w:r>
              <w:rPr>
                <w:rFonts w:ascii="仿宋_GB2312" w:hAnsi="仿宋_GB2312" w:cs="仿宋_GB2312" w:eastAsia="仿宋_GB2312"/>
                <w:sz w:val="20"/>
                <w:color w:val="000000"/>
              </w:rPr>
              <w:t>审核</w:t>
            </w:r>
            <w:r>
              <w:rPr>
                <w:rFonts w:ascii="仿宋_GB2312" w:hAnsi="仿宋_GB2312" w:cs="仿宋_GB2312" w:eastAsia="仿宋_GB2312"/>
                <w:sz w:val="20"/>
                <w:color w:val="000000"/>
              </w:rPr>
              <w:t>实施方案实施</w:t>
            </w:r>
            <w:r>
              <w:rPr>
                <w:rFonts w:ascii="仿宋_GB2312" w:hAnsi="仿宋_GB2312" w:cs="仿宋_GB2312" w:eastAsia="仿宋_GB2312"/>
                <w:sz w:val="20"/>
                <w:color w:val="000000"/>
              </w:rPr>
              <w:t>工作</w:t>
            </w:r>
            <w:r>
              <w:rPr>
                <w:rFonts w:ascii="仿宋_GB2312" w:hAnsi="仿宋_GB2312" w:cs="仿宋_GB2312" w:eastAsia="仿宋_GB2312"/>
                <w:sz w:val="20"/>
                <w:color w:val="000000"/>
              </w:rPr>
              <w:t>，程序合法；</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审核依</w:t>
            </w:r>
            <w:r>
              <w:rPr>
                <w:rFonts w:ascii="仿宋_GB2312" w:hAnsi="仿宋_GB2312" w:cs="仿宋_GB2312" w:eastAsia="仿宋_GB2312"/>
                <w:sz w:val="20"/>
                <w:color w:val="000000"/>
              </w:rPr>
              <w:t>据符合客观性、合法性、有效性等要求；</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3）审</w:t>
            </w:r>
            <w:r>
              <w:rPr>
                <w:rFonts w:ascii="仿宋_GB2312" w:hAnsi="仿宋_GB2312" w:cs="仿宋_GB2312" w:eastAsia="仿宋_GB2312"/>
                <w:sz w:val="20"/>
                <w:color w:val="000000"/>
              </w:rPr>
              <w:t>核</w:t>
            </w:r>
            <w:r>
              <w:rPr>
                <w:rFonts w:ascii="仿宋_GB2312" w:hAnsi="仿宋_GB2312" w:cs="仿宋_GB2312" w:eastAsia="仿宋_GB2312"/>
                <w:sz w:val="20"/>
                <w:color w:val="000000"/>
              </w:rPr>
              <w:t>工作底稿内容完整、观点明确、条理清楚、用词恰当、格式规范，保证与审</w:t>
            </w:r>
            <w:r>
              <w:rPr>
                <w:rFonts w:ascii="仿宋_GB2312" w:hAnsi="仿宋_GB2312" w:cs="仿宋_GB2312" w:eastAsia="仿宋_GB2312"/>
                <w:sz w:val="20"/>
                <w:color w:val="000000"/>
              </w:rPr>
              <w:t>核</w:t>
            </w:r>
            <w:r>
              <w:rPr>
                <w:rFonts w:ascii="仿宋_GB2312" w:hAnsi="仿宋_GB2312" w:cs="仿宋_GB2312" w:eastAsia="仿宋_GB2312"/>
                <w:sz w:val="20"/>
                <w:color w:val="000000"/>
              </w:rPr>
              <w:t>事项有关的事实清楚、完整，做到一事一稿，一项目一汇总；</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审核</w:t>
            </w:r>
            <w:r>
              <w:rPr>
                <w:rFonts w:ascii="仿宋_GB2312" w:hAnsi="仿宋_GB2312" w:cs="仿宋_GB2312" w:eastAsia="仿宋_GB2312"/>
                <w:sz w:val="20"/>
                <w:color w:val="000000"/>
              </w:rPr>
              <w:t>中形成的所有档案，中标人的经办人应在审</w:t>
            </w:r>
            <w:r>
              <w:rPr>
                <w:rFonts w:ascii="仿宋_GB2312" w:hAnsi="仿宋_GB2312" w:cs="仿宋_GB2312" w:eastAsia="仿宋_GB2312"/>
                <w:sz w:val="20"/>
                <w:color w:val="000000"/>
              </w:rPr>
              <w:t>核</w:t>
            </w:r>
            <w:r>
              <w:rPr>
                <w:rFonts w:ascii="仿宋_GB2312" w:hAnsi="仿宋_GB2312" w:cs="仿宋_GB2312" w:eastAsia="仿宋_GB2312"/>
                <w:sz w:val="20"/>
                <w:color w:val="000000"/>
              </w:rPr>
              <w:t>报告出具后</w:t>
            </w:r>
            <w:r>
              <w:rPr>
                <w:rFonts w:ascii="仿宋_GB2312" w:hAnsi="仿宋_GB2312" w:cs="仿宋_GB2312" w:eastAsia="仿宋_GB2312"/>
                <w:sz w:val="20"/>
                <w:color w:val="000000"/>
              </w:rPr>
              <w:t>20天内无条件移交采购人。</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）在审</w:t>
            </w:r>
            <w:r>
              <w:rPr>
                <w:rFonts w:ascii="仿宋_GB2312" w:hAnsi="仿宋_GB2312" w:cs="仿宋_GB2312" w:eastAsia="仿宋_GB2312"/>
                <w:sz w:val="20"/>
                <w:color w:val="000000"/>
              </w:rPr>
              <w:t>核</w:t>
            </w:r>
            <w:r>
              <w:rPr>
                <w:rFonts w:ascii="仿宋_GB2312" w:hAnsi="仿宋_GB2312" w:cs="仿宋_GB2312" w:eastAsia="仿宋_GB2312"/>
                <w:sz w:val="20"/>
                <w:color w:val="000000"/>
              </w:rPr>
              <w:t>过程中要认真细致地对相关数据及资料进行审查、核对，并按照实际工作情况梳理相关问题后向采购人及时进行汇报。</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）在本合同有效期内及合同终止后，未经采购人书面同意，中标人均不得泄露与本合同约定项目有关的资料，也不得用于本合同约定项目以外的其他项目。</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）按甲方要求提供必要的审</w:t>
            </w:r>
            <w:r>
              <w:rPr>
                <w:rFonts w:ascii="仿宋_GB2312" w:hAnsi="仿宋_GB2312" w:cs="仿宋_GB2312" w:eastAsia="仿宋_GB2312"/>
                <w:sz w:val="20"/>
                <w:color w:val="000000"/>
              </w:rPr>
              <w:t>核</w:t>
            </w:r>
            <w:r>
              <w:rPr>
                <w:rFonts w:ascii="仿宋_GB2312" w:hAnsi="仿宋_GB2312" w:cs="仿宋_GB2312" w:eastAsia="仿宋_GB2312"/>
                <w:sz w:val="20"/>
                <w:color w:val="000000"/>
              </w:rPr>
              <w:t>过程及成果资料。</w:t>
            </w:r>
          </w:p>
          <w:p>
            <w:pPr>
              <w:pStyle w:val="null3"/>
              <w:jc w:val="left"/>
            </w:pPr>
            <w:r>
              <w:rPr>
                <w:rFonts w:ascii="仿宋_GB2312" w:hAnsi="仿宋_GB2312" w:cs="仿宋_GB2312" w:eastAsia="仿宋_GB2312"/>
                <w:sz w:val="20"/>
                <w:b/>
                <w:color w:val="000000"/>
              </w:rPr>
              <w:t>2</w:t>
            </w:r>
            <w:r>
              <w:rPr>
                <w:rFonts w:ascii="仿宋_GB2312" w:hAnsi="仿宋_GB2312" w:cs="仿宋_GB2312" w:eastAsia="仿宋_GB2312"/>
                <w:sz w:val="20"/>
                <w:b/>
                <w:color w:val="000000"/>
              </w:rPr>
              <w:t>、服务期限</w:t>
            </w:r>
          </w:p>
          <w:p>
            <w:pPr>
              <w:pStyle w:val="null3"/>
              <w:jc w:val="left"/>
            </w:pPr>
            <w:r>
              <w:rPr>
                <w:rFonts w:ascii="仿宋_GB2312" w:hAnsi="仿宋_GB2312" w:cs="仿宋_GB2312" w:eastAsia="仿宋_GB2312"/>
                <w:sz w:val="20"/>
                <w:color w:val="000000"/>
              </w:rPr>
              <w:t>自本合同签订之日起</w:t>
            </w:r>
            <w:r>
              <w:rPr>
                <w:rFonts w:ascii="仿宋_GB2312" w:hAnsi="仿宋_GB2312" w:cs="仿宋_GB2312" w:eastAsia="仿宋_GB2312"/>
                <w:sz w:val="20"/>
                <w:color w:val="000000"/>
              </w:rPr>
              <w:t>45日历天</w:t>
            </w:r>
            <w:r>
              <w:rPr>
                <w:rFonts w:ascii="仿宋_GB2312" w:hAnsi="仿宋_GB2312" w:cs="仿宋_GB2312" w:eastAsia="仿宋_GB2312"/>
                <w:sz w:val="20"/>
                <w:color w:val="000000"/>
              </w:rPr>
              <w:t>内完成合同内全部委托内容。</w:t>
            </w:r>
          </w:p>
          <w:p>
            <w:pPr>
              <w:pStyle w:val="null3"/>
              <w:jc w:val="left"/>
            </w:pPr>
            <w:r>
              <w:rPr>
                <w:rFonts w:ascii="仿宋_GB2312" w:hAnsi="仿宋_GB2312" w:cs="仿宋_GB2312" w:eastAsia="仿宋_GB2312"/>
                <w:sz w:val="20"/>
                <w:b/>
                <w:color w:val="000000"/>
              </w:rPr>
              <w:t>3</w:t>
            </w:r>
            <w:r>
              <w:rPr>
                <w:rFonts w:ascii="仿宋_GB2312" w:hAnsi="仿宋_GB2312" w:cs="仿宋_GB2312" w:eastAsia="仿宋_GB2312"/>
                <w:sz w:val="20"/>
                <w:b/>
                <w:color w:val="000000"/>
              </w:rPr>
              <w:t>、成果资料</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1）成果资料</w:t>
            </w:r>
          </w:p>
          <w:p>
            <w:pPr>
              <w:pStyle w:val="null3"/>
              <w:jc w:val="left"/>
            </w:pPr>
            <w:r>
              <w:rPr>
                <w:rFonts w:ascii="仿宋_GB2312" w:hAnsi="仿宋_GB2312" w:cs="仿宋_GB2312" w:eastAsia="仿宋_GB2312"/>
                <w:sz w:val="20"/>
                <w:color w:val="000000"/>
              </w:rPr>
              <w:t>财务决算</w:t>
            </w:r>
            <w:r>
              <w:rPr>
                <w:rFonts w:ascii="仿宋_GB2312" w:hAnsi="仿宋_GB2312" w:cs="仿宋_GB2312" w:eastAsia="仿宋_GB2312"/>
                <w:sz w:val="20"/>
                <w:color w:val="000000"/>
              </w:rPr>
              <w:t>审核</w:t>
            </w:r>
            <w:r>
              <w:rPr>
                <w:rFonts w:ascii="仿宋_GB2312" w:hAnsi="仿宋_GB2312" w:cs="仿宋_GB2312" w:eastAsia="仿宋_GB2312"/>
                <w:sz w:val="20"/>
                <w:color w:val="000000"/>
              </w:rPr>
              <w:t>报告。</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2）成果资料提纸质版数量及电子版数量</w:t>
            </w:r>
          </w:p>
          <w:p>
            <w:pPr>
              <w:pStyle w:val="null3"/>
              <w:jc w:val="both"/>
            </w:pPr>
            <w:r>
              <w:rPr>
                <w:rFonts w:ascii="仿宋_GB2312" w:hAnsi="仿宋_GB2312" w:cs="仿宋_GB2312" w:eastAsia="仿宋_GB2312"/>
                <w:sz w:val="20"/>
                <w:color w:val="000000"/>
              </w:rPr>
              <w:t>纸质版：文字版</w:t>
            </w:r>
            <w:r>
              <w:rPr>
                <w:rFonts w:ascii="仿宋_GB2312" w:hAnsi="仿宋_GB2312" w:cs="仿宋_GB2312" w:eastAsia="仿宋_GB2312"/>
                <w:sz w:val="20"/>
                <w:color w:val="000000"/>
              </w:rPr>
              <w:t>8</w:t>
            </w:r>
            <w:r>
              <w:rPr>
                <w:rFonts w:ascii="仿宋_GB2312" w:hAnsi="仿宋_GB2312" w:cs="仿宋_GB2312" w:eastAsia="仿宋_GB2312"/>
                <w:sz w:val="20"/>
                <w:color w:val="000000"/>
              </w:rPr>
              <w:t>份、电子版及相关底稿</w:t>
            </w:r>
            <w:r>
              <w:rPr>
                <w:rFonts w:ascii="仿宋_GB2312" w:hAnsi="仿宋_GB2312" w:cs="仿宋_GB2312" w:eastAsia="仿宋_GB2312"/>
                <w:sz w:val="20"/>
                <w:color w:val="000000"/>
              </w:rPr>
              <w:t>1份</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三</w:t>
            </w:r>
            <w:r>
              <w:rPr>
                <w:rFonts w:ascii="仿宋_GB2312" w:hAnsi="仿宋_GB2312" w:cs="仿宋_GB2312" w:eastAsia="仿宋_GB2312"/>
                <w:sz w:val="20"/>
                <w:b/>
                <w:color w:val="000000"/>
              </w:rPr>
              <w:t>）、采购标的需实现的目标</w:t>
            </w:r>
          </w:p>
          <w:p>
            <w:pPr>
              <w:pStyle w:val="null3"/>
              <w:spacing w:after="120"/>
              <w:jc w:val="both"/>
            </w:pPr>
            <w:r>
              <w:rPr>
                <w:rFonts w:ascii="仿宋_GB2312" w:hAnsi="仿宋_GB2312" w:cs="仿宋_GB2312" w:eastAsia="仿宋_GB2312"/>
                <w:sz w:val="20"/>
              </w:rPr>
              <w:t>通过对本项目进行工程竣工决算财务</w:t>
            </w:r>
            <w:r>
              <w:rPr>
                <w:rFonts w:ascii="仿宋_GB2312" w:hAnsi="仿宋_GB2312" w:cs="仿宋_GB2312" w:eastAsia="仿宋_GB2312"/>
                <w:sz w:val="20"/>
              </w:rPr>
              <w:t>审核</w:t>
            </w:r>
            <w:r>
              <w:rPr>
                <w:rFonts w:ascii="仿宋_GB2312" w:hAnsi="仿宋_GB2312" w:cs="仿宋_GB2312" w:eastAsia="仿宋_GB2312"/>
                <w:sz w:val="20"/>
              </w:rPr>
              <w:t>，审查工程决算、基建财务收支的真实性、合法性和效益性，揭示项目在建设管理及财务核算等方面存在的问题，保障国家建设资金安全、合法、有效使用。</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四</w:t>
            </w:r>
            <w:r>
              <w:rPr>
                <w:rFonts w:ascii="仿宋_GB2312" w:hAnsi="仿宋_GB2312" w:cs="仿宋_GB2312" w:eastAsia="仿宋_GB2312"/>
                <w:sz w:val="20"/>
                <w:b/>
                <w:color w:val="000000"/>
              </w:rPr>
              <w:t>）、验收标准</w:t>
            </w:r>
          </w:p>
          <w:p>
            <w:pPr>
              <w:pStyle w:val="null3"/>
              <w:jc w:val="both"/>
            </w:pPr>
            <w:r>
              <w:rPr>
                <w:rFonts w:ascii="仿宋_GB2312" w:hAnsi="仿宋_GB2312" w:cs="仿宋_GB2312" w:eastAsia="仿宋_GB2312"/>
                <w:sz w:val="20"/>
                <w:color w:val="000000"/>
              </w:rPr>
              <w:t>由采购人负责组织验收，或者邀请有关专家等进行验收，并填写政府采购项目验收报告单。验收须以合同、</w:t>
            </w:r>
            <w:r>
              <w:rPr>
                <w:rFonts w:ascii="仿宋_GB2312" w:hAnsi="仿宋_GB2312" w:cs="仿宋_GB2312" w:eastAsia="仿宋_GB2312"/>
                <w:sz w:val="20"/>
                <w:color w:val="000000"/>
              </w:rPr>
              <w:t>招标</w:t>
            </w:r>
            <w:r>
              <w:rPr>
                <w:rFonts w:ascii="仿宋_GB2312" w:hAnsi="仿宋_GB2312" w:cs="仿宋_GB2312" w:eastAsia="仿宋_GB2312"/>
                <w:sz w:val="20"/>
                <w:color w:val="000000"/>
              </w:rPr>
              <w:t>文件及</w:t>
            </w:r>
            <w:r>
              <w:rPr>
                <w:rFonts w:ascii="仿宋_GB2312" w:hAnsi="仿宋_GB2312" w:cs="仿宋_GB2312" w:eastAsia="仿宋_GB2312"/>
                <w:sz w:val="20"/>
                <w:color w:val="000000"/>
              </w:rPr>
              <w:t>投标</w:t>
            </w:r>
            <w:r>
              <w:rPr>
                <w:rFonts w:ascii="仿宋_GB2312" w:hAnsi="仿宋_GB2312" w:cs="仿宋_GB2312" w:eastAsia="仿宋_GB2312"/>
                <w:sz w:val="20"/>
                <w:color w:val="000000"/>
              </w:rPr>
              <w:t>文件、澄清及国家相应的标准、规范等为依据。</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五</w:t>
            </w:r>
            <w:r>
              <w:rPr>
                <w:rFonts w:ascii="仿宋_GB2312" w:hAnsi="仿宋_GB2312" w:cs="仿宋_GB2312" w:eastAsia="仿宋_GB2312"/>
                <w:sz w:val="20"/>
                <w:b/>
                <w:color w:val="000000"/>
              </w:rPr>
              <w:t>）、需满足的服务标准、审</w:t>
            </w:r>
            <w:r>
              <w:rPr>
                <w:rFonts w:ascii="仿宋_GB2312" w:hAnsi="仿宋_GB2312" w:cs="仿宋_GB2312" w:eastAsia="仿宋_GB2312"/>
                <w:sz w:val="20"/>
                <w:b/>
                <w:color w:val="000000"/>
              </w:rPr>
              <w:t>核</w:t>
            </w:r>
            <w:r>
              <w:rPr>
                <w:rFonts w:ascii="仿宋_GB2312" w:hAnsi="仿宋_GB2312" w:cs="仿宋_GB2312" w:eastAsia="仿宋_GB2312"/>
                <w:sz w:val="20"/>
                <w:b/>
                <w:color w:val="000000"/>
              </w:rPr>
              <w:t>依据</w:t>
            </w:r>
          </w:p>
          <w:p>
            <w:pPr>
              <w:pStyle w:val="null3"/>
              <w:jc w:val="both"/>
            </w:pPr>
            <w:r>
              <w:rPr>
                <w:rFonts w:ascii="仿宋_GB2312" w:hAnsi="仿宋_GB2312" w:cs="仿宋_GB2312" w:eastAsia="仿宋_GB2312"/>
                <w:sz w:val="20"/>
                <w:color w:val="000000"/>
              </w:rPr>
              <w:t>1、《陕西省国家建设项目审计办法》（陕西省人民政府令第72号）</w:t>
            </w:r>
          </w:p>
          <w:p>
            <w:pPr>
              <w:pStyle w:val="null3"/>
              <w:jc w:val="both"/>
            </w:pPr>
            <w:r>
              <w:rPr>
                <w:rFonts w:ascii="仿宋_GB2312" w:hAnsi="仿宋_GB2312" w:cs="仿宋_GB2312" w:eastAsia="仿宋_GB2312"/>
                <w:sz w:val="20"/>
                <w:color w:val="000000"/>
              </w:rPr>
              <w:t>2、《基本建设财务规则》（财政部令第81号）</w:t>
            </w:r>
          </w:p>
          <w:p>
            <w:pPr>
              <w:pStyle w:val="null3"/>
              <w:jc w:val="both"/>
            </w:pPr>
            <w:r>
              <w:rPr>
                <w:rFonts w:ascii="仿宋_GB2312" w:hAnsi="仿宋_GB2312" w:cs="仿宋_GB2312" w:eastAsia="仿宋_GB2312"/>
                <w:sz w:val="20"/>
                <w:color w:val="000000"/>
              </w:rPr>
              <w:t>3、《基本建设项目竣工财务决算管理暂行办法》（财建[2016]503号）</w:t>
            </w:r>
          </w:p>
          <w:p>
            <w:pPr>
              <w:pStyle w:val="null3"/>
              <w:jc w:val="both"/>
            </w:pPr>
            <w:r>
              <w:rPr>
                <w:rFonts w:ascii="仿宋_GB2312" w:hAnsi="仿宋_GB2312" w:cs="仿宋_GB2312" w:eastAsia="仿宋_GB2312"/>
                <w:sz w:val="20"/>
                <w:color w:val="000000"/>
              </w:rPr>
              <w:t>4、《基本建设项目建设成本管理规定》（财建[2016]504号）</w:t>
            </w:r>
          </w:p>
          <w:p>
            <w:pPr>
              <w:pStyle w:val="null3"/>
              <w:jc w:val="both"/>
            </w:pPr>
            <w:r>
              <w:rPr>
                <w:rFonts w:ascii="仿宋_GB2312" w:hAnsi="仿宋_GB2312" w:cs="仿宋_GB2312" w:eastAsia="仿宋_GB2312"/>
                <w:sz w:val="20"/>
                <w:color w:val="000000"/>
              </w:rPr>
              <w:t>5、《中华人民共和国招标投标法》（中华人民共和国主席令第21号）</w:t>
            </w:r>
          </w:p>
          <w:p>
            <w:pPr>
              <w:pStyle w:val="null3"/>
              <w:jc w:val="both"/>
            </w:pPr>
            <w:r>
              <w:rPr>
                <w:rFonts w:ascii="仿宋_GB2312" w:hAnsi="仿宋_GB2312" w:cs="仿宋_GB2312" w:eastAsia="仿宋_GB2312"/>
                <w:sz w:val="20"/>
                <w:color w:val="000000"/>
              </w:rPr>
              <w:t>6、《中华人民共和国审计法》（中华人民共和国主席令第48号）</w:t>
            </w:r>
          </w:p>
          <w:p>
            <w:pPr>
              <w:pStyle w:val="null3"/>
              <w:jc w:val="both"/>
            </w:pPr>
            <w:r>
              <w:rPr>
                <w:rFonts w:ascii="仿宋_GB2312" w:hAnsi="仿宋_GB2312" w:cs="仿宋_GB2312" w:eastAsia="仿宋_GB2312"/>
                <w:sz w:val="20"/>
                <w:color w:val="000000"/>
              </w:rPr>
              <w:t>7、《中华人民共和国国家审计准则》（中华人民共和国审计署令第8号）</w:t>
            </w:r>
          </w:p>
          <w:p>
            <w:pPr>
              <w:pStyle w:val="null3"/>
              <w:jc w:val="both"/>
            </w:pPr>
            <w:r>
              <w:rPr>
                <w:rFonts w:ascii="仿宋_GB2312" w:hAnsi="仿宋_GB2312" w:cs="仿宋_GB2312" w:eastAsia="仿宋_GB2312"/>
                <w:sz w:val="20"/>
                <w:color w:val="000000"/>
              </w:rPr>
              <w:t>8、</w:t>
            </w:r>
            <w:r>
              <w:rPr>
                <w:rFonts w:ascii="仿宋_GB2312" w:hAnsi="仿宋_GB2312" w:cs="仿宋_GB2312" w:eastAsia="仿宋_GB2312"/>
                <w:sz w:val="20"/>
                <w:color w:val="000000"/>
              </w:rPr>
              <w:t>《基本建设项目管理办法》</w:t>
            </w:r>
            <w:r>
              <w:rPr>
                <w:rFonts w:ascii="仿宋_GB2312" w:hAnsi="仿宋_GB2312" w:cs="仿宋_GB2312" w:eastAsia="仿宋_GB2312"/>
                <w:sz w:val="20"/>
                <w:color w:val="000000"/>
              </w:rPr>
              <w:t>（国家发改委令第</w:t>
            </w:r>
            <w:r>
              <w:rPr>
                <w:rFonts w:ascii="仿宋_GB2312" w:hAnsi="仿宋_GB2312" w:cs="仿宋_GB2312" w:eastAsia="仿宋_GB2312"/>
                <w:sz w:val="20"/>
                <w:color w:val="000000"/>
              </w:rPr>
              <w:t>7号）</w:t>
            </w:r>
          </w:p>
          <w:p>
            <w:pPr>
              <w:pStyle w:val="null3"/>
              <w:jc w:val="both"/>
            </w:pPr>
            <w:r>
              <w:rPr>
                <w:rFonts w:ascii="仿宋_GB2312" w:hAnsi="仿宋_GB2312" w:cs="仿宋_GB2312" w:eastAsia="仿宋_GB2312"/>
                <w:sz w:val="20"/>
                <w:color w:val="000000"/>
              </w:rPr>
              <w:t>9、</w:t>
            </w:r>
            <w:r>
              <w:rPr>
                <w:rFonts w:ascii="仿宋_GB2312" w:hAnsi="仿宋_GB2312" w:cs="仿宋_GB2312" w:eastAsia="仿宋_GB2312"/>
                <w:sz w:val="20"/>
                <w:color w:val="000000"/>
              </w:rPr>
              <w:t>《基本建设档案管理暂行规定》</w:t>
            </w:r>
            <w:r>
              <w:rPr>
                <w:rFonts w:ascii="仿宋_GB2312" w:hAnsi="仿宋_GB2312" w:cs="仿宋_GB2312" w:eastAsia="仿宋_GB2312"/>
                <w:sz w:val="20"/>
                <w:color w:val="000000"/>
              </w:rPr>
              <w:t>（国家档案局、发改委档发〔</w:t>
            </w:r>
            <w:r>
              <w:rPr>
                <w:rFonts w:ascii="仿宋_GB2312" w:hAnsi="仿宋_GB2312" w:cs="仿宋_GB2312" w:eastAsia="仿宋_GB2312"/>
                <w:sz w:val="20"/>
                <w:color w:val="000000"/>
              </w:rPr>
              <w:t>2006〕2号</w:t>
            </w:r>
          </w:p>
          <w:p>
            <w:pPr>
              <w:pStyle w:val="null3"/>
              <w:numPr>
                <w:ilvl w:val="0"/>
                <w:numId w:val="1"/>
              </w:numPr>
              <w:jc w:val="both"/>
            </w:pPr>
            <w:r>
              <w:rPr>
                <w:rFonts w:ascii="仿宋_GB2312" w:hAnsi="仿宋_GB2312" w:cs="仿宋_GB2312" w:eastAsia="仿宋_GB2312"/>
                <w:sz w:val="20"/>
                <w:color w:val="000000"/>
              </w:rPr>
              <w:t>《重大建设项目档案验收办法》（档发〔</w:t>
            </w:r>
            <w:r>
              <w:rPr>
                <w:rFonts w:ascii="仿宋_GB2312" w:hAnsi="仿宋_GB2312" w:cs="仿宋_GB2312" w:eastAsia="仿宋_GB2312"/>
                <w:sz w:val="20"/>
                <w:color w:val="000000"/>
              </w:rPr>
              <w:t>2006〕2号）</w:t>
            </w:r>
          </w:p>
          <w:p>
            <w:pPr>
              <w:pStyle w:val="null3"/>
              <w:jc w:val="both"/>
            </w:pPr>
            <w:r>
              <w:rPr>
                <w:rFonts w:ascii="仿宋_GB2312" w:hAnsi="仿宋_GB2312" w:cs="仿宋_GB2312" w:eastAsia="仿宋_GB2312"/>
                <w:sz w:val="20"/>
                <w:color w:val="000000"/>
              </w:rPr>
              <w:t>11、《政府会计制度---行政事业单位会计科目和报表》（财会〔2017〕25号）</w:t>
            </w:r>
          </w:p>
          <w:p>
            <w:pPr>
              <w:pStyle w:val="null3"/>
              <w:jc w:val="both"/>
            </w:pPr>
            <w:r>
              <w:rPr>
                <w:rFonts w:ascii="仿宋_GB2312" w:hAnsi="仿宋_GB2312" w:cs="仿宋_GB2312" w:eastAsia="仿宋_GB2312"/>
                <w:sz w:val="20"/>
                <w:color w:val="000000"/>
              </w:rPr>
              <w:t>12、《中华人民共和国民法典》（中华人民共和国主席令第45号）</w:t>
            </w:r>
          </w:p>
          <w:p>
            <w:pPr>
              <w:pStyle w:val="null3"/>
              <w:jc w:val="both"/>
            </w:pPr>
            <w:r>
              <w:rPr>
                <w:rFonts w:ascii="仿宋_GB2312" w:hAnsi="仿宋_GB2312" w:cs="仿宋_GB2312" w:eastAsia="仿宋_GB2312"/>
                <w:sz w:val="20"/>
                <w:color w:val="000000"/>
              </w:rPr>
              <w:t>13、</w:t>
            </w:r>
            <w:r>
              <w:rPr>
                <w:rFonts w:ascii="仿宋_GB2312" w:hAnsi="仿宋_GB2312" w:cs="仿宋_GB2312" w:eastAsia="仿宋_GB2312"/>
                <w:sz w:val="20"/>
                <w:color w:val="000000"/>
              </w:rPr>
              <w:t>《建设工程价款结算暂行办法》（财建〔</w:t>
            </w:r>
            <w:r>
              <w:rPr>
                <w:rFonts w:ascii="仿宋_GB2312" w:hAnsi="仿宋_GB2312" w:cs="仿宋_GB2312" w:eastAsia="仿宋_GB2312"/>
                <w:sz w:val="20"/>
                <w:color w:val="000000"/>
              </w:rPr>
              <w:t>2004〕369号）</w:t>
            </w:r>
          </w:p>
          <w:p>
            <w:pPr>
              <w:pStyle w:val="null3"/>
              <w:jc w:val="both"/>
            </w:pPr>
            <w:r>
              <w:rPr>
                <w:rFonts w:ascii="仿宋_GB2312" w:hAnsi="仿宋_GB2312" w:cs="仿宋_GB2312" w:eastAsia="仿宋_GB2312"/>
                <w:sz w:val="20"/>
                <w:color w:val="000000"/>
              </w:rPr>
              <w:t>14、</w:t>
            </w:r>
            <w:r>
              <w:rPr>
                <w:rFonts w:ascii="仿宋_GB2312" w:hAnsi="仿宋_GB2312" w:cs="仿宋_GB2312" w:eastAsia="仿宋_GB2312"/>
                <w:sz w:val="20"/>
                <w:color w:val="000000"/>
              </w:rPr>
              <w:t>《财政投资评审管理规定》（财建〔</w:t>
            </w:r>
            <w:r>
              <w:rPr>
                <w:rFonts w:ascii="仿宋_GB2312" w:hAnsi="仿宋_GB2312" w:cs="仿宋_GB2312" w:eastAsia="仿宋_GB2312"/>
                <w:sz w:val="20"/>
                <w:color w:val="000000"/>
              </w:rPr>
              <w:t>2009〕648号）</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六</w:t>
            </w:r>
            <w:r>
              <w:rPr>
                <w:rFonts w:ascii="仿宋_GB2312" w:hAnsi="仿宋_GB2312" w:cs="仿宋_GB2312" w:eastAsia="仿宋_GB2312"/>
                <w:sz w:val="20"/>
                <w:b/>
                <w:color w:val="000000"/>
              </w:rPr>
              <w:t>）、计费依据</w:t>
            </w:r>
          </w:p>
          <w:p>
            <w:pPr>
              <w:pStyle w:val="null3"/>
              <w:jc w:val="both"/>
            </w:pPr>
            <w:r>
              <w:rPr>
                <w:rFonts w:ascii="仿宋_GB2312" w:hAnsi="仿宋_GB2312" w:cs="仿宋_GB2312" w:eastAsia="仿宋_GB2312"/>
                <w:sz w:val="20"/>
                <w:color w:val="000000"/>
              </w:rPr>
              <w:t>参考</w:t>
            </w:r>
            <w:r>
              <w:rPr>
                <w:rFonts w:ascii="仿宋_GB2312" w:hAnsi="仿宋_GB2312" w:cs="仿宋_GB2312" w:eastAsia="仿宋_GB2312"/>
                <w:sz w:val="20"/>
                <w:color w:val="000000"/>
              </w:rPr>
              <w:t>陕西省物价局、财政厅《转发国家发展改革委、财政部关于印发〈会计师事务所服务收费管理办法〉》的通知》</w:t>
            </w:r>
            <w:r>
              <w:rPr>
                <w:rFonts w:ascii="仿宋_GB2312" w:hAnsi="仿宋_GB2312" w:cs="仿宋_GB2312" w:eastAsia="仿宋_GB2312"/>
                <w:sz w:val="20"/>
                <w:color w:val="000000"/>
              </w:rPr>
              <w:t>(陕价行发[2013]39号)、《关于我省工程造价咨询服务收费标准有关问题的通知》（陕价行发【2014】88号）文件</w:t>
            </w:r>
            <w:r>
              <w:rPr>
                <w:rFonts w:ascii="仿宋_GB2312" w:hAnsi="仿宋_GB2312" w:cs="仿宋_GB2312" w:eastAsia="仿宋_GB2312"/>
                <w:sz w:val="20"/>
                <w:color w:val="000000"/>
              </w:rPr>
              <w:t>及结合市场调查及类似项目价格。</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七</w:t>
            </w:r>
            <w:r>
              <w:rPr>
                <w:rFonts w:ascii="仿宋_GB2312" w:hAnsi="仿宋_GB2312" w:cs="仿宋_GB2312" w:eastAsia="仿宋_GB2312"/>
                <w:sz w:val="20"/>
                <w:b/>
                <w:color w:val="000000"/>
              </w:rPr>
              <w:t>）、付款方式</w:t>
            </w:r>
          </w:p>
          <w:p>
            <w:pPr>
              <w:pStyle w:val="null3"/>
              <w:jc w:val="both"/>
            </w:pPr>
            <w:r>
              <w:rPr>
                <w:rFonts w:ascii="仿宋_GB2312" w:hAnsi="仿宋_GB2312" w:cs="仿宋_GB2312" w:eastAsia="仿宋_GB2312"/>
                <w:sz w:val="20"/>
                <w:color w:val="000000"/>
              </w:rPr>
              <w:t>自合同签订之后，乙方完成全部决算审核任务，乙方提交合法且经甲方确认的咨询服务成果正式文件后，达到付款条件起</w:t>
            </w:r>
            <w:r>
              <w:rPr>
                <w:rFonts w:ascii="仿宋_GB2312" w:hAnsi="仿宋_GB2312" w:cs="仿宋_GB2312" w:eastAsia="仿宋_GB2312"/>
                <w:sz w:val="20"/>
                <w:color w:val="000000"/>
              </w:rPr>
              <w:t>30</w:t>
            </w:r>
            <w:r>
              <w:rPr>
                <w:rFonts w:ascii="仿宋_GB2312" w:hAnsi="仿宋_GB2312" w:cs="仿宋_GB2312" w:eastAsia="仿宋_GB2312"/>
                <w:sz w:val="20"/>
                <w:color w:val="000000"/>
              </w:rPr>
              <w:t>日内，支付合同总金额的</w:t>
            </w:r>
            <w:r>
              <w:rPr>
                <w:rFonts w:ascii="仿宋_GB2312" w:hAnsi="仿宋_GB2312" w:cs="仿宋_GB2312" w:eastAsia="仿宋_GB2312"/>
                <w:sz w:val="20"/>
                <w:color w:val="000000"/>
              </w:rPr>
              <w:t>100.00%。</w:t>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银行转账</w:t>
            </w:r>
            <w:r>
              <w:rPr>
                <w:rFonts w:ascii="仿宋_GB2312" w:hAnsi="仿宋_GB2312" w:cs="仿宋_GB2312" w:eastAsia="仿宋_GB2312"/>
                <w:sz w:val="20"/>
                <w:color w:val="000000"/>
              </w:rPr>
              <w:t>方式</w:t>
            </w:r>
            <w:r>
              <w:rPr>
                <w:rFonts w:ascii="仿宋_GB2312" w:hAnsi="仿宋_GB2312" w:cs="仿宋_GB2312" w:eastAsia="仿宋_GB2312"/>
                <w:sz w:val="20"/>
                <w:color w:val="000000"/>
              </w:rPr>
              <w:t>，付款前中标人应按要求开具等额增值税普通发票，否则采购人有权顺延支付时间。</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八</w:t>
            </w:r>
            <w:r>
              <w:rPr>
                <w:rFonts w:ascii="仿宋_GB2312" w:hAnsi="仿宋_GB2312" w:cs="仿宋_GB2312" w:eastAsia="仿宋_GB2312"/>
                <w:sz w:val="20"/>
                <w:b/>
                <w:color w:val="000000"/>
              </w:rPr>
              <w:t>）、项目人员要求</w:t>
            </w:r>
          </w:p>
          <w:p>
            <w:pPr>
              <w:pStyle w:val="null3"/>
              <w:jc w:val="both"/>
            </w:pPr>
            <w:r>
              <w:rPr>
                <w:rFonts w:ascii="仿宋_GB2312" w:hAnsi="仿宋_GB2312" w:cs="仿宋_GB2312" w:eastAsia="仿宋_GB2312"/>
                <w:sz w:val="20"/>
              </w:rPr>
              <w:t>1、根据采购人要求，</w:t>
            </w:r>
            <w:r>
              <w:rPr>
                <w:rFonts w:ascii="仿宋_GB2312" w:hAnsi="仿宋_GB2312" w:cs="仿宋_GB2312" w:eastAsia="仿宋_GB2312"/>
                <w:sz w:val="20"/>
              </w:rPr>
              <w:t>中标人派</w:t>
            </w:r>
            <w:r>
              <w:rPr>
                <w:rFonts w:ascii="仿宋_GB2312" w:hAnsi="仿宋_GB2312" w:cs="仿宋_GB2312" w:eastAsia="仿宋_GB2312"/>
                <w:sz w:val="20"/>
              </w:rPr>
              <w:t>4名或以上专业技术人员（必须与项目专业相对应）从事内部审</w:t>
            </w:r>
            <w:r>
              <w:rPr>
                <w:rFonts w:ascii="仿宋_GB2312" w:hAnsi="仿宋_GB2312" w:cs="仿宋_GB2312" w:eastAsia="仿宋_GB2312"/>
                <w:sz w:val="20"/>
              </w:rPr>
              <w:t>核</w:t>
            </w:r>
            <w:r>
              <w:rPr>
                <w:rFonts w:ascii="仿宋_GB2312" w:hAnsi="仿宋_GB2312" w:cs="仿宋_GB2312" w:eastAsia="仿宋_GB2312"/>
                <w:sz w:val="20"/>
              </w:rPr>
              <w:t>工作。</w:t>
            </w:r>
            <w:r>
              <w:rPr>
                <w:rFonts w:ascii="仿宋_GB2312" w:hAnsi="仿宋_GB2312" w:cs="仿宋_GB2312" w:eastAsia="仿宋_GB2312"/>
                <w:sz w:val="20"/>
              </w:rPr>
              <w:t>采购人视进度情况可能要求驻场办公。</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其中至少</w:t>
            </w:r>
            <w:r>
              <w:rPr>
                <w:rFonts w:ascii="仿宋_GB2312" w:hAnsi="仿宋_GB2312" w:cs="仿宋_GB2312" w:eastAsia="仿宋_GB2312"/>
                <w:sz w:val="20"/>
              </w:rPr>
              <w:t>2人必须具有中级或以上职称的专业技术人员(必须与项目专业相对应），并具有5年或以上财务审计工作经验。</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其他人员要求</w:t>
            </w:r>
            <w:r>
              <w:rPr>
                <w:rFonts w:ascii="仿宋_GB2312" w:hAnsi="仿宋_GB2312" w:cs="仿宋_GB2312" w:eastAsia="仿宋_GB2312"/>
                <w:sz w:val="20"/>
              </w:rPr>
              <w:t>初</w:t>
            </w:r>
            <w:r>
              <w:rPr>
                <w:rFonts w:ascii="仿宋_GB2312" w:hAnsi="仿宋_GB2312" w:cs="仿宋_GB2312" w:eastAsia="仿宋_GB2312"/>
                <w:sz w:val="20"/>
              </w:rPr>
              <w:t>级职称或以上，</w:t>
            </w:r>
            <w:r>
              <w:rPr>
                <w:rFonts w:ascii="仿宋_GB2312" w:hAnsi="仿宋_GB2312" w:cs="仿宋_GB2312" w:eastAsia="仿宋_GB2312"/>
                <w:sz w:val="20"/>
              </w:rPr>
              <w:t>3年或以上财务审计工作经验，熟悉基建程序及基建制度。</w:t>
            </w:r>
          </w:p>
          <w:p>
            <w:pPr>
              <w:pStyle w:val="null3"/>
              <w:jc w:val="both"/>
            </w:pPr>
            <w:r>
              <w:rPr>
                <w:rFonts w:ascii="仿宋_GB2312" w:hAnsi="仿宋_GB2312" w:cs="仿宋_GB2312" w:eastAsia="仿宋_GB2312"/>
                <w:sz w:val="20"/>
              </w:rPr>
              <w:t>2、中标人</w:t>
            </w:r>
            <w:r>
              <w:rPr>
                <w:rFonts w:ascii="仿宋_GB2312" w:hAnsi="仿宋_GB2312" w:cs="仿宋_GB2312" w:eastAsia="仿宋_GB2312"/>
                <w:sz w:val="20"/>
              </w:rPr>
              <w:t>需指派一名部门经理级以上的单位员工担任本项目的项目总负责人，负责与采购人进行沟通、洽商以及服务反馈；服务期间，每月不少于两次到采购人项目现场对派遣人员进行监督指导和检查，并对采购人安排的工作进行协调和落实。</w:t>
            </w:r>
          </w:p>
          <w:p>
            <w:pPr>
              <w:pStyle w:val="null3"/>
              <w:jc w:val="both"/>
            </w:pPr>
            <w:r>
              <w:rPr>
                <w:rFonts w:ascii="仿宋_GB2312" w:hAnsi="仿宋_GB2312" w:cs="仿宋_GB2312" w:eastAsia="仿宋_GB2312"/>
                <w:sz w:val="20"/>
              </w:rPr>
              <w:t>3、中标人</w:t>
            </w:r>
            <w:r>
              <w:rPr>
                <w:rFonts w:ascii="仿宋_GB2312" w:hAnsi="仿宋_GB2312" w:cs="仿宋_GB2312" w:eastAsia="仿宋_GB2312"/>
                <w:sz w:val="20"/>
              </w:rPr>
              <w:t>要有同步开展审</w:t>
            </w:r>
            <w:r>
              <w:rPr>
                <w:rFonts w:ascii="仿宋_GB2312" w:hAnsi="仿宋_GB2312" w:cs="仿宋_GB2312" w:eastAsia="仿宋_GB2312"/>
                <w:sz w:val="20"/>
              </w:rPr>
              <w:t>核</w:t>
            </w:r>
            <w:r>
              <w:rPr>
                <w:rFonts w:ascii="仿宋_GB2312" w:hAnsi="仿宋_GB2312" w:cs="仿宋_GB2312" w:eastAsia="仿宋_GB2312"/>
                <w:sz w:val="20"/>
              </w:rPr>
              <w:t>工作的人力安排能力。</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在项目审</w:t>
            </w:r>
            <w:r>
              <w:rPr>
                <w:rFonts w:ascii="仿宋_GB2312" w:hAnsi="仿宋_GB2312" w:cs="仿宋_GB2312" w:eastAsia="仿宋_GB2312"/>
                <w:sz w:val="20"/>
              </w:rPr>
              <w:t>核</w:t>
            </w:r>
            <w:r>
              <w:rPr>
                <w:rFonts w:ascii="仿宋_GB2312" w:hAnsi="仿宋_GB2312" w:cs="仿宋_GB2312" w:eastAsia="仿宋_GB2312"/>
                <w:sz w:val="20"/>
              </w:rPr>
              <w:t>时，涉及到资金收支情况及资金使用管理等情况的，</w:t>
            </w:r>
            <w:r>
              <w:rPr>
                <w:rFonts w:ascii="仿宋_GB2312" w:hAnsi="仿宋_GB2312" w:cs="仿宋_GB2312" w:eastAsia="仿宋_GB2312"/>
                <w:sz w:val="20"/>
              </w:rPr>
              <w:t>中标人</w:t>
            </w:r>
            <w:r>
              <w:rPr>
                <w:rFonts w:ascii="仿宋_GB2312" w:hAnsi="仿宋_GB2312" w:cs="仿宋_GB2312" w:eastAsia="仿宋_GB2312"/>
                <w:sz w:val="20"/>
              </w:rPr>
              <w:t>派出的审</w:t>
            </w:r>
            <w:r>
              <w:rPr>
                <w:rFonts w:ascii="仿宋_GB2312" w:hAnsi="仿宋_GB2312" w:cs="仿宋_GB2312" w:eastAsia="仿宋_GB2312"/>
                <w:sz w:val="20"/>
              </w:rPr>
              <w:t>核</w:t>
            </w:r>
            <w:r>
              <w:rPr>
                <w:rFonts w:ascii="仿宋_GB2312" w:hAnsi="仿宋_GB2312" w:cs="仿宋_GB2312" w:eastAsia="仿宋_GB2312"/>
                <w:sz w:val="20"/>
              </w:rPr>
              <w:t>人员应具有会计师、</w:t>
            </w:r>
            <w:r>
              <w:rPr>
                <w:rFonts w:ascii="仿宋_GB2312" w:hAnsi="仿宋_GB2312" w:cs="仿宋_GB2312" w:eastAsia="仿宋_GB2312"/>
                <w:sz w:val="20"/>
              </w:rPr>
              <w:t>审计师</w:t>
            </w:r>
            <w:r>
              <w:rPr>
                <w:rFonts w:ascii="仿宋_GB2312" w:hAnsi="仿宋_GB2312" w:cs="仿宋_GB2312" w:eastAsia="仿宋_GB2312"/>
                <w:sz w:val="20"/>
              </w:rPr>
              <w:t>或以上职称、注册会计师资格，在事务所连续从业三年以上，具备参与行政事业单位和国有企业财政财务收支审计、经济责任审计或工作的经验，熟悉财政、财务、会计、经济等政策，对行政事业单位、国有企业财务管理和会计业务有一定了解，具有较强的业务能力和良好的职业道德。</w:t>
            </w:r>
          </w:p>
          <w:p>
            <w:pPr>
              <w:pStyle w:val="null3"/>
              <w:jc w:val="both"/>
            </w:pPr>
            <w:r>
              <w:rPr>
                <w:rFonts w:ascii="仿宋_GB2312" w:hAnsi="仿宋_GB2312" w:cs="仿宋_GB2312" w:eastAsia="仿宋_GB2312"/>
                <w:sz w:val="20"/>
              </w:rPr>
              <w:t>5、中标人</w:t>
            </w:r>
            <w:r>
              <w:rPr>
                <w:rFonts w:ascii="仿宋_GB2312" w:hAnsi="仿宋_GB2312" w:cs="仿宋_GB2312" w:eastAsia="仿宋_GB2312"/>
                <w:sz w:val="20"/>
              </w:rPr>
              <w:t>应保证派出人员固定，并能胜任采购人的审</w:t>
            </w:r>
            <w:r>
              <w:rPr>
                <w:rFonts w:ascii="仿宋_GB2312" w:hAnsi="仿宋_GB2312" w:cs="仿宋_GB2312" w:eastAsia="仿宋_GB2312"/>
                <w:sz w:val="20"/>
              </w:rPr>
              <w:t>核</w:t>
            </w:r>
            <w:r>
              <w:rPr>
                <w:rFonts w:ascii="仿宋_GB2312" w:hAnsi="仿宋_GB2312" w:cs="仿宋_GB2312" w:eastAsia="仿宋_GB2312"/>
                <w:sz w:val="20"/>
              </w:rPr>
              <w:t>业务，并保证其参与审</w:t>
            </w:r>
            <w:r>
              <w:rPr>
                <w:rFonts w:ascii="仿宋_GB2312" w:hAnsi="仿宋_GB2312" w:cs="仿宋_GB2312" w:eastAsia="仿宋_GB2312"/>
                <w:sz w:val="20"/>
              </w:rPr>
              <w:t>核</w:t>
            </w:r>
            <w:r>
              <w:rPr>
                <w:rFonts w:ascii="仿宋_GB2312" w:hAnsi="仿宋_GB2312" w:cs="仿宋_GB2312" w:eastAsia="仿宋_GB2312"/>
                <w:sz w:val="20"/>
              </w:rPr>
              <w:t>工作时间和工作连贯性，除因采购人根据工作实际情况作出调整外，原则上不作调整。中标人不能擅自调整派出人员、或派出人员不经采购人同意就擅自离开工作岗位。</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九</w:t>
            </w:r>
            <w:r>
              <w:rPr>
                <w:rFonts w:ascii="仿宋_GB2312" w:hAnsi="仿宋_GB2312" w:cs="仿宋_GB2312" w:eastAsia="仿宋_GB2312"/>
                <w:sz w:val="20"/>
                <w:b/>
                <w:color w:val="000000"/>
              </w:rPr>
              <w:t>）、其他要求</w:t>
            </w:r>
          </w:p>
          <w:p>
            <w:pPr>
              <w:pStyle w:val="null3"/>
              <w:jc w:val="both"/>
            </w:pPr>
            <w:r>
              <w:rPr>
                <w:rFonts w:ascii="仿宋_GB2312" w:hAnsi="仿宋_GB2312" w:cs="仿宋_GB2312" w:eastAsia="仿宋_GB2312"/>
                <w:sz w:val="20"/>
                <w:color w:val="000000"/>
              </w:rPr>
              <w:t>1、严格执行并落实国家和省、市相关制度。科学、客观、公正地开展审核工作;应按采购人的要求，按时按质提供报告，对报告的真实性、准确性负责，并负有保密责任。</w:t>
            </w:r>
          </w:p>
          <w:p>
            <w:pPr>
              <w:pStyle w:val="null3"/>
              <w:spacing w:after="120"/>
              <w:jc w:val="both"/>
            </w:pPr>
            <w:r>
              <w:rPr>
                <w:rFonts w:ascii="仿宋_GB2312" w:hAnsi="仿宋_GB2312" w:cs="仿宋_GB2312" w:eastAsia="仿宋_GB2312"/>
                <w:sz w:val="20"/>
              </w:rPr>
              <w:t>2、</w:t>
            </w:r>
            <w:r>
              <w:rPr>
                <w:rFonts w:ascii="仿宋_GB2312" w:hAnsi="仿宋_GB2312" w:cs="仿宋_GB2312" w:eastAsia="仿宋_GB2312"/>
                <w:sz w:val="20"/>
                <w:b/>
              </w:rPr>
              <w:t>中标人配合采购人完成财政部门相关审核程序及要求。</w:t>
            </w:r>
          </w:p>
          <w:p>
            <w:pPr>
              <w:pStyle w:val="null3"/>
              <w:jc w:val="both"/>
            </w:pPr>
            <w:r>
              <w:rPr>
                <w:rFonts w:ascii="仿宋_GB2312" w:hAnsi="仿宋_GB2312" w:cs="仿宋_GB2312" w:eastAsia="仿宋_GB2312"/>
                <w:sz w:val="20"/>
                <w:color w:val="000000"/>
              </w:rPr>
              <w:t>2、严格执行相关法规和文件，按照相关的管理制度进行审核，成果文件应准确、合规、合理。</w:t>
            </w:r>
          </w:p>
          <w:p>
            <w:pPr>
              <w:pStyle w:val="null3"/>
              <w:jc w:val="both"/>
            </w:pPr>
            <w:r>
              <w:rPr>
                <w:rFonts w:ascii="仿宋_GB2312" w:hAnsi="仿宋_GB2312" w:cs="仿宋_GB2312" w:eastAsia="仿宋_GB2312"/>
                <w:sz w:val="20"/>
                <w:color w:val="000000"/>
              </w:rPr>
              <w:t>3、对不明确的地方应及时提出，保证资料完善。</w:t>
            </w:r>
          </w:p>
          <w:p>
            <w:pPr>
              <w:pStyle w:val="null3"/>
              <w:jc w:val="both"/>
            </w:pPr>
            <w:r>
              <w:rPr>
                <w:rFonts w:ascii="仿宋_GB2312" w:hAnsi="仿宋_GB2312" w:cs="仿宋_GB2312" w:eastAsia="仿宋_GB2312"/>
                <w:sz w:val="20"/>
                <w:color w:val="000000"/>
              </w:rPr>
              <w:t>4、中标人应当对审核工作质量负责，采购人有权请第三方对中标人的成果文件进行复核，中标人应当无条件配合核对、更正等相关工作。</w:t>
            </w:r>
          </w:p>
          <w:p>
            <w:pPr>
              <w:pStyle w:val="null3"/>
              <w:jc w:val="both"/>
            </w:pPr>
            <w:r>
              <w:rPr>
                <w:rFonts w:ascii="仿宋_GB2312" w:hAnsi="仿宋_GB2312" w:cs="仿宋_GB2312" w:eastAsia="仿宋_GB2312"/>
                <w:sz w:val="20"/>
                <w:color w:val="000000"/>
              </w:rPr>
              <w:t>5、向采购人提供工作底稿，要求工作底稿准确(严格按照国家现行规定计算)、规范，与成果文件保持一致。</w:t>
            </w:r>
          </w:p>
          <w:p>
            <w:pPr>
              <w:pStyle w:val="null3"/>
              <w:jc w:val="both"/>
            </w:pPr>
            <w:r>
              <w:rPr>
                <w:rFonts w:ascii="仿宋_GB2312" w:hAnsi="仿宋_GB2312" w:cs="仿宋_GB2312" w:eastAsia="仿宋_GB2312"/>
                <w:sz w:val="20"/>
                <w:color w:val="000000"/>
              </w:rPr>
              <w:t>6、中标人应独立完成工作任务，不得以任何形式将工作任务再委托其他机构。</w:t>
            </w:r>
          </w:p>
          <w:p>
            <w:pPr>
              <w:pStyle w:val="null3"/>
              <w:jc w:val="both"/>
            </w:pPr>
            <w:r>
              <w:rPr>
                <w:rFonts w:ascii="仿宋_GB2312" w:hAnsi="仿宋_GB2312" w:cs="仿宋_GB2312" w:eastAsia="仿宋_GB2312"/>
                <w:sz w:val="20"/>
                <w:color w:val="000000"/>
              </w:rPr>
              <w:t>7、中标人应建立严格的项目档案管理制度，完整、准确、真实地反映和记录项目评审的情况，做好各类资料的归集、存档和保管工作。</w:t>
            </w:r>
          </w:p>
          <w:p>
            <w:pPr>
              <w:pStyle w:val="null3"/>
              <w:jc w:val="both"/>
            </w:pPr>
            <w:r>
              <w:rPr>
                <w:rFonts w:ascii="仿宋_GB2312" w:hAnsi="仿宋_GB2312" w:cs="仿宋_GB2312" w:eastAsia="仿宋_GB2312"/>
                <w:sz w:val="20"/>
                <w:color w:val="000000"/>
              </w:rPr>
              <w:t>8、为项目的顺利执行，项目负责人必需为本项目的主要业务联系人。</w:t>
            </w:r>
          </w:p>
          <w:p>
            <w:pPr>
              <w:pStyle w:val="null3"/>
              <w:jc w:val="both"/>
            </w:pPr>
            <w:r>
              <w:rPr>
                <w:rFonts w:ascii="仿宋_GB2312" w:hAnsi="仿宋_GB2312" w:cs="仿宋_GB2312" w:eastAsia="仿宋_GB2312"/>
                <w:sz w:val="20"/>
                <w:color w:val="000000"/>
              </w:rPr>
              <w:t>9、为保证服务质量及服务的时效性，中标人应当建立、健全投诉及服务保障体系，保障体系应当包含处理相关事项的人员及分工、响应时间及投诉处理等内容。</w:t>
            </w:r>
          </w:p>
          <w:p>
            <w:pPr>
              <w:pStyle w:val="null3"/>
              <w:jc w:val="left"/>
            </w:pPr>
            <w:r>
              <w:rPr>
                <w:rFonts w:ascii="仿宋_GB2312" w:hAnsi="仿宋_GB2312" w:cs="仿宋_GB2312" w:eastAsia="仿宋_GB2312"/>
                <w:sz w:val="20"/>
                <w:color w:val="000000"/>
              </w:rPr>
              <w:t>10、本项目评审环节按合同包序号依次进行评审，如投标人参与多个合同包的投标，仅可中标 1 个合同包，后续合同包评审时不作为中标候选人推荐。</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标的名称：西安市地下综合管廊建设PPP项目Ⅱ标段决算审核</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b/>
              </w:rPr>
              <w:t>一、项目概况</w:t>
            </w:r>
          </w:p>
          <w:p>
            <w:pPr>
              <w:pStyle w:val="null3"/>
              <w:jc w:val="left"/>
            </w:pPr>
            <w:r>
              <w:rPr>
                <w:rFonts w:ascii="仿宋_GB2312" w:hAnsi="仿宋_GB2312" w:cs="仿宋_GB2312" w:eastAsia="仿宋_GB2312"/>
                <w:sz w:val="20"/>
              </w:rPr>
              <w:t>西安市地下综合管廊建设</w:t>
            </w:r>
            <w:r>
              <w:rPr>
                <w:rFonts w:ascii="仿宋_GB2312" w:hAnsi="仿宋_GB2312" w:cs="仿宋_GB2312" w:eastAsia="仿宋_GB2312"/>
                <w:sz w:val="20"/>
              </w:rPr>
              <w:t>PPP项目</w:t>
            </w:r>
            <w:r>
              <w:rPr>
                <w:rFonts w:ascii="仿宋_GB2312" w:hAnsi="仿宋_GB2312" w:cs="仿宋_GB2312" w:eastAsia="仿宋_GB2312"/>
              </w:rPr>
              <w:t>Ⅱ标段</w:t>
            </w:r>
            <w:r>
              <w:rPr>
                <w:rFonts w:ascii="仿宋_GB2312" w:hAnsi="仿宋_GB2312" w:cs="仿宋_GB2312" w:eastAsia="仿宋_GB2312"/>
                <w:sz w:val="20"/>
              </w:rPr>
              <w:t>决算审核</w:t>
            </w:r>
            <w:r>
              <w:rPr>
                <w:rFonts w:ascii="仿宋_GB2312" w:hAnsi="仿宋_GB2312" w:cs="仿宋_GB2312" w:eastAsia="仿宋_GB2312"/>
                <w:sz w:val="20"/>
              </w:rPr>
              <w:t>，</w:t>
            </w:r>
            <w:r>
              <w:rPr>
                <w:rFonts w:ascii="仿宋_GB2312" w:hAnsi="仿宋_GB2312" w:cs="仿宋_GB2312" w:eastAsia="仿宋_GB2312"/>
                <w:sz w:val="20"/>
              </w:rPr>
              <w:t>本项目报审工程造价</w:t>
            </w:r>
            <w:r>
              <w:rPr>
                <w:rFonts w:ascii="仿宋_GB2312" w:hAnsi="仿宋_GB2312" w:cs="仿宋_GB2312" w:eastAsia="仿宋_GB2312"/>
                <w:sz w:val="20"/>
              </w:rPr>
              <w:t>672764.12万元</w:t>
            </w:r>
          </w:p>
          <w:p>
            <w:pPr>
              <w:pStyle w:val="null3"/>
              <w:jc w:val="both"/>
            </w:pPr>
            <w:r>
              <w:rPr>
                <w:rFonts w:ascii="仿宋_GB2312" w:hAnsi="仿宋_GB2312" w:cs="仿宋_GB2312" w:eastAsia="仿宋_GB2312"/>
                <w:sz w:val="20"/>
                <w:b/>
                <w:color w:val="000000"/>
              </w:rPr>
              <w:t>二、</w:t>
            </w:r>
            <w:r>
              <w:rPr>
                <w:rFonts w:ascii="仿宋_GB2312" w:hAnsi="仿宋_GB2312" w:cs="仿宋_GB2312" w:eastAsia="仿宋_GB2312"/>
                <w:sz w:val="20"/>
                <w:b/>
                <w:color w:val="000000"/>
              </w:rPr>
              <w:t>技术商务要求</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一</w:t>
            </w:r>
            <w:r>
              <w:rPr>
                <w:rFonts w:ascii="仿宋_GB2312" w:hAnsi="仿宋_GB2312" w:cs="仿宋_GB2312" w:eastAsia="仿宋_GB2312"/>
                <w:sz w:val="20"/>
                <w:b/>
                <w:color w:val="000000"/>
              </w:rPr>
              <w:t>）、服务要求</w:t>
            </w:r>
          </w:p>
          <w:p>
            <w:pPr>
              <w:pStyle w:val="null3"/>
              <w:jc w:val="both"/>
            </w:pPr>
            <w:r>
              <w:rPr>
                <w:rFonts w:ascii="仿宋_GB2312" w:hAnsi="仿宋_GB2312" w:cs="仿宋_GB2312" w:eastAsia="仿宋_GB2312"/>
                <w:sz w:val="20"/>
                <w:color w:val="000000"/>
              </w:rPr>
              <w:t>对项目资料等实施必要的审核，出具真实合法的核算报告，按要求完成本次成本审核工作并出具前述项目审核结果及审核报告。</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二</w:t>
            </w:r>
            <w:r>
              <w:rPr>
                <w:rFonts w:ascii="仿宋_GB2312" w:hAnsi="仿宋_GB2312" w:cs="仿宋_GB2312" w:eastAsia="仿宋_GB2312"/>
                <w:sz w:val="20"/>
                <w:b/>
                <w:color w:val="000000"/>
              </w:rPr>
              <w:t>）、审</w:t>
            </w:r>
            <w:r>
              <w:rPr>
                <w:rFonts w:ascii="仿宋_GB2312" w:hAnsi="仿宋_GB2312" w:cs="仿宋_GB2312" w:eastAsia="仿宋_GB2312"/>
                <w:sz w:val="20"/>
                <w:b/>
                <w:color w:val="000000"/>
              </w:rPr>
              <w:t>核</w:t>
            </w:r>
            <w:r>
              <w:rPr>
                <w:rFonts w:ascii="仿宋_GB2312" w:hAnsi="仿宋_GB2312" w:cs="仿宋_GB2312" w:eastAsia="仿宋_GB2312"/>
                <w:sz w:val="20"/>
                <w:b/>
                <w:color w:val="000000"/>
              </w:rPr>
              <w:t>内容及要求</w:t>
            </w:r>
          </w:p>
          <w:p>
            <w:pPr>
              <w:pStyle w:val="null3"/>
              <w:spacing w:after="120"/>
              <w:jc w:val="both"/>
            </w:pPr>
            <w:r>
              <w:rPr>
                <w:rFonts w:ascii="仿宋_GB2312" w:hAnsi="仿宋_GB2312" w:cs="仿宋_GB2312" w:eastAsia="仿宋_GB2312"/>
                <w:sz w:val="20"/>
                <w:b/>
              </w:rPr>
              <w:t>按照《基本建设项目竣工财务决算管理暂行办法》等相关文件规定完成本项目的财务决算审核工作。</w:t>
            </w:r>
          </w:p>
          <w:p>
            <w:pPr>
              <w:pStyle w:val="null3"/>
              <w:jc w:val="left"/>
            </w:pPr>
            <w:r>
              <w:rPr>
                <w:rFonts w:ascii="仿宋_GB2312" w:hAnsi="仿宋_GB2312" w:cs="仿宋_GB2312" w:eastAsia="仿宋_GB2312"/>
                <w:sz w:val="20"/>
                <w:b/>
                <w:color w:val="000000"/>
              </w:rPr>
              <w:t>1</w:t>
            </w:r>
            <w:r>
              <w:rPr>
                <w:rFonts w:ascii="仿宋_GB2312" w:hAnsi="仿宋_GB2312" w:cs="仿宋_GB2312" w:eastAsia="仿宋_GB2312"/>
                <w:sz w:val="20"/>
                <w:b/>
                <w:color w:val="000000"/>
              </w:rPr>
              <w:t>、质量要求</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1）严格按</w:t>
            </w:r>
            <w:r>
              <w:rPr>
                <w:rFonts w:ascii="仿宋_GB2312" w:hAnsi="仿宋_GB2312" w:cs="仿宋_GB2312" w:eastAsia="仿宋_GB2312"/>
                <w:sz w:val="20"/>
                <w:color w:val="000000"/>
              </w:rPr>
              <w:t>审核</w:t>
            </w:r>
            <w:r>
              <w:rPr>
                <w:rFonts w:ascii="仿宋_GB2312" w:hAnsi="仿宋_GB2312" w:cs="仿宋_GB2312" w:eastAsia="仿宋_GB2312"/>
                <w:sz w:val="20"/>
                <w:color w:val="000000"/>
              </w:rPr>
              <w:t>实施方案实施</w:t>
            </w:r>
            <w:r>
              <w:rPr>
                <w:rFonts w:ascii="仿宋_GB2312" w:hAnsi="仿宋_GB2312" w:cs="仿宋_GB2312" w:eastAsia="仿宋_GB2312"/>
                <w:sz w:val="20"/>
                <w:color w:val="000000"/>
              </w:rPr>
              <w:t>工作</w:t>
            </w:r>
            <w:r>
              <w:rPr>
                <w:rFonts w:ascii="仿宋_GB2312" w:hAnsi="仿宋_GB2312" w:cs="仿宋_GB2312" w:eastAsia="仿宋_GB2312"/>
                <w:sz w:val="20"/>
                <w:color w:val="000000"/>
              </w:rPr>
              <w:t>，程序合法；</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审核依</w:t>
            </w:r>
            <w:r>
              <w:rPr>
                <w:rFonts w:ascii="仿宋_GB2312" w:hAnsi="仿宋_GB2312" w:cs="仿宋_GB2312" w:eastAsia="仿宋_GB2312"/>
                <w:sz w:val="20"/>
                <w:color w:val="000000"/>
              </w:rPr>
              <w:t>据符合客观性、合法性、有效性等要求；</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3）审</w:t>
            </w:r>
            <w:r>
              <w:rPr>
                <w:rFonts w:ascii="仿宋_GB2312" w:hAnsi="仿宋_GB2312" w:cs="仿宋_GB2312" w:eastAsia="仿宋_GB2312"/>
                <w:sz w:val="20"/>
                <w:color w:val="000000"/>
              </w:rPr>
              <w:t>核</w:t>
            </w:r>
            <w:r>
              <w:rPr>
                <w:rFonts w:ascii="仿宋_GB2312" w:hAnsi="仿宋_GB2312" w:cs="仿宋_GB2312" w:eastAsia="仿宋_GB2312"/>
                <w:sz w:val="20"/>
                <w:color w:val="000000"/>
              </w:rPr>
              <w:t>工作底稿内容完整、观点明确、条理清楚、用词恰当、格式规范，保证与审</w:t>
            </w:r>
            <w:r>
              <w:rPr>
                <w:rFonts w:ascii="仿宋_GB2312" w:hAnsi="仿宋_GB2312" w:cs="仿宋_GB2312" w:eastAsia="仿宋_GB2312"/>
                <w:sz w:val="20"/>
                <w:color w:val="000000"/>
              </w:rPr>
              <w:t>核</w:t>
            </w:r>
            <w:r>
              <w:rPr>
                <w:rFonts w:ascii="仿宋_GB2312" w:hAnsi="仿宋_GB2312" w:cs="仿宋_GB2312" w:eastAsia="仿宋_GB2312"/>
                <w:sz w:val="20"/>
                <w:color w:val="000000"/>
              </w:rPr>
              <w:t>事项有关的事实清楚、完整，做到一事一稿，一项目一汇总；</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审核</w:t>
            </w:r>
            <w:r>
              <w:rPr>
                <w:rFonts w:ascii="仿宋_GB2312" w:hAnsi="仿宋_GB2312" w:cs="仿宋_GB2312" w:eastAsia="仿宋_GB2312"/>
                <w:sz w:val="20"/>
                <w:color w:val="000000"/>
              </w:rPr>
              <w:t>中形成的所有档案，中标人的经办人应在审</w:t>
            </w:r>
            <w:r>
              <w:rPr>
                <w:rFonts w:ascii="仿宋_GB2312" w:hAnsi="仿宋_GB2312" w:cs="仿宋_GB2312" w:eastAsia="仿宋_GB2312"/>
                <w:sz w:val="20"/>
                <w:color w:val="000000"/>
              </w:rPr>
              <w:t>核</w:t>
            </w:r>
            <w:r>
              <w:rPr>
                <w:rFonts w:ascii="仿宋_GB2312" w:hAnsi="仿宋_GB2312" w:cs="仿宋_GB2312" w:eastAsia="仿宋_GB2312"/>
                <w:sz w:val="20"/>
                <w:color w:val="000000"/>
              </w:rPr>
              <w:t>报告出具后</w:t>
            </w:r>
            <w:r>
              <w:rPr>
                <w:rFonts w:ascii="仿宋_GB2312" w:hAnsi="仿宋_GB2312" w:cs="仿宋_GB2312" w:eastAsia="仿宋_GB2312"/>
                <w:sz w:val="20"/>
                <w:color w:val="000000"/>
              </w:rPr>
              <w:t>20天内无条件移交采购人。</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）在审</w:t>
            </w:r>
            <w:r>
              <w:rPr>
                <w:rFonts w:ascii="仿宋_GB2312" w:hAnsi="仿宋_GB2312" w:cs="仿宋_GB2312" w:eastAsia="仿宋_GB2312"/>
                <w:sz w:val="20"/>
                <w:color w:val="000000"/>
              </w:rPr>
              <w:t>核</w:t>
            </w:r>
            <w:r>
              <w:rPr>
                <w:rFonts w:ascii="仿宋_GB2312" w:hAnsi="仿宋_GB2312" w:cs="仿宋_GB2312" w:eastAsia="仿宋_GB2312"/>
                <w:sz w:val="20"/>
                <w:color w:val="000000"/>
              </w:rPr>
              <w:t>过程中要认真细致地对相关数据及资料进行审查、核对，并按照实际工作情况梳理相关问题后向采购人及时进行汇报。</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）在本合同有效期内及合同终止后，未经采购人书面同意，中标人均不得泄露与本合同约定项目有关的资料，也不得用于本合同约定项目以外的其他项目。</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）按甲方要求提供必要的审</w:t>
            </w:r>
            <w:r>
              <w:rPr>
                <w:rFonts w:ascii="仿宋_GB2312" w:hAnsi="仿宋_GB2312" w:cs="仿宋_GB2312" w:eastAsia="仿宋_GB2312"/>
                <w:sz w:val="20"/>
                <w:color w:val="000000"/>
              </w:rPr>
              <w:t>核</w:t>
            </w:r>
            <w:r>
              <w:rPr>
                <w:rFonts w:ascii="仿宋_GB2312" w:hAnsi="仿宋_GB2312" w:cs="仿宋_GB2312" w:eastAsia="仿宋_GB2312"/>
                <w:sz w:val="20"/>
                <w:color w:val="000000"/>
              </w:rPr>
              <w:t>过程及成果资料。</w:t>
            </w:r>
          </w:p>
          <w:p>
            <w:pPr>
              <w:pStyle w:val="null3"/>
              <w:jc w:val="left"/>
            </w:pPr>
            <w:r>
              <w:rPr>
                <w:rFonts w:ascii="仿宋_GB2312" w:hAnsi="仿宋_GB2312" w:cs="仿宋_GB2312" w:eastAsia="仿宋_GB2312"/>
                <w:sz w:val="20"/>
                <w:b/>
                <w:color w:val="000000"/>
              </w:rPr>
              <w:t>2</w:t>
            </w:r>
            <w:r>
              <w:rPr>
                <w:rFonts w:ascii="仿宋_GB2312" w:hAnsi="仿宋_GB2312" w:cs="仿宋_GB2312" w:eastAsia="仿宋_GB2312"/>
                <w:sz w:val="20"/>
                <w:b/>
                <w:color w:val="000000"/>
              </w:rPr>
              <w:t>、服务期限</w:t>
            </w:r>
          </w:p>
          <w:p>
            <w:pPr>
              <w:pStyle w:val="null3"/>
              <w:jc w:val="left"/>
            </w:pPr>
            <w:r>
              <w:rPr>
                <w:rFonts w:ascii="仿宋_GB2312" w:hAnsi="仿宋_GB2312" w:cs="仿宋_GB2312" w:eastAsia="仿宋_GB2312"/>
                <w:sz w:val="20"/>
                <w:color w:val="000000"/>
              </w:rPr>
              <w:t>自本合同签订之日起</w:t>
            </w:r>
            <w:r>
              <w:rPr>
                <w:rFonts w:ascii="仿宋_GB2312" w:hAnsi="仿宋_GB2312" w:cs="仿宋_GB2312" w:eastAsia="仿宋_GB2312"/>
                <w:sz w:val="20"/>
                <w:color w:val="000000"/>
              </w:rPr>
              <w:t>45日历天</w:t>
            </w:r>
            <w:r>
              <w:rPr>
                <w:rFonts w:ascii="仿宋_GB2312" w:hAnsi="仿宋_GB2312" w:cs="仿宋_GB2312" w:eastAsia="仿宋_GB2312"/>
                <w:sz w:val="20"/>
                <w:color w:val="000000"/>
              </w:rPr>
              <w:t>内完成合同内全部委托内容。</w:t>
            </w:r>
          </w:p>
          <w:p>
            <w:pPr>
              <w:pStyle w:val="null3"/>
              <w:jc w:val="left"/>
            </w:pPr>
            <w:r>
              <w:rPr>
                <w:rFonts w:ascii="仿宋_GB2312" w:hAnsi="仿宋_GB2312" w:cs="仿宋_GB2312" w:eastAsia="仿宋_GB2312"/>
                <w:sz w:val="20"/>
                <w:b/>
                <w:color w:val="000000"/>
              </w:rPr>
              <w:t>3</w:t>
            </w:r>
            <w:r>
              <w:rPr>
                <w:rFonts w:ascii="仿宋_GB2312" w:hAnsi="仿宋_GB2312" w:cs="仿宋_GB2312" w:eastAsia="仿宋_GB2312"/>
                <w:sz w:val="20"/>
                <w:b/>
                <w:color w:val="000000"/>
              </w:rPr>
              <w:t>、成果资料</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1）成果资料</w:t>
            </w:r>
          </w:p>
          <w:p>
            <w:pPr>
              <w:pStyle w:val="null3"/>
              <w:jc w:val="left"/>
            </w:pPr>
            <w:r>
              <w:rPr>
                <w:rFonts w:ascii="仿宋_GB2312" w:hAnsi="仿宋_GB2312" w:cs="仿宋_GB2312" w:eastAsia="仿宋_GB2312"/>
                <w:sz w:val="20"/>
                <w:color w:val="000000"/>
              </w:rPr>
              <w:t>财务决算</w:t>
            </w:r>
            <w:r>
              <w:rPr>
                <w:rFonts w:ascii="仿宋_GB2312" w:hAnsi="仿宋_GB2312" w:cs="仿宋_GB2312" w:eastAsia="仿宋_GB2312"/>
                <w:sz w:val="20"/>
                <w:color w:val="000000"/>
              </w:rPr>
              <w:t>审核</w:t>
            </w:r>
            <w:r>
              <w:rPr>
                <w:rFonts w:ascii="仿宋_GB2312" w:hAnsi="仿宋_GB2312" w:cs="仿宋_GB2312" w:eastAsia="仿宋_GB2312"/>
                <w:sz w:val="20"/>
                <w:color w:val="000000"/>
              </w:rPr>
              <w:t>报告。</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2）成果资料提纸质版数量及电子版数量</w:t>
            </w:r>
          </w:p>
          <w:p>
            <w:pPr>
              <w:pStyle w:val="null3"/>
              <w:jc w:val="both"/>
            </w:pPr>
            <w:r>
              <w:rPr>
                <w:rFonts w:ascii="仿宋_GB2312" w:hAnsi="仿宋_GB2312" w:cs="仿宋_GB2312" w:eastAsia="仿宋_GB2312"/>
                <w:sz w:val="20"/>
                <w:color w:val="000000"/>
              </w:rPr>
              <w:t>纸质版：文字版</w:t>
            </w:r>
            <w:r>
              <w:rPr>
                <w:rFonts w:ascii="仿宋_GB2312" w:hAnsi="仿宋_GB2312" w:cs="仿宋_GB2312" w:eastAsia="仿宋_GB2312"/>
                <w:sz w:val="20"/>
                <w:color w:val="000000"/>
              </w:rPr>
              <w:t>8</w:t>
            </w:r>
            <w:r>
              <w:rPr>
                <w:rFonts w:ascii="仿宋_GB2312" w:hAnsi="仿宋_GB2312" w:cs="仿宋_GB2312" w:eastAsia="仿宋_GB2312"/>
                <w:sz w:val="20"/>
                <w:color w:val="000000"/>
              </w:rPr>
              <w:t>份、电子版及相关底稿</w:t>
            </w:r>
            <w:r>
              <w:rPr>
                <w:rFonts w:ascii="仿宋_GB2312" w:hAnsi="仿宋_GB2312" w:cs="仿宋_GB2312" w:eastAsia="仿宋_GB2312"/>
                <w:sz w:val="20"/>
                <w:color w:val="000000"/>
              </w:rPr>
              <w:t>1份</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三</w:t>
            </w:r>
            <w:r>
              <w:rPr>
                <w:rFonts w:ascii="仿宋_GB2312" w:hAnsi="仿宋_GB2312" w:cs="仿宋_GB2312" w:eastAsia="仿宋_GB2312"/>
                <w:sz w:val="20"/>
                <w:b/>
                <w:color w:val="000000"/>
              </w:rPr>
              <w:t>）、采购标的需实现的目标</w:t>
            </w:r>
          </w:p>
          <w:p>
            <w:pPr>
              <w:pStyle w:val="null3"/>
              <w:spacing w:after="120"/>
              <w:jc w:val="both"/>
            </w:pPr>
            <w:r>
              <w:rPr>
                <w:rFonts w:ascii="仿宋_GB2312" w:hAnsi="仿宋_GB2312" w:cs="仿宋_GB2312" w:eastAsia="仿宋_GB2312"/>
                <w:sz w:val="20"/>
              </w:rPr>
              <w:t>通过对本项目进行工程竣工决算财务</w:t>
            </w:r>
            <w:r>
              <w:rPr>
                <w:rFonts w:ascii="仿宋_GB2312" w:hAnsi="仿宋_GB2312" w:cs="仿宋_GB2312" w:eastAsia="仿宋_GB2312"/>
                <w:sz w:val="20"/>
              </w:rPr>
              <w:t>审核</w:t>
            </w:r>
            <w:r>
              <w:rPr>
                <w:rFonts w:ascii="仿宋_GB2312" w:hAnsi="仿宋_GB2312" w:cs="仿宋_GB2312" w:eastAsia="仿宋_GB2312"/>
                <w:sz w:val="20"/>
              </w:rPr>
              <w:t>，审查工程决算、基建财务收支的真实性、合法性和效益性，揭示项目在建设管理及财务核算等方面存在的问题，保障国家建设资金安全、合法、有效使用。</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四</w:t>
            </w:r>
            <w:r>
              <w:rPr>
                <w:rFonts w:ascii="仿宋_GB2312" w:hAnsi="仿宋_GB2312" w:cs="仿宋_GB2312" w:eastAsia="仿宋_GB2312"/>
                <w:sz w:val="20"/>
                <w:b/>
                <w:color w:val="000000"/>
              </w:rPr>
              <w:t>）、验收标准</w:t>
            </w:r>
          </w:p>
          <w:p>
            <w:pPr>
              <w:pStyle w:val="null3"/>
              <w:jc w:val="both"/>
            </w:pPr>
            <w:r>
              <w:rPr>
                <w:rFonts w:ascii="仿宋_GB2312" w:hAnsi="仿宋_GB2312" w:cs="仿宋_GB2312" w:eastAsia="仿宋_GB2312"/>
                <w:sz w:val="20"/>
                <w:color w:val="000000"/>
              </w:rPr>
              <w:t>由采购人负责组织验收，或者邀请有关专家等进行验收，并填写政府采购项目验收报告单。验收须以合同、</w:t>
            </w:r>
            <w:r>
              <w:rPr>
                <w:rFonts w:ascii="仿宋_GB2312" w:hAnsi="仿宋_GB2312" w:cs="仿宋_GB2312" w:eastAsia="仿宋_GB2312"/>
                <w:sz w:val="20"/>
                <w:color w:val="000000"/>
              </w:rPr>
              <w:t>招标</w:t>
            </w:r>
            <w:r>
              <w:rPr>
                <w:rFonts w:ascii="仿宋_GB2312" w:hAnsi="仿宋_GB2312" w:cs="仿宋_GB2312" w:eastAsia="仿宋_GB2312"/>
                <w:sz w:val="20"/>
                <w:color w:val="000000"/>
              </w:rPr>
              <w:t>文件及</w:t>
            </w:r>
            <w:r>
              <w:rPr>
                <w:rFonts w:ascii="仿宋_GB2312" w:hAnsi="仿宋_GB2312" w:cs="仿宋_GB2312" w:eastAsia="仿宋_GB2312"/>
                <w:sz w:val="20"/>
                <w:color w:val="000000"/>
              </w:rPr>
              <w:t>投标</w:t>
            </w:r>
            <w:r>
              <w:rPr>
                <w:rFonts w:ascii="仿宋_GB2312" w:hAnsi="仿宋_GB2312" w:cs="仿宋_GB2312" w:eastAsia="仿宋_GB2312"/>
                <w:sz w:val="20"/>
                <w:color w:val="000000"/>
              </w:rPr>
              <w:t>文件、澄清及国家相应的标准、规范等为依据。</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五</w:t>
            </w:r>
            <w:r>
              <w:rPr>
                <w:rFonts w:ascii="仿宋_GB2312" w:hAnsi="仿宋_GB2312" w:cs="仿宋_GB2312" w:eastAsia="仿宋_GB2312"/>
                <w:sz w:val="20"/>
                <w:b/>
                <w:color w:val="000000"/>
              </w:rPr>
              <w:t>）、需满足的服务标准、审</w:t>
            </w:r>
            <w:r>
              <w:rPr>
                <w:rFonts w:ascii="仿宋_GB2312" w:hAnsi="仿宋_GB2312" w:cs="仿宋_GB2312" w:eastAsia="仿宋_GB2312"/>
                <w:sz w:val="20"/>
                <w:b/>
                <w:color w:val="000000"/>
              </w:rPr>
              <w:t>核</w:t>
            </w:r>
            <w:r>
              <w:rPr>
                <w:rFonts w:ascii="仿宋_GB2312" w:hAnsi="仿宋_GB2312" w:cs="仿宋_GB2312" w:eastAsia="仿宋_GB2312"/>
                <w:sz w:val="20"/>
                <w:b/>
                <w:color w:val="000000"/>
              </w:rPr>
              <w:t>依据</w:t>
            </w:r>
          </w:p>
          <w:p>
            <w:pPr>
              <w:pStyle w:val="null3"/>
              <w:jc w:val="both"/>
            </w:pPr>
            <w:r>
              <w:rPr>
                <w:rFonts w:ascii="仿宋_GB2312" w:hAnsi="仿宋_GB2312" w:cs="仿宋_GB2312" w:eastAsia="仿宋_GB2312"/>
                <w:sz w:val="20"/>
                <w:color w:val="000000"/>
              </w:rPr>
              <w:t>1、《陕西省国家建设项目审计办法》（陕西省人民政府令第72号）</w:t>
            </w:r>
          </w:p>
          <w:p>
            <w:pPr>
              <w:pStyle w:val="null3"/>
              <w:jc w:val="both"/>
            </w:pPr>
            <w:r>
              <w:rPr>
                <w:rFonts w:ascii="仿宋_GB2312" w:hAnsi="仿宋_GB2312" w:cs="仿宋_GB2312" w:eastAsia="仿宋_GB2312"/>
                <w:sz w:val="20"/>
                <w:color w:val="000000"/>
              </w:rPr>
              <w:t>2、《基本建设财务规则》（财政部令第81号）</w:t>
            </w:r>
          </w:p>
          <w:p>
            <w:pPr>
              <w:pStyle w:val="null3"/>
              <w:jc w:val="both"/>
            </w:pPr>
            <w:r>
              <w:rPr>
                <w:rFonts w:ascii="仿宋_GB2312" w:hAnsi="仿宋_GB2312" w:cs="仿宋_GB2312" w:eastAsia="仿宋_GB2312"/>
                <w:sz w:val="20"/>
                <w:color w:val="000000"/>
              </w:rPr>
              <w:t>3、《基本建设项目竣工财务决算管理暂行办法》（财建[2016]503号）</w:t>
            </w:r>
          </w:p>
          <w:p>
            <w:pPr>
              <w:pStyle w:val="null3"/>
              <w:jc w:val="both"/>
            </w:pPr>
            <w:r>
              <w:rPr>
                <w:rFonts w:ascii="仿宋_GB2312" w:hAnsi="仿宋_GB2312" w:cs="仿宋_GB2312" w:eastAsia="仿宋_GB2312"/>
                <w:sz w:val="20"/>
                <w:color w:val="000000"/>
              </w:rPr>
              <w:t>4、《基本建设项目建设成本管理规定》（财建[2016]504号）</w:t>
            </w:r>
          </w:p>
          <w:p>
            <w:pPr>
              <w:pStyle w:val="null3"/>
              <w:jc w:val="both"/>
            </w:pPr>
            <w:r>
              <w:rPr>
                <w:rFonts w:ascii="仿宋_GB2312" w:hAnsi="仿宋_GB2312" w:cs="仿宋_GB2312" w:eastAsia="仿宋_GB2312"/>
                <w:sz w:val="20"/>
                <w:color w:val="000000"/>
              </w:rPr>
              <w:t>5、《中华人民共和国招标投标法》（中华人民共和国主席令第21号）</w:t>
            </w:r>
          </w:p>
          <w:p>
            <w:pPr>
              <w:pStyle w:val="null3"/>
              <w:jc w:val="both"/>
            </w:pPr>
            <w:r>
              <w:rPr>
                <w:rFonts w:ascii="仿宋_GB2312" w:hAnsi="仿宋_GB2312" w:cs="仿宋_GB2312" w:eastAsia="仿宋_GB2312"/>
                <w:sz w:val="20"/>
                <w:color w:val="000000"/>
              </w:rPr>
              <w:t>6、《中华人民共和国审计法》（中华人民共和国主席令第48号）</w:t>
            </w:r>
          </w:p>
          <w:p>
            <w:pPr>
              <w:pStyle w:val="null3"/>
              <w:jc w:val="both"/>
            </w:pPr>
            <w:r>
              <w:rPr>
                <w:rFonts w:ascii="仿宋_GB2312" w:hAnsi="仿宋_GB2312" w:cs="仿宋_GB2312" w:eastAsia="仿宋_GB2312"/>
                <w:sz w:val="20"/>
                <w:color w:val="000000"/>
              </w:rPr>
              <w:t>7、《中华人民共和国国家审计准则》（中华人民共和国审计署令第8号）</w:t>
            </w:r>
          </w:p>
          <w:p>
            <w:pPr>
              <w:pStyle w:val="null3"/>
              <w:jc w:val="both"/>
            </w:pPr>
            <w:r>
              <w:rPr>
                <w:rFonts w:ascii="仿宋_GB2312" w:hAnsi="仿宋_GB2312" w:cs="仿宋_GB2312" w:eastAsia="仿宋_GB2312"/>
                <w:sz w:val="20"/>
                <w:color w:val="000000"/>
              </w:rPr>
              <w:t>8、《基本建设项目管理办法》（国家发改委令第7号）</w:t>
            </w:r>
          </w:p>
          <w:p>
            <w:pPr>
              <w:pStyle w:val="null3"/>
              <w:jc w:val="both"/>
            </w:pPr>
            <w:r>
              <w:rPr>
                <w:rFonts w:ascii="仿宋_GB2312" w:hAnsi="仿宋_GB2312" w:cs="仿宋_GB2312" w:eastAsia="仿宋_GB2312"/>
                <w:sz w:val="20"/>
                <w:color w:val="000000"/>
              </w:rPr>
              <w:t>9、《基本建设档案管理暂行规定》（国家档案局、发改委档发〔2006〕2号</w:t>
            </w:r>
          </w:p>
          <w:p>
            <w:pPr>
              <w:pStyle w:val="null3"/>
              <w:numPr>
                <w:ilvl w:val="0"/>
                <w:numId w:val="1"/>
              </w:numPr>
              <w:jc w:val="both"/>
            </w:pPr>
            <w:r>
              <w:rPr>
                <w:rFonts w:ascii="仿宋_GB2312" w:hAnsi="仿宋_GB2312" w:cs="仿宋_GB2312" w:eastAsia="仿宋_GB2312"/>
                <w:sz w:val="20"/>
                <w:color w:val="000000"/>
              </w:rPr>
              <w:t>《重大建设项目档案验收办法》（档发〔</w:t>
            </w:r>
            <w:r>
              <w:rPr>
                <w:rFonts w:ascii="仿宋_GB2312" w:hAnsi="仿宋_GB2312" w:cs="仿宋_GB2312" w:eastAsia="仿宋_GB2312"/>
                <w:sz w:val="20"/>
                <w:color w:val="000000"/>
              </w:rPr>
              <w:t>2006〕2号）</w:t>
            </w:r>
          </w:p>
          <w:p>
            <w:pPr>
              <w:pStyle w:val="null3"/>
              <w:jc w:val="both"/>
            </w:pPr>
            <w:r>
              <w:rPr>
                <w:rFonts w:ascii="仿宋_GB2312" w:hAnsi="仿宋_GB2312" w:cs="仿宋_GB2312" w:eastAsia="仿宋_GB2312"/>
                <w:sz w:val="20"/>
                <w:color w:val="000000"/>
              </w:rPr>
              <w:t>11、《政府会计制度---行政事业单位会计科目和报表》（财会〔2017〕25号）</w:t>
            </w:r>
          </w:p>
          <w:p>
            <w:pPr>
              <w:pStyle w:val="null3"/>
              <w:jc w:val="both"/>
            </w:pPr>
            <w:r>
              <w:rPr>
                <w:rFonts w:ascii="仿宋_GB2312" w:hAnsi="仿宋_GB2312" w:cs="仿宋_GB2312" w:eastAsia="仿宋_GB2312"/>
                <w:sz w:val="20"/>
                <w:color w:val="000000"/>
              </w:rPr>
              <w:t>12、《中华人民共和国民法典》（中华人民共和国主席令第45号）</w:t>
            </w:r>
          </w:p>
          <w:p>
            <w:pPr>
              <w:pStyle w:val="null3"/>
              <w:jc w:val="both"/>
            </w:pPr>
            <w:r>
              <w:rPr>
                <w:rFonts w:ascii="仿宋_GB2312" w:hAnsi="仿宋_GB2312" w:cs="仿宋_GB2312" w:eastAsia="仿宋_GB2312"/>
                <w:sz w:val="20"/>
                <w:color w:val="000000"/>
              </w:rPr>
              <w:t>13、</w:t>
            </w:r>
            <w:r>
              <w:rPr>
                <w:rFonts w:ascii="仿宋_GB2312" w:hAnsi="仿宋_GB2312" w:cs="仿宋_GB2312" w:eastAsia="仿宋_GB2312"/>
                <w:sz w:val="20"/>
                <w:color w:val="000000"/>
              </w:rPr>
              <w:t>《建设工程价款结算暂行办法》（财建〔</w:t>
            </w:r>
            <w:r>
              <w:rPr>
                <w:rFonts w:ascii="仿宋_GB2312" w:hAnsi="仿宋_GB2312" w:cs="仿宋_GB2312" w:eastAsia="仿宋_GB2312"/>
                <w:sz w:val="20"/>
                <w:color w:val="000000"/>
              </w:rPr>
              <w:t>2004〕369号）</w:t>
            </w:r>
          </w:p>
          <w:p>
            <w:pPr>
              <w:pStyle w:val="null3"/>
              <w:jc w:val="both"/>
            </w:pPr>
            <w:r>
              <w:rPr>
                <w:rFonts w:ascii="仿宋_GB2312" w:hAnsi="仿宋_GB2312" w:cs="仿宋_GB2312" w:eastAsia="仿宋_GB2312"/>
                <w:sz w:val="20"/>
                <w:color w:val="000000"/>
              </w:rPr>
              <w:t>14、</w:t>
            </w:r>
            <w:r>
              <w:rPr>
                <w:rFonts w:ascii="仿宋_GB2312" w:hAnsi="仿宋_GB2312" w:cs="仿宋_GB2312" w:eastAsia="仿宋_GB2312"/>
                <w:sz w:val="20"/>
                <w:color w:val="000000"/>
              </w:rPr>
              <w:t>《财政投资评审管理规定》（财建〔</w:t>
            </w:r>
            <w:r>
              <w:rPr>
                <w:rFonts w:ascii="仿宋_GB2312" w:hAnsi="仿宋_GB2312" w:cs="仿宋_GB2312" w:eastAsia="仿宋_GB2312"/>
                <w:sz w:val="20"/>
                <w:color w:val="000000"/>
              </w:rPr>
              <w:t>2009〕648号）</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六</w:t>
            </w:r>
            <w:r>
              <w:rPr>
                <w:rFonts w:ascii="仿宋_GB2312" w:hAnsi="仿宋_GB2312" w:cs="仿宋_GB2312" w:eastAsia="仿宋_GB2312"/>
                <w:sz w:val="20"/>
                <w:b/>
                <w:color w:val="000000"/>
              </w:rPr>
              <w:t>）、计费依据</w:t>
            </w:r>
          </w:p>
          <w:p>
            <w:pPr>
              <w:pStyle w:val="null3"/>
              <w:jc w:val="both"/>
            </w:pPr>
            <w:r>
              <w:rPr>
                <w:rFonts w:ascii="仿宋_GB2312" w:hAnsi="仿宋_GB2312" w:cs="仿宋_GB2312" w:eastAsia="仿宋_GB2312"/>
                <w:sz w:val="20"/>
                <w:color w:val="000000"/>
              </w:rPr>
              <w:t>参考</w:t>
            </w:r>
            <w:r>
              <w:rPr>
                <w:rFonts w:ascii="仿宋_GB2312" w:hAnsi="仿宋_GB2312" w:cs="仿宋_GB2312" w:eastAsia="仿宋_GB2312"/>
                <w:sz w:val="20"/>
                <w:color w:val="000000"/>
              </w:rPr>
              <w:t>陕西省物价局、财政厅《转发国家发展改革委、财政部关于印发〈会计师事务所服务收费管理办法〉》的通知》</w:t>
            </w:r>
            <w:r>
              <w:rPr>
                <w:rFonts w:ascii="仿宋_GB2312" w:hAnsi="仿宋_GB2312" w:cs="仿宋_GB2312" w:eastAsia="仿宋_GB2312"/>
                <w:sz w:val="20"/>
                <w:color w:val="000000"/>
              </w:rPr>
              <w:t>(陕价行发[2013]39号)、《关于我省工程造价咨询服务收费标准有关问题的通知》（陕价行发【2014】88号）文件</w:t>
            </w:r>
            <w:r>
              <w:rPr>
                <w:rFonts w:ascii="仿宋_GB2312" w:hAnsi="仿宋_GB2312" w:cs="仿宋_GB2312" w:eastAsia="仿宋_GB2312"/>
                <w:sz w:val="20"/>
                <w:color w:val="000000"/>
              </w:rPr>
              <w:t>及结合市场调查及类似项目价格。</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七</w:t>
            </w:r>
            <w:r>
              <w:rPr>
                <w:rFonts w:ascii="仿宋_GB2312" w:hAnsi="仿宋_GB2312" w:cs="仿宋_GB2312" w:eastAsia="仿宋_GB2312"/>
                <w:sz w:val="20"/>
                <w:b/>
                <w:color w:val="000000"/>
              </w:rPr>
              <w:t>）、付款方式</w:t>
            </w:r>
          </w:p>
          <w:p>
            <w:pPr>
              <w:pStyle w:val="null3"/>
              <w:jc w:val="both"/>
            </w:pPr>
            <w:r>
              <w:rPr>
                <w:rFonts w:ascii="仿宋_GB2312" w:hAnsi="仿宋_GB2312" w:cs="仿宋_GB2312" w:eastAsia="仿宋_GB2312"/>
                <w:sz w:val="20"/>
                <w:color w:val="000000"/>
              </w:rPr>
              <w:t>自合同签订之后，乙方完成全部决算审核任务，乙方提交合法且经甲方确认的咨询服务成果正式文件后，达到付款条件起</w:t>
            </w:r>
            <w:r>
              <w:rPr>
                <w:rFonts w:ascii="仿宋_GB2312" w:hAnsi="仿宋_GB2312" w:cs="仿宋_GB2312" w:eastAsia="仿宋_GB2312"/>
                <w:sz w:val="20"/>
                <w:color w:val="000000"/>
              </w:rPr>
              <w:t>30</w:t>
            </w:r>
            <w:r>
              <w:rPr>
                <w:rFonts w:ascii="仿宋_GB2312" w:hAnsi="仿宋_GB2312" w:cs="仿宋_GB2312" w:eastAsia="仿宋_GB2312"/>
                <w:sz w:val="20"/>
                <w:color w:val="000000"/>
              </w:rPr>
              <w:t>日内，支付合同总金额的</w:t>
            </w:r>
            <w:r>
              <w:rPr>
                <w:rFonts w:ascii="仿宋_GB2312" w:hAnsi="仿宋_GB2312" w:cs="仿宋_GB2312" w:eastAsia="仿宋_GB2312"/>
                <w:sz w:val="20"/>
                <w:color w:val="000000"/>
              </w:rPr>
              <w:t>100.00%。</w:t>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银行转账</w:t>
            </w:r>
            <w:r>
              <w:rPr>
                <w:rFonts w:ascii="仿宋_GB2312" w:hAnsi="仿宋_GB2312" w:cs="仿宋_GB2312" w:eastAsia="仿宋_GB2312"/>
                <w:sz w:val="20"/>
                <w:color w:val="000000"/>
              </w:rPr>
              <w:t>方式</w:t>
            </w:r>
            <w:r>
              <w:rPr>
                <w:rFonts w:ascii="仿宋_GB2312" w:hAnsi="仿宋_GB2312" w:cs="仿宋_GB2312" w:eastAsia="仿宋_GB2312"/>
                <w:sz w:val="20"/>
                <w:color w:val="000000"/>
              </w:rPr>
              <w:t>，付款前中标人应按要求开具等额增值税普通发票，否则采购人有权顺延支付时间。</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八</w:t>
            </w:r>
            <w:r>
              <w:rPr>
                <w:rFonts w:ascii="仿宋_GB2312" w:hAnsi="仿宋_GB2312" w:cs="仿宋_GB2312" w:eastAsia="仿宋_GB2312"/>
                <w:sz w:val="20"/>
                <w:b/>
                <w:color w:val="000000"/>
              </w:rPr>
              <w:t>）、项目人员要求</w:t>
            </w:r>
          </w:p>
          <w:p>
            <w:pPr>
              <w:pStyle w:val="null3"/>
              <w:jc w:val="both"/>
            </w:pPr>
            <w:r>
              <w:rPr>
                <w:rFonts w:ascii="仿宋_GB2312" w:hAnsi="仿宋_GB2312" w:cs="仿宋_GB2312" w:eastAsia="仿宋_GB2312"/>
                <w:sz w:val="20"/>
              </w:rPr>
              <w:t>1、根据采购人要求，</w:t>
            </w:r>
            <w:r>
              <w:rPr>
                <w:rFonts w:ascii="仿宋_GB2312" w:hAnsi="仿宋_GB2312" w:cs="仿宋_GB2312" w:eastAsia="仿宋_GB2312"/>
                <w:sz w:val="20"/>
              </w:rPr>
              <w:t>中标人派</w:t>
            </w:r>
            <w:r>
              <w:rPr>
                <w:rFonts w:ascii="仿宋_GB2312" w:hAnsi="仿宋_GB2312" w:cs="仿宋_GB2312" w:eastAsia="仿宋_GB2312"/>
                <w:sz w:val="20"/>
              </w:rPr>
              <w:t>4名或以上专业技术人员（必须与项目专业相对应）从事内部审</w:t>
            </w:r>
            <w:r>
              <w:rPr>
                <w:rFonts w:ascii="仿宋_GB2312" w:hAnsi="仿宋_GB2312" w:cs="仿宋_GB2312" w:eastAsia="仿宋_GB2312"/>
                <w:sz w:val="20"/>
              </w:rPr>
              <w:t>核</w:t>
            </w:r>
            <w:r>
              <w:rPr>
                <w:rFonts w:ascii="仿宋_GB2312" w:hAnsi="仿宋_GB2312" w:cs="仿宋_GB2312" w:eastAsia="仿宋_GB2312"/>
                <w:sz w:val="20"/>
              </w:rPr>
              <w:t>工作。</w:t>
            </w:r>
            <w:r>
              <w:rPr>
                <w:rFonts w:ascii="仿宋_GB2312" w:hAnsi="仿宋_GB2312" w:cs="仿宋_GB2312" w:eastAsia="仿宋_GB2312"/>
                <w:sz w:val="20"/>
              </w:rPr>
              <w:t>采购人视进度情况可能要求驻场办公。</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其中至少</w:t>
            </w:r>
            <w:r>
              <w:rPr>
                <w:rFonts w:ascii="仿宋_GB2312" w:hAnsi="仿宋_GB2312" w:cs="仿宋_GB2312" w:eastAsia="仿宋_GB2312"/>
                <w:sz w:val="20"/>
              </w:rPr>
              <w:t>2人必须具有中级或以上职称的专业技术人员(必须与项目专业相对应），并具有5年或以上财务审计工作经验。</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其他人员要求</w:t>
            </w:r>
            <w:r>
              <w:rPr>
                <w:rFonts w:ascii="仿宋_GB2312" w:hAnsi="仿宋_GB2312" w:cs="仿宋_GB2312" w:eastAsia="仿宋_GB2312"/>
                <w:sz w:val="20"/>
              </w:rPr>
              <w:t>初</w:t>
            </w:r>
            <w:r>
              <w:rPr>
                <w:rFonts w:ascii="仿宋_GB2312" w:hAnsi="仿宋_GB2312" w:cs="仿宋_GB2312" w:eastAsia="仿宋_GB2312"/>
                <w:sz w:val="20"/>
              </w:rPr>
              <w:t>级职称或以上，</w:t>
            </w:r>
            <w:r>
              <w:rPr>
                <w:rFonts w:ascii="仿宋_GB2312" w:hAnsi="仿宋_GB2312" w:cs="仿宋_GB2312" w:eastAsia="仿宋_GB2312"/>
                <w:sz w:val="20"/>
              </w:rPr>
              <w:t>3年或以上财务审计工作经验，熟悉基建程序及基建制度。</w:t>
            </w:r>
          </w:p>
          <w:p>
            <w:pPr>
              <w:pStyle w:val="null3"/>
              <w:jc w:val="both"/>
            </w:pPr>
            <w:r>
              <w:rPr>
                <w:rFonts w:ascii="仿宋_GB2312" w:hAnsi="仿宋_GB2312" w:cs="仿宋_GB2312" w:eastAsia="仿宋_GB2312"/>
                <w:sz w:val="20"/>
              </w:rPr>
              <w:t>2、中标人</w:t>
            </w:r>
            <w:r>
              <w:rPr>
                <w:rFonts w:ascii="仿宋_GB2312" w:hAnsi="仿宋_GB2312" w:cs="仿宋_GB2312" w:eastAsia="仿宋_GB2312"/>
                <w:sz w:val="20"/>
              </w:rPr>
              <w:t>需指派一名部门经理级以上的单位员工担任本项目的项目总负责人，负责与采购人进行沟通、洽商以及服务反馈；服务期间，每月不少于两次到采购人项目现场对派遣人员进行监督指导和检查，并对采购人安排的工作进行协调和落实。</w:t>
            </w:r>
          </w:p>
          <w:p>
            <w:pPr>
              <w:pStyle w:val="null3"/>
              <w:jc w:val="both"/>
            </w:pPr>
            <w:r>
              <w:rPr>
                <w:rFonts w:ascii="仿宋_GB2312" w:hAnsi="仿宋_GB2312" w:cs="仿宋_GB2312" w:eastAsia="仿宋_GB2312"/>
                <w:sz w:val="20"/>
              </w:rPr>
              <w:t>3、中标人</w:t>
            </w:r>
            <w:r>
              <w:rPr>
                <w:rFonts w:ascii="仿宋_GB2312" w:hAnsi="仿宋_GB2312" w:cs="仿宋_GB2312" w:eastAsia="仿宋_GB2312"/>
                <w:sz w:val="20"/>
              </w:rPr>
              <w:t>要有同步开展审</w:t>
            </w:r>
            <w:r>
              <w:rPr>
                <w:rFonts w:ascii="仿宋_GB2312" w:hAnsi="仿宋_GB2312" w:cs="仿宋_GB2312" w:eastAsia="仿宋_GB2312"/>
                <w:sz w:val="20"/>
              </w:rPr>
              <w:t>核</w:t>
            </w:r>
            <w:r>
              <w:rPr>
                <w:rFonts w:ascii="仿宋_GB2312" w:hAnsi="仿宋_GB2312" w:cs="仿宋_GB2312" w:eastAsia="仿宋_GB2312"/>
                <w:sz w:val="20"/>
              </w:rPr>
              <w:t>工作的人力安排能力。</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在项目审</w:t>
            </w:r>
            <w:r>
              <w:rPr>
                <w:rFonts w:ascii="仿宋_GB2312" w:hAnsi="仿宋_GB2312" w:cs="仿宋_GB2312" w:eastAsia="仿宋_GB2312"/>
                <w:sz w:val="20"/>
              </w:rPr>
              <w:t>核</w:t>
            </w:r>
            <w:r>
              <w:rPr>
                <w:rFonts w:ascii="仿宋_GB2312" w:hAnsi="仿宋_GB2312" w:cs="仿宋_GB2312" w:eastAsia="仿宋_GB2312"/>
                <w:sz w:val="20"/>
              </w:rPr>
              <w:t>时，涉及到资金收支情况及资金使用管理等情况的，</w:t>
            </w:r>
            <w:r>
              <w:rPr>
                <w:rFonts w:ascii="仿宋_GB2312" w:hAnsi="仿宋_GB2312" w:cs="仿宋_GB2312" w:eastAsia="仿宋_GB2312"/>
                <w:sz w:val="20"/>
              </w:rPr>
              <w:t>中标人</w:t>
            </w:r>
            <w:r>
              <w:rPr>
                <w:rFonts w:ascii="仿宋_GB2312" w:hAnsi="仿宋_GB2312" w:cs="仿宋_GB2312" w:eastAsia="仿宋_GB2312"/>
                <w:sz w:val="20"/>
              </w:rPr>
              <w:t>派出的审</w:t>
            </w:r>
            <w:r>
              <w:rPr>
                <w:rFonts w:ascii="仿宋_GB2312" w:hAnsi="仿宋_GB2312" w:cs="仿宋_GB2312" w:eastAsia="仿宋_GB2312"/>
                <w:sz w:val="20"/>
              </w:rPr>
              <w:t>核</w:t>
            </w:r>
            <w:r>
              <w:rPr>
                <w:rFonts w:ascii="仿宋_GB2312" w:hAnsi="仿宋_GB2312" w:cs="仿宋_GB2312" w:eastAsia="仿宋_GB2312"/>
                <w:sz w:val="20"/>
              </w:rPr>
              <w:t>人员应具有会计师、审计师或以上职称、注册会计师资格，在事务所连续从业三年以上，具备参与行政事业单位和国有企业财政财务收支审计、经济责任审计或工作的经验，熟悉财政、财务、会计、经济等政策，对行政事业单位、国有企业财务管理和会计业务有一定了解，具有较强的业务能力和良好的职业道德。</w:t>
            </w:r>
          </w:p>
          <w:p>
            <w:pPr>
              <w:pStyle w:val="null3"/>
              <w:jc w:val="both"/>
            </w:pPr>
            <w:r>
              <w:rPr>
                <w:rFonts w:ascii="仿宋_GB2312" w:hAnsi="仿宋_GB2312" w:cs="仿宋_GB2312" w:eastAsia="仿宋_GB2312"/>
                <w:sz w:val="20"/>
              </w:rPr>
              <w:t>5、中标人</w:t>
            </w:r>
            <w:r>
              <w:rPr>
                <w:rFonts w:ascii="仿宋_GB2312" w:hAnsi="仿宋_GB2312" w:cs="仿宋_GB2312" w:eastAsia="仿宋_GB2312"/>
                <w:sz w:val="20"/>
              </w:rPr>
              <w:t>应保证派出人员固定，并能胜任采购人的审</w:t>
            </w:r>
            <w:r>
              <w:rPr>
                <w:rFonts w:ascii="仿宋_GB2312" w:hAnsi="仿宋_GB2312" w:cs="仿宋_GB2312" w:eastAsia="仿宋_GB2312"/>
                <w:sz w:val="20"/>
              </w:rPr>
              <w:t>核</w:t>
            </w:r>
            <w:r>
              <w:rPr>
                <w:rFonts w:ascii="仿宋_GB2312" w:hAnsi="仿宋_GB2312" w:cs="仿宋_GB2312" w:eastAsia="仿宋_GB2312"/>
                <w:sz w:val="20"/>
              </w:rPr>
              <w:t>业务，并保证其参与审</w:t>
            </w:r>
            <w:r>
              <w:rPr>
                <w:rFonts w:ascii="仿宋_GB2312" w:hAnsi="仿宋_GB2312" w:cs="仿宋_GB2312" w:eastAsia="仿宋_GB2312"/>
                <w:sz w:val="20"/>
              </w:rPr>
              <w:t>核</w:t>
            </w:r>
            <w:r>
              <w:rPr>
                <w:rFonts w:ascii="仿宋_GB2312" w:hAnsi="仿宋_GB2312" w:cs="仿宋_GB2312" w:eastAsia="仿宋_GB2312"/>
                <w:sz w:val="20"/>
              </w:rPr>
              <w:t>工作时间和工作连贯性，除因采购人根据工作实际情况作出调整外，原则上不作调整。中标人不能擅自调整派出人员、或派出人员不经采购人同意就擅自离开工作岗位。</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九</w:t>
            </w:r>
            <w:r>
              <w:rPr>
                <w:rFonts w:ascii="仿宋_GB2312" w:hAnsi="仿宋_GB2312" w:cs="仿宋_GB2312" w:eastAsia="仿宋_GB2312"/>
                <w:sz w:val="20"/>
                <w:b/>
                <w:color w:val="000000"/>
              </w:rPr>
              <w:t>）、其他要求</w:t>
            </w:r>
          </w:p>
          <w:p>
            <w:pPr>
              <w:pStyle w:val="null3"/>
              <w:jc w:val="both"/>
            </w:pPr>
            <w:r>
              <w:rPr>
                <w:rFonts w:ascii="仿宋_GB2312" w:hAnsi="仿宋_GB2312" w:cs="仿宋_GB2312" w:eastAsia="仿宋_GB2312"/>
                <w:sz w:val="20"/>
                <w:color w:val="000000"/>
              </w:rPr>
              <w:t>1、严格执行并落实国家和省、市相关制度。科学、客观、公正地开展审核工作;应按采购人的要求，按时按质提供报告，对报告的真实性、准确性负责，并负有保密责任。</w:t>
            </w:r>
          </w:p>
          <w:p>
            <w:pPr>
              <w:pStyle w:val="null3"/>
              <w:spacing w:after="120"/>
              <w:jc w:val="both"/>
            </w:pPr>
            <w:r>
              <w:rPr>
                <w:rFonts w:ascii="仿宋_GB2312" w:hAnsi="仿宋_GB2312" w:cs="仿宋_GB2312" w:eastAsia="仿宋_GB2312"/>
                <w:sz w:val="20"/>
              </w:rPr>
              <w:t>2、</w:t>
            </w:r>
            <w:r>
              <w:rPr>
                <w:rFonts w:ascii="仿宋_GB2312" w:hAnsi="仿宋_GB2312" w:cs="仿宋_GB2312" w:eastAsia="仿宋_GB2312"/>
                <w:sz w:val="20"/>
                <w:b/>
              </w:rPr>
              <w:t>中标人配合采购人完成财政部门相关审核程序及要求。</w:t>
            </w:r>
          </w:p>
          <w:p>
            <w:pPr>
              <w:pStyle w:val="null3"/>
              <w:jc w:val="both"/>
            </w:pPr>
            <w:r>
              <w:rPr>
                <w:rFonts w:ascii="仿宋_GB2312" w:hAnsi="仿宋_GB2312" w:cs="仿宋_GB2312" w:eastAsia="仿宋_GB2312"/>
                <w:sz w:val="20"/>
                <w:color w:val="000000"/>
              </w:rPr>
              <w:t>2、严格执行相关法规和文件，按照相关的管理制度进行审核，成果文件应准确、合规、合理。</w:t>
            </w:r>
          </w:p>
          <w:p>
            <w:pPr>
              <w:pStyle w:val="null3"/>
              <w:jc w:val="both"/>
            </w:pPr>
            <w:r>
              <w:rPr>
                <w:rFonts w:ascii="仿宋_GB2312" w:hAnsi="仿宋_GB2312" w:cs="仿宋_GB2312" w:eastAsia="仿宋_GB2312"/>
                <w:sz w:val="20"/>
                <w:color w:val="000000"/>
              </w:rPr>
              <w:t>3、对不明确的地方应及时提出，保证资料完善。</w:t>
            </w:r>
          </w:p>
          <w:p>
            <w:pPr>
              <w:pStyle w:val="null3"/>
              <w:jc w:val="both"/>
            </w:pPr>
            <w:r>
              <w:rPr>
                <w:rFonts w:ascii="仿宋_GB2312" w:hAnsi="仿宋_GB2312" w:cs="仿宋_GB2312" w:eastAsia="仿宋_GB2312"/>
                <w:sz w:val="20"/>
                <w:color w:val="000000"/>
              </w:rPr>
              <w:t>4、中标人应当对审核工作质量负责，采购人有权请第三方对中标人的成果文件进行复核，中标人应当无条件配合核对、更正等相关工作。</w:t>
            </w:r>
          </w:p>
          <w:p>
            <w:pPr>
              <w:pStyle w:val="null3"/>
              <w:jc w:val="both"/>
            </w:pPr>
            <w:r>
              <w:rPr>
                <w:rFonts w:ascii="仿宋_GB2312" w:hAnsi="仿宋_GB2312" w:cs="仿宋_GB2312" w:eastAsia="仿宋_GB2312"/>
                <w:sz w:val="20"/>
                <w:color w:val="000000"/>
              </w:rPr>
              <w:t>5、向采购人提供工作底稿，要求工作底稿准确(严格按照国家现行规定计算)、规范，与成果文件保持一致。</w:t>
            </w:r>
          </w:p>
          <w:p>
            <w:pPr>
              <w:pStyle w:val="null3"/>
              <w:jc w:val="both"/>
            </w:pPr>
            <w:r>
              <w:rPr>
                <w:rFonts w:ascii="仿宋_GB2312" w:hAnsi="仿宋_GB2312" w:cs="仿宋_GB2312" w:eastAsia="仿宋_GB2312"/>
                <w:sz w:val="20"/>
                <w:color w:val="000000"/>
              </w:rPr>
              <w:t>6、中标人应独立完成工作任务，不得以任何形式将工作任务再委托其他机构。</w:t>
            </w:r>
          </w:p>
          <w:p>
            <w:pPr>
              <w:pStyle w:val="null3"/>
              <w:jc w:val="both"/>
            </w:pPr>
            <w:r>
              <w:rPr>
                <w:rFonts w:ascii="仿宋_GB2312" w:hAnsi="仿宋_GB2312" w:cs="仿宋_GB2312" w:eastAsia="仿宋_GB2312"/>
                <w:sz w:val="20"/>
                <w:color w:val="000000"/>
              </w:rPr>
              <w:t>7、中标人应建立严格的项目档案管理制度，完整、准确、真实地反映和记录项目评审的情况，做好各类资料的归集、存档和保管工作。</w:t>
            </w:r>
          </w:p>
          <w:p>
            <w:pPr>
              <w:pStyle w:val="null3"/>
              <w:jc w:val="both"/>
            </w:pPr>
            <w:r>
              <w:rPr>
                <w:rFonts w:ascii="仿宋_GB2312" w:hAnsi="仿宋_GB2312" w:cs="仿宋_GB2312" w:eastAsia="仿宋_GB2312"/>
                <w:sz w:val="20"/>
                <w:color w:val="000000"/>
              </w:rPr>
              <w:t>8、为项目的顺利执行，项目负责人必需为本项目的主要业务联系人。</w:t>
            </w:r>
          </w:p>
          <w:p>
            <w:pPr>
              <w:pStyle w:val="null3"/>
              <w:jc w:val="both"/>
            </w:pPr>
            <w:r>
              <w:rPr>
                <w:rFonts w:ascii="仿宋_GB2312" w:hAnsi="仿宋_GB2312" w:cs="仿宋_GB2312" w:eastAsia="仿宋_GB2312"/>
                <w:sz w:val="20"/>
                <w:color w:val="000000"/>
              </w:rPr>
              <w:t>9、为保证服务质量及服务的时效性，中标人应当建立、健全投诉及服务保障体系，保障体系应当包含处理相关事项的人员及分工、响应时间及投诉处理等内容。</w:t>
            </w:r>
          </w:p>
          <w:p>
            <w:pPr>
              <w:pStyle w:val="null3"/>
              <w:jc w:val="left"/>
            </w:pPr>
            <w:r>
              <w:rPr>
                <w:rFonts w:ascii="仿宋_GB2312" w:hAnsi="仿宋_GB2312" w:cs="仿宋_GB2312" w:eastAsia="仿宋_GB2312"/>
                <w:sz w:val="20"/>
                <w:color w:val="000000"/>
              </w:rPr>
              <w:t>10、本项目评审环节按合同包序号依次进行评审，如投标人参与多个合同包的投标，仅可中标 1 个合同包，后续合同包评审时不作为中标候选人推荐。</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标的名称：西安市小寨区域海绵城市PPP项目I标段决算审核</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b/>
              </w:rPr>
              <w:t>一、项目概况</w:t>
            </w:r>
          </w:p>
          <w:p>
            <w:pPr>
              <w:pStyle w:val="null3"/>
              <w:jc w:val="left"/>
            </w:pPr>
            <w:r>
              <w:rPr>
                <w:rFonts w:ascii="仿宋_GB2312" w:hAnsi="仿宋_GB2312" w:cs="仿宋_GB2312" w:eastAsia="仿宋_GB2312"/>
              </w:rPr>
              <w:t>西安市小寨区域海绵城市</w:t>
            </w:r>
            <w:r>
              <w:rPr>
                <w:rFonts w:ascii="仿宋_GB2312" w:hAnsi="仿宋_GB2312" w:cs="仿宋_GB2312" w:eastAsia="仿宋_GB2312"/>
              </w:rPr>
              <w:t>PPP项目I标段决算审核</w:t>
            </w:r>
            <w:r>
              <w:rPr>
                <w:rFonts w:ascii="仿宋_GB2312" w:hAnsi="仿宋_GB2312" w:cs="仿宋_GB2312" w:eastAsia="仿宋_GB2312"/>
              </w:rPr>
              <w:t>，</w:t>
            </w:r>
            <w:r>
              <w:rPr>
                <w:rFonts w:ascii="仿宋_GB2312" w:hAnsi="仿宋_GB2312" w:cs="仿宋_GB2312" w:eastAsia="仿宋_GB2312"/>
                <w:sz w:val="20"/>
              </w:rPr>
              <w:t>本项目报审工程造价</w:t>
            </w:r>
            <w:r>
              <w:rPr>
                <w:rFonts w:ascii="仿宋_GB2312" w:hAnsi="仿宋_GB2312" w:cs="仿宋_GB2312" w:eastAsia="仿宋_GB2312"/>
                <w:sz w:val="20"/>
              </w:rPr>
              <w:t>113922.36万元</w:t>
            </w:r>
          </w:p>
          <w:p>
            <w:pPr>
              <w:pStyle w:val="null3"/>
              <w:jc w:val="both"/>
            </w:pPr>
            <w:r>
              <w:rPr>
                <w:rFonts w:ascii="仿宋_GB2312" w:hAnsi="仿宋_GB2312" w:cs="仿宋_GB2312" w:eastAsia="仿宋_GB2312"/>
                <w:sz w:val="20"/>
                <w:b/>
                <w:color w:val="000000"/>
              </w:rPr>
              <w:t>二、</w:t>
            </w:r>
            <w:r>
              <w:rPr>
                <w:rFonts w:ascii="仿宋_GB2312" w:hAnsi="仿宋_GB2312" w:cs="仿宋_GB2312" w:eastAsia="仿宋_GB2312"/>
                <w:sz w:val="20"/>
                <w:b/>
                <w:color w:val="000000"/>
              </w:rPr>
              <w:t>技术商务要求</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一</w:t>
            </w:r>
            <w:r>
              <w:rPr>
                <w:rFonts w:ascii="仿宋_GB2312" w:hAnsi="仿宋_GB2312" w:cs="仿宋_GB2312" w:eastAsia="仿宋_GB2312"/>
                <w:sz w:val="20"/>
                <w:b/>
                <w:color w:val="000000"/>
              </w:rPr>
              <w:t>）、服务要求</w:t>
            </w:r>
          </w:p>
          <w:p>
            <w:pPr>
              <w:pStyle w:val="null3"/>
              <w:jc w:val="both"/>
            </w:pPr>
            <w:r>
              <w:rPr>
                <w:rFonts w:ascii="仿宋_GB2312" w:hAnsi="仿宋_GB2312" w:cs="仿宋_GB2312" w:eastAsia="仿宋_GB2312"/>
                <w:sz w:val="20"/>
                <w:color w:val="000000"/>
              </w:rPr>
              <w:t>对项目资料等实施必要的审核，出具真实合法的核算报告，按要求完成本次成本审核工作并出具前述项目审核结果及审核报告。</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二</w:t>
            </w:r>
            <w:r>
              <w:rPr>
                <w:rFonts w:ascii="仿宋_GB2312" w:hAnsi="仿宋_GB2312" w:cs="仿宋_GB2312" w:eastAsia="仿宋_GB2312"/>
                <w:sz w:val="20"/>
                <w:b/>
                <w:color w:val="000000"/>
              </w:rPr>
              <w:t>）、审</w:t>
            </w:r>
            <w:r>
              <w:rPr>
                <w:rFonts w:ascii="仿宋_GB2312" w:hAnsi="仿宋_GB2312" w:cs="仿宋_GB2312" w:eastAsia="仿宋_GB2312"/>
                <w:sz w:val="20"/>
                <w:b/>
                <w:color w:val="000000"/>
              </w:rPr>
              <w:t>核</w:t>
            </w:r>
            <w:r>
              <w:rPr>
                <w:rFonts w:ascii="仿宋_GB2312" w:hAnsi="仿宋_GB2312" w:cs="仿宋_GB2312" w:eastAsia="仿宋_GB2312"/>
                <w:sz w:val="20"/>
                <w:b/>
                <w:color w:val="000000"/>
              </w:rPr>
              <w:t>内容及要求</w:t>
            </w:r>
          </w:p>
          <w:p>
            <w:pPr>
              <w:pStyle w:val="null3"/>
              <w:spacing w:after="120"/>
              <w:jc w:val="both"/>
            </w:pPr>
            <w:r>
              <w:rPr>
                <w:rFonts w:ascii="仿宋_GB2312" w:hAnsi="仿宋_GB2312" w:cs="仿宋_GB2312" w:eastAsia="仿宋_GB2312"/>
                <w:sz w:val="20"/>
                <w:b/>
              </w:rPr>
              <w:t>按照《基本建设项目竣工财务决算管理暂行办法》等相关文件规定完成本项目的财务决算审核工作。</w:t>
            </w:r>
          </w:p>
          <w:p>
            <w:pPr>
              <w:pStyle w:val="null3"/>
              <w:jc w:val="left"/>
            </w:pPr>
            <w:r>
              <w:rPr>
                <w:rFonts w:ascii="仿宋_GB2312" w:hAnsi="仿宋_GB2312" w:cs="仿宋_GB2312" w:eastAsia="仿宋_GB2312"/>
                <w:sz w:val="20"/>
                <w:b/>
                <w:color w:val="000000"/>
              </w:rPr>
              <w:t>1</w:t>
            </w:r>
            <w:r>
              <w:rPr>
                <w:rFonts w:ascii="仿宋_GB2312" w:hAnsi="仿宋_GB2312" w:cs="仿宋_GB2312" w:eastAsia="仿宋_GB2312"/>
                <w:sz w:val="20"/>
                <w:b/>
                <w:color w:val="000000"/>
              </w:rPr>
              <w:t>、质量要求</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1）严格按</w:t>
            </w:r>
            <w:r>
              <w:rPr>
                <w:rFonts w:ascii="仿宋_GB2312" w:hAnsi="仿宋_GB2312" w:cs="仿宋_GB2312" w:eastAsia="仿宋_GB2312"/>
                <w:sz w:val="20"/>
                <w:color w:val="000000"/>
              </w:rPr>
              <w:t>审核</w:t>
            </w:r>
            <w:r>
              <w:rPr>
                <w:rFonts w:ascii="仿宋_GB2312" w:hAnsi="仿宋_GB2312" w:cs="仿宋_GB2312" w:eastAsia="仿宋_GB2312"/>
                <w:sz w:val="20"/>
                <w:color w:val="000000"/>
              </w:rPr>
              <w:t>实施方案实施</w:t>
            </w:r>
            <w:r>
              <w:rPr>
                <w:rFonts w:ascii="仿宋_GB2312" w:hAnsi="仿宋_GB2312" w:cs="仿宋_GB2312" w:eastAsia="仿宋_GB2312"/>
                <w:sz w:val="20"/>
                <w:color w:val="000000"/>
              </w:rPr>
              <w:t>工作</w:t>
            </w:r>
            <w:r>
              <w:rPr>
                <w:rFonts w:ascii="仿宋_GB2312" w:hAnsi="仿宋_GB2312" w:cs="仿宋_GB2312" w:eastAsia="仿宋_GB2312"/>
                <w:sz w:val="20"/>
                <w:color w:val="000000"/>
              </w:rPr>
              <w:t>，程序合法；</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审核依</w:t>
            </w:r>
            <w:r>
              <w:rPr>
                <w:rFonts w:ascii="仿宋_GB2312" w:hAnsi="仿宋_GB2312" w:cs="仿宋_GB2312" w:eastAsia="仿宋_GB2312"/>
                <w:sz w:val="20"/>
                <w:color w:val="000000"/>
              </w:rPr>
              <w:t>据符合客观性、合法性、有效性等要求；</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3）审</w:t>
            </w:r>
            <w:r>
              <w:rPr>
                <w:rFonts w:ascii="仿宋_GB2312" w:hAnsi="仿宋_GB2312" w:cs="仿宋_GB2312" w:eastAsia="仿宋_GB2312"/>
                <w:sz w:val="20"/>
                <w:color w:val="000000"/>
              </w:rPr>
              <w:t>核</w:t>
            </w:r>
            <w:r>
              <w:rPr>
                <w:rFonts w:ascii="仿宋_GB2312" w:hAnsi="仿宋_GB2312" w:cs="仿宋_GB2312" w:eastAsia="仿宋_GB2312"/>
                <w:sz w:val="20"/>
                <w:color w:val="000000"/>
              </w:rPr>
              <w:t>工作底稿内容完整、观点明确、条理清楚、用词恰当、格式规范，保证与审</w:t>
            </w:r>
            <w:r>
              <w:rPr>
                <w:rFonts w:ascii="仿宋_GB2312" w:hAnsi="仿宋_GB2312" w:cs="仿宋_GB2312" w:eastAsia="仿宋_GB2312"/>
                <w:sz w:val="20"/>
                <w:color w:val="000000"/>
              </w:rPr>
              <w:t>核</w:t>
            </w:r>
            <w:r>
              <w:rPr>
                <w:rFonts w:ascii="仿宋_GB2312" w:hAnsi="仿宋_GB2312" w:cs="仿宋_GB2312" w:eastAsia="仿宋_GB2312"/>
                <w:sz w:val="20"/>
                <w:color w:val="000000"/>
              </w:rPr>
              <w:t>事项有关的事实清楚、完整，做到一事一稿，一项目一汇总；</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审核</w:t>
            </w:r>
            <w:r>
              <w:rPr>
                <w:rFonts w:ascii="仿宋_GB2312" w:hAnsi="仿宋_GB2312" w:cs="仿宋_GB2312" w:eastAsia="仿宋_GB2312"/>
                <w:sz w:val="20"/>
                <w:color w:val="000000"/>
              </w:rPr>
              <w:t>中形成的所有档案，中标人的经办人应在审</w:t>
            </w:r>
            <w:r>
              <w:rPr>
                <w:rFonts w:ascii="仿宋_GB2312" w:hAnsi="仿宋_GB2312" w:cs="仿宋_GB2312" w:eastAsia="仿宋_GB2312"/>
                <w:sz w:val="20"/>
                <w:color w:val="000000"/>
              </w:rPr>
              <w:t>核</w:t>
            </w:r>
            <w:r>
              <w:rPr>
                <w:rFonts w:ascii="仿宋_GB2312" w:hAnsi="仿宋_GB2312" w:cs="仿宋_GB2312" w:eastAsia="仿宋_GB2312"/>
                <w:sz w:val="20"/>
                <w:color w:val="000000"/>
              </w:rPr>
              <w:t>报告出具后</w:t>
            </w:r>
            <w:r>
              <w:rPr>
                <w:rFonts w:ascii="仿宋_GB2312" w:hAnsi="仿宋_GB2312" w:cs="仿宋_GB2312" w:eastAsia="仿宋_GB2312"/>
                <w:sz w:val="20"/>
                <w:color w:val="000000"/>
              </w:rPr>
              <w:t>20天内无条件移交采购人。</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）在审</w:t>
            </w:r>
            <w:r>
              <w:rPr>
                <w:rFonts w:ascii="仿宋_GB2312" w:hAnsi="仿宋_GB2312" w:cs="仿宋_GB2312" w:eastAsia="仿宋_GB2312"/>
                <w:sz w:val="20"/>
                <w:color w:val="000000"/>
              </w:rPr>
              <w:t>核</w:t>
            </w:r>
            <w:r>
              <w:rPr>
                <w:rFonts w:ascii="仿宋_GB2312" w:hAnsi="仿宋_GB2312" w:cs="仿宋_GB2312" w:eastAsia="仿宋_GB2312"/>
                <w:sz w:val="20"/>
                <w:color w:val="000000"/>
              </w:rPr>
              <w:t>过程中要认真细致地对相关数据及资料进行审查、核对，并按照实际工作情况梳理相关问题后向采购人及时进行汇报。</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）在本合同有效期内及合同终止后，未经采购人书面同意，中标人均不得泄露与本合同约定项目有关的资料，也不得用于本合同约定项目以外的其他项目。</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）按甲方要求提供必要的审</w:t>
            </w:r>
            <w:r>
              <w:rPr>
                <w:rFonts w:ascii="仿宋_GB2312" w:hAnsi="仿宋_GB2312" w:cs="仿宋_GB2312" w:eastAsia="仿宋_GB2312"/>
                <w:sz w:val="20"/>
                <w:color w:val="000000"/>
              </w:rPr>
              <w:t>核</w:t>
            </w:r>
            <w:r>
              <w:rPr>
                <w:rFonts w:ascii="仿宋_GB2312" w:hAnsi="仿宋_GB2312" w:cs="仿宋_GB2312" w:eastAsia="仿宋_GB2312"/>
                <w:sz w:val="20"/>
                <w:color w:val="000000"/>
              </w:rPr>
              <w:t>过程及成果资料。</w:t>
            </w:r>
          </w:p>
          <w:p>
            <w:pPr>
              <w:pStyle w:val="null3"/>
              <w:jc w:val="left"/>
            </w:pPr>
            <w:r>
              <w:rPr>
                <w:rFonts w:ascii="仿宋_GB2312" w:hAnsi="仿宋_GB2312" w:cs="仿宋_GB2312" w:eastAsia="仿宋_GB2312"/>
                <w:sz w:val="20"/>
                <w:b/>
                <w:color w:val="000000"/>
              </w:rPr>
              <w:t>2</w:t>
            </w:r>
            <w:r>
              <w:rPr>
                <w:rFonts w:ascii="仿宋_GB2312" w:hAnsi="仿宋_GB2312" w:cs="仿宋_GB2312" w:eastAsia="仿宋_GB2312"/>
                <w:sz w:val="20"/>
                <w:b/>
                <w:color w:val="000000"/>
              </w:rPr>
              <w:t>、服务期限</w:t>
            </w:r>
          </w:p>
          <w:p>
            <w:pPr>
              <w:pStyle w:val="null3"/>
              <w:jc w:val="left"/>
            </w:pPr>
            <w:r>
              <w:rPr>
                <w:rFonts w:ascii="仿宋_GB2312" w:hAnsi="仿宋_GB2312" w:cs="仿宋_GB2312" w:eastAsia="仿宋_GB2312"/>
                <w:sz w:val="20"/>
                <w:color w:val="000000"/>
              </w:rPr>
              <w:t>自本合同签订之日起</w:t>
            </w:r>
            <w:r>
              <w:rPr>
                <w:rFonts w:ascii="仿宋_GB2312" w:hAnsi="仿宋_GB2312" w:cs="仿宋_GB2312" w:eastAsia="仿宋_GB2312"/>
                <w:sz w:val="20"/>
                <w:color w:val="000000"/>
              </w:rPr>
              <w:t>45日历天</w:t>
            </w:r>
            <w:r>
              <w:rPr>
                <w:rFonts w:ascii="仿宋_GB2312" w:hAnsi="仿宋_GB2312" w:cs="仿宋_GB2312" w:eastAsia="仿宋_GB2312"/>
                <w:sz w:val="20"/>
                <w:color w:val="000000"/>
              </w:rPr>
              <w:t>内完成合同内全部委托内容。</w:t>
            </w:r>
          </w:p>
          <w:p>
            <w:pPr>
              <w:pStyle w:val="null3"/>
              <w:jc w:val="left"/>
            </w:pPr>
            <w:r>
              <w:rPr>
                <w:rFonts w:ascii="仿宋_GB2312" w:hAnsi="仿宋_GB2312" w:cs="仿宋_GB2312" w:eastAsia="仿宋_GB2312"/>
                <w:sz w:val="20"/>
                <w:b/>
                <w:color w:val="000000"/>
              </w:rPr>
              <w:t>3</w:t>
            </w:r>
            <w:r>
              <w:rPr>
                <w:rFonts w:ascii="仿宋_GB2312" w:hAnsi="仿宋_GB2312" w:cs="仿宋_GB2312" w:eastAsia="仿宋_GB2312"/>
                <w:sz w:val="20"/>
                <w:b/>
                <w:color w:val="000000"/>
              </w:rPr>
              <w:t>、成果资料</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1）成果资料</w:t>
            </w:r>
          </w:p>
          <w:p>
            <w:pPr>
              <w:pStyle w:val="null3"/>
              <w:jc w:val="left"/>
            </w:pPr>
            <w:r>
              <w:rPr>
                <w:rFonts w:ascii="仿宋_GB2312" w:hAnsi="仿宋_GB2312" w:cs="仿宋_GB2312" w:eastAsia="仿宋_GB2312"/>
                <w:sz w:val="20"/>
                <w:color w:val="000000"/>
              </w:rPr>
              <w:t>财务决算</w:t>
            </w:r>
            <w:r>
              <w:rPr>
                <w:rFonts w:ascii="仿宋_GB2312" w:hAnsi="仿宋_GB2312" w:cs="仿宋_GB2312" w:eastAsia="仿宋_GB2312"/>
                <w:sz w:val="20"/>
                <w:color w:val="000000"/>
              </w:rPr>
              <w:t>审核</w:t>
            </w:r>
            <w:r>
              <w:rPr>
                <w:rFonts w:ascii="仿宋_GB2312" w:hAnsi="仿宋_GB2312" w:cs="仿宋_GB2312" w:eastAsia="仿宋_GB2312"/>
                <w:sz w:val="20"/>
                <w:color w:val="000000"/>
              </w:rPr>
              <w:t>报告。</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2）成果资料提纸质版数量及电子版数量</w:t>
            </w:r>
          </w:p>
          <w:p>
            <w:pPr>
              <w:pStyle w:val="null3"/>
              <w:jc w:val="both"/>
            </w:pPr>
            <w:r>
              <w:rPr>
                <w:rFonts w:ascii="仿宋_GB2312" w:hAnsi="仿宋_GB2312" w:cs="仿宋_GB2312" w:eastAsia="仿宋_GB2312"/>
                <w:sz w:val="20"/>
                <w:color w:val="000000"/>
              </w:rPr>
              <w:t>纸质版：文字版</w:t>
            </w:r>
            <w:r>
              <w:rPr>
                <w:rFonts w:ascii="仿宋_GB2312" w:hAnsi="仿宋_GB2312" w:cs="仿宋_GB2312" w:eastAsia="仿宋_GB2312"/>
                <w:sz w:val="20"/>
                <w:color w:val="000000"/>
              </w:rPr>
              <w:t>8</w:t>
            </w:r>
            <w:r>
              <w:rPr>
                <w:rFonts w:ascii="仿宋_GB2312" w:hAnsi="仿宋_GB2312" w:cs="仿宋_GB2312" w:eastAsia="仿宋_GB2312"/>
                <w:sz w:val="20"/>
                <w:color w:val="000000"/>
              </w:rPr>
              <w:t>份、电子版及相关底稿</w:t>
            </w:r>
            <w:r>
              <w:rPr>
                <w:rFonts w:ascii="仿宋_GB2312" w:hAnsi="仿宋_GB2312" w:cs="仿宋_GB2312" w:eastAsia="仿宋_GB2312"/>
                <w:sz w:val="20"/>
                <w:color w:val="000000"/>
              </w:rPr>
              <w:t>1份</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三</w:t>
            </w:r>
            <w:r>
              <w:rPr>
                <w:rFonts w:ascii="仿宋_GB2312" w:hAnsi="仿宋_GB2312" w:cs="仿宋_GB2312" w:eastAsia="仿宋_GB2312"/>
                <w:sz w:val="20"/>
                <w:b/>
                <w:color w:val="000000"/>
              </w:rPr>
              <w:t>）、采购标的需实现的目标</w:t>
            </w:r>
          </w:p>
          <w:p>
            <w:pPr>
              <w:pStyle w:val="null3"/>
              <w:spacing w:after="120"/>
              <w:jc w:val="both"/>
            </w:pPr>
            <w:r>
              <w:rPr>
                <w:rFonts w:ascii="仿宋_GB2312" w:hAnsi="仿宋_GB2312" w:cs="仿宋_GB2312" w:eastAsia="仿宋_GB2312"/>
                <w:sz w:val="20"/>
              </w:rPr>
              <w:t>通过对本项目进行工程竣工决算财务</w:t>
            </w:r>
            <w:r>
              <w:rPr>
                <w:rFonts w:ascii="仿宋_GB2312" w:hAnsi="仿宋_GB2312" w:cs="仿宋_GB2312" w:eastAsia="仿宋_GB2312"/>
                <w:sz w:val="20"/>
              </w:rPr>
              <w:t>审核</w:t>
            </w:r>
            <w:r>
              <w:rPr>
                <w:rFonts w:ascii="仿宋_GB2312" w:hAnsi="仿宋_GB2312" w:cs="仿宋_GB2312" w:eastAsia="仿宋_GB2312"/>
                <w:sz w:val="20"/>
              </w:rPr>
              <w:t>，审查工程决算、基建财务收支的真实性、合法性和效益性，揭示项目在建设管理及财务核算等方面存在的问题，保障国家建设资金安全、合法、有效使用。</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四</w:t>
            </w:r>
            <w:r>
              <w:rPr>
                <w:rFonts w:ascii="仿宋_GB2312" w:hAnsi="仿宋_GB2312" w:cs="仿宋_GB2312" w:eastAsia="仿宋_GB2312"/>
                <w:sz w:val="20"/>
                <w:b/>
                <w:color w:val="000000"/>
              </w:rPr>
              <w:t>）、验收标准</w:t>
            </w:r>
          </w:p>
          <w:p>
            <w:pPr>
              <w:pStyle w:val="null3"/>
              <w:jc w:val="both"/>
            </w:pPr>
            <w:r>
              <w:rPr>
                <w:rFonts w:ascii="仿宋_GB2312" w:hAnsi="仿宋_GB2312" w:cs="仿宋_GB2312" w:eastAsia="仿宋_GB2312"/>
                <w:sz w:val="20"/>
                <w:color w:val="000000"/>
              </w:rPr>
              <w:t>由采购人负责组织验收，或者邀请有关专家等进行验收，并填写政府采购项目验收报告单。验收须以合同、</w:t>
            </w:r>
            <w:r>
              <w:rPr>
                <w:rFonts w:ascii="仿宋_GB2312" w:hAnsi="仿宋_GB2312" w:cs="仿宋_GB2312" w:eastAsia="仿宋_GB2312"/>
                <w:sz w:val="20"/>
                <w:color w:val="000000"/>
              </w:rPr>
              <w:t>招标</w:t>
            </w:r>
            <w:r>
              <w:rPr>
                <w:rFonts w:ascii="仿宋_GB2312" w:hAnsi="仿宋_GB2312" w:cs="仿宋_GB2312" w:eastAsia="仿宋_GB2312"/>
                <w:sz w:val="20"/>
                <w:color w:val="000000"/>
              </w:rPr>
              <w:t>文件及</w:t>
            </w:r>
            <w:r>
              <w:rPr>
                <w:rFonts w:ascii="仿宋_GB2312" w:hAnsi="仿宋_GB2312" w:cs="仿宋_GB2312" w:eastAsia="仿宋_GB2312"/>
                <w:sz w:val="20"/>
                <w:color w:val="000000"/>
              </w:rPr>
              <w:t>投标</w:t>
            </w:r>
            <w:r>
              <w:rPr>
                <w:rFonts w:ascii="仿宋_GB2312" w:hAnsi="仿宋_GB2312" w:cs="仿宋_GB2312" w:eastAsia="仿宋_GB2312"/>
                <w:sz w:val="20"/>
                <w:color w:val="000000"/>
              </w:rPr>
              <w:t>文件、澄清及国家相应的标准、规范等为依据。</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五</w:t>
            </w:r>
            <w:r>
              <w:rPr>
                <w:rFonts w:ascii="仿宋_GB2312" w:hAnsi="仿宋_GB2312" w:cs="仿宋_GB2312" w:eastAsia="仿宋_GB2312"/>
                <w:sz w:val="20"/>
                <w:b/>
                <w:color w:val="000000"/>
              </w:rPr>
              <w:t>）、需满足的服务标准、审</w:t>
            </w:r>
            <w:r>
              <w:rPr>
                <w:rFonts w:ascii="仿宋_GB2312" w:hAnsi="仿宋_GB2312" w:cs="仿宋_GB2312" w:eastAsia="仿宋_GB2312"/>
                <w:sz w:val="20"/>
                <w:b/>
                <w:color w:val="000000"/>
              </w:rPr>
              <w:t>核</w:t>
            </w:r>
            <w:r>
              <w:rPr>
                <w:rFonts w:ascii="仿宋_GB2312" w:hAnsi="仿宋_GB2312" w:cs="仿宋_GB2312" w:eastAsia="仿宋_GB2312"/>
                <w:sz w:val="20"/>
                <w:b/>
                <w:color w:val="000000"/>
              </w:rPr>
              <w:t>依据</w:t>
            </w:r>
          </w:p>
          <w:p>
            <w:pPr>
              <w:pStyle w:val="null3"/>
              <w:jc w:val="both"/>
            </w:pPr>
            <w:r>
              <w:rPr>
                <w:rFonts w:ascii="仿宋_GB2312" w:hAnsi="仿宋_GB2312" w:cs="仿宋_GB2312" w:eastAsia="仿宋_GB2312"/>
                <w:sz w:val="20"/>
                <w:color w:val="000000"/>
              </w:rPr>
              <w:t>1、《陕西省国家建设项目审计办法》（陕西省人民政府令第72号）</w:t>
            </w:r>
          </w:p>
          <w:p>
            <w:pPr>
              <w:pStyle w:val="null3"/>
              <w:jc w:val="both"/>
            </w:pPr>
            <w:r>
              <w:rPr>
                <w:rFonts w:ascii="仿宋_GB2312" w:hAnsi="仿宋_GB2312" w:cs="仿宋_GB2312" w:eastAsia="仿宋_GB2312"/>
                <w:sz w:val="20"/>
                <w:color w:val="000000"/>
              </w:rPr>
              <w:t>2、《基本建设财务规则》（财政部令第81号）</w:t>
            </w:r>
          </w:p>
          <w:p>
            <w:pPr>
              <w:pStyle w:val="null3"/>
              <w:jc w:val="both"/>
            </w:pPr>
            <w:r>
              <w:rPr>
                <w:rFonts w:ascii="仿宋_GB2312" w:hAnsi="仿宋_GB2312" w:cs="仿宋_GB2312" w:eastAsia="仿宋_GB2312"/>
                <w:sz w:val="20"/>
                <w:color w:val="000000"/>
              </w:rPr>
              <w:t>3、《基本建设项目竣工财务决算管理暂行办法》（财建[2016]503号）</w:t>
            </w:r>
          </w:p>
          <w:p>
            <w:pPr>
              <w:pStyle w:val="null3"/>
              <w:jc w:val="both"/>
            </w:pPr>
            <w:r>
              <w:rPr>
                <w:rFonts w:ascii="仿宋_GB2312" w:hAnsi="仿宋_GB2312" w:cs="仿宋_GB2312" w:eastAsia="仿宋_GB2312"/>
                <w:sz w:val="20"/>
                <w:color w:val="000000"/>
              </w:rPr>
              <w:t>4、《基本建设项目建设成本管理规定》（财建[2016]504号）</w:t>
            </w:r>
          </w:p>
          <w:p>
            <w:pPr>
              <w:pStyle w:val="null3"/>
              <w:jc w:val="both"/>
            </w:pPr>
            <w:r>
              <w:rPr>
                <w:rFonts w:ascii="仿宋_GB2312" w:hAnsi="仿宋_GB2312" w:cs="仿宋_GB2312" w:eastAsia="仿宋_GB2312"/>
                <w:sz w:val="20"/>
                <w:color w:val="000000"/>
              </w:rPr>
              <w:t>5、《中华人民共和国招标投标法》（中华人民共和国主席令第21号）</w:t>
            </w:r>
          </w:p>
          <w:p>
            <w:pPr>
              <w:pStyle w:val="null3"/>
              <w:jc w:val="both"/>
            </w:pPr>
            <w:r>
              <w:rPr>
                <w:rFonts w:ascii="仿宋_GB2312" w:hAnsi="仿宋_GB2312" w:cs="仿宋_GB2312" w:eastAsia="仿宋_GB2312"/>
                <w:sz w:val="20"/>
                <w:color w:val="000000"/>
              </w:rPr>
              <w:t>6、《中华人民共和国审计法》（中华人民共和国主席令第48号）</w:t>
            </w:r>
          </w:p>
          <w:p>
            <w:pPr>
              <w:pStyle w:val="null3"/>
              <w:jc w:val="both"/>
            </w:pPr>
            <w:r>
              <w:rPr>
                <w:rFonts w:ascii="仿宋_GB2312" w:hAnsi="仿宋_GB2312" w:cs="仿宋_GB2312" w:eastAsia="仿宋_GB2312"/>
                <w:sz w:val="20"/>
                <w:color w:val="000000"/>
              </w:rPr>
              <w:t>7、《中华人民共和国国家审计准则》（中华人民共和国审计署令第8号）</w:t>
            </w:r>
          </w:p>
          <w:p>
            <w:pPr>
              <w:pStyle w:val="null3"/>
              <w:jc w:val="both"/>
            </w:pPr>
            <w:r>
              <w:rPr>
                <w:rFonts w:ascii="仿宋_GB2312" w:hAnsi="仿宋_GB2312" w:cs="仿宋_GB2312" w:eastAsia="仿宋_GB2312"/>
                <w:sz w:val="20"/>
                <w:color w:val="000000"/>
              </w:rPr>
              <w:t>8、《基本建设项目管理办法》（国家发改委令第7号）</w:t>
            </w:r>
          </w:p>
          <w:p>
            <w:pPr>
              <w:pStyle w:val="null3"/>
              <w:jc w:val="both"/>
            </w:pPr>
            <w:r>
              <w:rPr>
                <w:rFonts w:ascii="仿宋_GB2312" w:hAnsi="仿宋_GB2312" w:cs="仿宋_GB2312" w:eastAsia="仿宋_GB2312"/>
                <w:sz w:val="20"/>
                <w:color w:val="000000"/>
              </w:rPr>
              <w:t>9、《基本建设档案管理暂行规定》（国家档案局、发改委档发〔2006〕2号</w:t>
            </w:r>
          </w:p>
          <w:p>
            <w:pPr>
              <w:pStyle w:val="null3"/>
              <w:numPr>
                <w:ilvl w:val="0"/>
                <w:numId w:val="1"/>
              </w:numPr>
              <w:jc w:val="both"/>
            </w:pPr>
            <w:r>
              <w:rPr>
                <w:rFonts w:ascii="仿宋_GB2312" w:hAnsi="仿宋_GB2312" w:cs="仿宋_GB2312" w:eastAsia="仿宋_GB2312"/>
                <w:sz w:val="20"/>
                <w:color w:val="000000"/>
              </w:rPr>
              <w:t>《重大建设项目档案验收办法》（档发〔</w:t>
            </w:r>
            <w:r>
              <w:rPr>
                <w:rFonts w:ascii="仿宋_GB2312" w:hAnsi="仿宋_GB2312" w:cs="仿宋_GB2312" w:eastAsia="仿宋_GB2312"/>
                <w:sz w:val="20"/>
                <w:color w:val="000000"/>
              </w:rPr>
              <w:t>2006〕2号）</w:t>
            </w:r>
          </w:p>
          <w:p>
            <w:pPr>
              <w:pStyle w:val="null3"/>
              <w:jc w:val="both"/>
            </w:pPr>
            <w:r>
              <w:rPr>
                <w:rFonts w:ascii="仿宋_GB2312" w:hAnsi="仿宋_GB2312" w:cs="仿宋_GB2312" w:eastAsia="仿宋_GB2312"/>
                <w:sz w:val="20"/>
                <w:color w:val="000000"/>
              </w:rPr>
              <w:t>11、《政府会计制度---行政事业单位会计科目和报表》（财会〔2017〕25号）</w:t>
            </w:r>
          </w:p>
          <w:p>
            <w:pPr>
              <w:pStyle w:val="null3"/>
              <w:jc w:val="both"/>
            </w:pPr>
            <w:r>
              <w:rPr>
                <w:rFonts w:ascii="仿宋_GB2312" w:hAnsi="仿宋_GB2312" w:cs="仿宋_GB2312" w:eastAsia="仿宋_GB2312"/>
                <w:sz w:val="20"/>
                <w:color w:val="000000"/>
              </w:rPr>
              <w:t>12、《中华人民共和国民法典》（中华人民共和国主席令第45号）</w:t>
            </w:r>
          </w:p>
          <w:p>
            <w:pPr>
              <w:pStyle w:val="null3"/>
              <w:jc w:val="both"/>
            </w:pPr>
            <w:r>
              <w:rPr>
                <w:rFonts w:ascii="仿宋_GB2312" w:hAnsi="仿宋_GB2312" w:cs="仿宋_GB2312" w:eastAsia="仿宋_GB2312"/>
                <w:sz w:val="20"/>
                <w:color w:val="000000"/>
              </w:rPr>
              <w:t>13、</w:t>
            </w:r>
            <w:r>
              <w:rPr>
                <w:rFonts w:ascii="仿宋_GB2312" w:hAnsi="仿宋_GB2312" w:cs="仿宋_GB2312" w:eastAsia="仿宋_GB2312"/>
                <w:sz w:val="20"/>
                <w:color w:val="000000"/>
              </w:rPr>
              <w:t>《建设工程价款结算暂行办法》（财建〔</w:t>
            </w:r>
            <w:r>
              <w:rPr>
                <w:rFonts w:ascii="仿宋_GB2312" w:hAnsi="仿宋_GB2312" w:cs="仿宋_GB2312" w:eastAsia="仿宋_GB2312"/>
                <w:sz w:val="20"/>
                <w:color w:val="000000"/>
              </w:rPr>
              <w:t>2004〕369号）</w:t>
            </w:r>
          </w:p>
          <w:p>
            <w:pPr>
              <w:pStyle w:val="null3"/>
              <w:jc w:val="both"/>
            </w:pPr>
            <w:r>
              <w:rPr>
                <w:rFonts w:ascii="仿宋_GB2312" w:hAnsi="仿宋_GB2312" w:cs="仿宋_GB2312" w:eastAsia="仿宋_GB2312"/>
                <w:sz w:val="20"/>
                <w:color w:val="000000"/>
              </w:rPr>
              <w:t>14、</w:t>
            </w:r>
            <w:r>
              <w:rPr>
                <w:rFonts w:ascii="仿宋_GB2312" w:hAnsi="仿宋_GB2312" w:cs="仿宋_GB2312" w:eastAsia="仿宋_GB2312"/>
                <w:sz w:val="20"/>
                <w:color w:val="000000"/>
              </w:rPr>
              <w:t>《财政投资评审管理规定》（财建〔</w:t>
            </w:r>
            <w:r>
              <w:rPr>
                <w:rFonts w:ascii="仿宋_GB2312" w:hAnsi="仿宋_GB2312" w:cs="仿宋_GB2312" w:eastAsia="仿宋_GB2312"/>
                <w:sz w:val="20"/>
                <w:color w:val="000000"/>
              </w:rPr>
              <w:t>2009〕648号）</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六</w:t>
            </w:r>
            <w:r>
              <w:rPr>
                <w:rFonts w:ascii="仿宋_GB2312" w:hAnsi="仿宋_GB2312" w:cs="仿宋_GB2312" w:eastAsia="仿宋_GB2312"/>
                <w:sz w:val="20"/>
                <w:b/>
                <w:color w:val="000000"/>
              </w:rPr>
              <w:t>）、计费依据</w:t>
            </w:r>
          </w:p>
          <w:p>
            <w:pPr>
              <w:pStyle w:val="null3"/>
              <w:jc w:val="both"/>
            </w:pPr>
            <w:r>
              <w:rPr>
                <w:rFonts w:ascii="仿宋_GB2312" w:hAnsi="仿宋_GB2312" w:cs="仿宋_GB2312" w:eastAsia="仿宋_GB2312"/>
                <w:sz w:val="20"/>
                <w:color w:val="000000"/>
              </w:rPr>
              <w:t>参考</w:t>
            </w:r>
            <w:r>
              <w:rPr>
                <w:rFonts w:ascii="仿宋_GB2312" w:hAnsi="仿宋_GB2312" w:cs="仿宋_GB2312" w:eastAsia="仿宋_GB2312"/>
                <w:sz w:val="20"/>
                <w:color w:val="000000"/>
              </w:rPr>
              <w:t>陕西省物价局、财政厅《转发国家发展改革委、财政部关于印发〈会计师事务所服务收费管理办法〉》的通知》</w:t>
            </w:r>
            <w:r>
              <w:rPr>
                <w:rFonts w:ascii="仿宋_GB2312" w:hAnsi="仿宋_GB2312" w:cs="仿宋_GB2312" w:eastAsia="仿宋_GB2312"/>
                <w:sz w:val="20"/>
                <w:color w:val="000000"/>
              </w:rPr>
              <w:t>(陕价行发[2013]39号)、《关于我省工程造价咨询服务收费标准有关问题的通知》（陕价行发【2014】88号）文件</w:t>
            </w:r>
            <w:r>
              <w:rPr>
                <w:rFonts w:ascii="仿宋_GB2312" w:hAnsi="仿宋_GB2312" w:cs="仿宋_GB2312" w:eastAsia="仿宋_GB2312"/>
                <w:sz w:val="20"/>
                <w:color w:val="000000"/>
              </w:rPr>
              <w:t>及结合市场调查及类似项目价格。</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七</w:t>
            </w:r>
            <w:r>
              <w:rPr>
                <w:rFonts w:ascii="仿宋_GB2312" w:hAnsi="仿宋_GB2312" w:cs="仿宋_GB2312" w:eastAsia="仿宋_GB2312"/>
                <w:sz w:val="20"/>
                <w:b/>
                <w:color w:val="000000"/>
              </w:rPr>
              <w:t>）、付款方式</w:t>
            </w:r>
          </w:p>
          <w:p>
            <w:pPr>
              <w:pStyle w:val="null3"/>
              <w:jc w:val="both"/>
            </w:pPr>
            <w:r>
              <w:rPr>
                <w:rFonts w:ascii="仿宋_GB2312" w:hAnsi="仿宋_GB2312" w:cs="仿宋_GB2312" w:eastAsia="仿宋_GB2312"/>
                <w:sz w:val="20"/>
                <w:color w:val="000000"/>
              </w:rPr>
              <w:t>自合同签订之后，乙方完成全部决算审核任务，乙方提交合法且经甲方确认的咨询服务成果正式文件后，达到付款条件起</w:t>
            </w:r>
            <w:r>
              <w:rPr>
                <w:rFonts w:ascii="仿宋_GB2312" w:hAnsi="仿宋_GB2312" w:cs="仿宋_GB2312" w:eastAsia="仿宋_GB2312"/>
                <w:sz w:val="20"/>
                <w:color w:val="000000"/>
              </w:rPr>
              <w:t>30</w:t>
            </w:r>
            <w:r>
              <w:rPr>
                <w:rFonts w:ascii="仿宋_GB2312" w:hAnsi="仿宋_GB2312" w:cs="仿宋_GB2312" w:eastAsia="仿宋_GB2312"/>
                <w:sz w:val="20"/>
                <w:color w:val="000000"/>
              </w:rPr>
              <w:t>日内，支付合同总金额的</w:t>
            </w:r>
            <w:r>
              <w:rPr>
                <w:rFonts w:ascii="仿宋_GB2312" w:hAnsi="仿宋_GB2312" w:cs="仿宋_GB2312" w:eastAsia="仿宋_GB2312"/>
                <w:sz w:val="20"/>
                <w:color w:val="000000"/>
              </w:rPr>
              <w:t>100.00%。</w:t>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银行转账</w:t>
            </w:r>
            <w:r>
              <w:rPr>
                <w:rFonts w:ascii="仿宋_GB2312" w:hAnsi="仿宋_GB2312" w:cs="仿宋_GB2312" w:eastAsia="仿宋_GB2312"/>
                <w:sz w:val="20"/>
                <w:color w:val="000000"/>
              </w:rPr>
              <w:t>方式</w:t>
            </w:r>
            <w:r>
              <w:rPr>
                <w:rFonts w:ascii="仿宋_GB2312" w:hAnsi="仿宋_GB2312" w:cs="仿宋_GB2312" w:eastAsia="仿宋_GB2312"/>
                <w:sz w:val="20"/>
                <w:color w:val="000000"/>
              </w:rPr>
              <w:t>，付款前中标人应按要求开具等额增值税普通发票，否则采购人有权顺延支付时间。</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八</w:t>
            </w:r>
            <w:r>
              <w:rPr>
                <w:rFonts w:ascii="仿宋_GB2312" w:hAnsi="仿宋_GB2312" w:cs="仿宋_GB2312" w:eastAsia="仿宋_GB2312"/>
                <w:sz w:val="20"/>
                <w:b/>
                <w:color w:val="000000"/>
              </w:rPr>
              <w:t>）、项目人员要求</w:t>
            </w:r>
          </w:p>
          <w:p>
            <w:pPr>
              <w:pStyle w:val="null3"/>
              <w:jc w:val="both"/>
            </w:pPr>
            <w:r>
              <w:rPr>
                <w:rFonts w:ascii="仿宋_GB2312" w:hAnsi="仿宋_GB2312" w:cs="仿宋_GB2312" w:eastAsia="仿宋_GB2312"/>
                <w:sz w:val="20"/>
              </w:rPr>
              <w:t>1、根据采购人要求，</w:t>
            </w:r>
            <w:r>
              <w:rPr>
                <w:rFonts w:ascii="仿宋_GB2312" w:hAnsi="仿宋_GB2312" w:cs="仿宋_GB2312" w:eastAsia="仿宋_GB2312"/>
                <w:sz w:val="20"/>
              </w:rPr>
              <w:t>中标人派</w:t>
            </w:r>
            <w:r>
              <w:rPr>
                <w:rFonts w:ascii="仿宋_GB2312" w:hAnsi="仿宋_GB2312" w:cs="仿宋_GB2312" w:eastAsia="仿宋_GB2312"/>
                <w:sz w:val="20"/>
              </w:rPr>
              <w:t>4名或以上专业技术人员（必须与项目专业相对应）从事内部审</w:t>
            </w:r>
            <w:r>
              <w:rPr>
                <w:rFonts w:ascii="仿宋_GB2312" w:hAnsi="仿宋_GB2312" w:cs="仿宋_GB2312" w:eastAsia="仿宋_GB2312"/>
                <w:sz w:val="20"/>
              </w:rPr>
              <w:t>核</w:t>
            </w:r>
            <w:r>
              <w:rPr>
                <w:rFonts w:ascii="仿宋_GB2312" w:hAnsi="仿宋_GB2312" w:cs="仿宋_GB2312" w:eastAsia="仿宋_GB2312"/>
                <w:sz w:val="20"/>
              </w:rPr>
              <w:t>工作。</w:t>
            </w:r>
            <w:r>
              <w:rPr>
                <w:rFonts w:ascii="仿宋_GB2312" w:hAnsi="仿宋_GB2312" w:cs="仿宋_GB2312" w:eastAsia="仿宋_GB2312"/>
                <w:sz w:val="20"/>
              </w:rPr>
              <w:t>采购人视进度情况可能要求驻场办公。</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其中至少</w:t>
            </w:r>
            <w:r>
              <w:rPr>
                <w:rFonts w:ascii="仿宋_GB2312" w:hAnsi="仿宋_GB2312" w:cs="仿宋_GB2312" w:eastAsia="仿宋_GB2312"/>
                <w:sz w:val="20"/>
              </w:rPr>
              <w:t>2人必须具有中级或以上职称的专业技术人员(必须与项目专业相对应），并具有5年或以上财务审计工作经验。</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其他人员要求</w:t>
            </w:r>
            <w:r>
              <w:rPr>
                <w:rFonts w:ascii="仿宋_GB2312" w:hAnsi="仿宋_GB2312" w:cs="仿宋_GB2312" w:eastAsia="仿宋_GB2312"/>
                <w:sz w:val="20"/>
              </w:rPr>
              <w:t>初</w:t>
            </w:r>
            <w:r>
              <w:rPr>
                <w:rFonts w:ascii="仿宋_GB2312" w:hAnsi="仿宋_GB2312" w:cs="仿宋_GB2312" w:eastAsia="仿宋_GB2312"/>
                <w:sz w:val="20"/>
              </w:rPr>
              <w:t>级职称或以上，</w:t>
            </w:r>
            <w:r>
              <w:rPr>
                <w:rFonts w:ascii="仿宋_GB2312" w:hAnsi="仿宋_GB2312" w:cs="仿宋_GB2312" w:eastAsia="仿宋_GB2312"/>
                <w:sz w:val="20"/>
              </w:rPr>
              <w:t>3年或以上财务审计工作经验，熟悉基建程序及基建制度。</w:t>
            </w:r>
          </w:p>
          <w:p>
            <w:pPr>
              <w:pStyle w:val="null3"/>
              <w:jc w:val="both"/>
            </w:pPr>
            <w:r>
              <w:rPr>
                <w:rFonts w:ascii="仿宋_GB2312" w:hAnsi="仿宋_GB2312" w:cs="仿宋_GB2312" w:eastAsia="仿宋_GB2312"/>
                <w:sz w:val="20"/>
              </w:rPr>
              <w:t>2、中标人</w:t>
            </w:r>
            <w:r>
              <w:rPr>
                <w:rFonts w:ascii="仿宋_GB2312" w:hAnsi="仿宋_GB2312" w:cs="仿宋_GB2312" w:eastAsia="仿宋_GB2312"/>
                <w:sz w:val="20"/>
              </w:rPr>
              <w:t>需指派一名部门经理级以上的单位员工担任本项目的项目总负责人，负责与采购人进行沟通、洽商以及服务反馈；服务期间，每月不少于两次到采购人项目现场对派遣人员进行监督指导和检查，并对采购人安排的工作进行协调和落实。</w:t>
            </w:r>
          </w:p>
          <w:p>
            <w:pPr>
              <w:pStyle w:val="null3"/>
              <w:jc w:val="both"/>
            </w:pPr>
            <w:r>
              <w:rPr>
                <w:rFonts w:ascii="仿宋_GB2312" w:hAnsi="仿宋_GB2312" w:cs="仿宋_GB2312" w:eastAsia="仿宋_GB2312"/>
                <w:sz w:val="20"/>
              </w:rPr>
              <w:t>3、中标人</w:t>
            </w:r>
            <w:r>
              <w:rPr>
                <w:rFonts w:ascii="仿宋_GB2312" w:hAnsi="仿宋_GB2312" w:cs="仿宋_GB2312" w:eastAsia="仿宋_GB2312"/>
                <w:sz w:val="20"/>
              </w:rPr>
              <w:t>要有同步开展审</w:t>
            </w:r>
            <w:r>
              <w:rPr>
                <w:rFonts w:ascii="仿宋_GB2312" w:hAnsi="仿宋_GB2312" w:cs="仿宋_GB2312" w:eastAsia="仿宋_GB2312"/>
                <w:sz w:val="20"/>
              </w:rPr>
              <w:t>核</w:t>
            </w:r>
            <w:r>
              <w:rPr>
                <w:rFonts w:ascii="仿宋_GB2312" w:hAnsi="仿宋_GB2312" w:cs="仿宋_GB2312" w:eastAsia="仿宋_GB2312"/>
                <w:sz w:val="20"/>
              </w:rPr>
              <w:t>工作的人力安排能力。</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在项目审</w:t>
            </w:r>
            <w:r>
              <w:rPr>
                <w:rFonts w:ascii="仿宋_GB2312" w:hAnsi="仿宋_GB2312" w:cs="仿宋_GB2312" w:eastAsia="仿宋_GB2312"/>
                <w:sz w:val="20"/>
              </w:rPr>
              <w:t>核</w:t>
            </w:r>
            <w:r>
              <w:rPr>
                <w:rFonts w:ascii="仿宋_GB2312" w:hAnsi="仿宋_GB2312" w:cs="仿宋_GB2312" w:eastAsia="仿宋_GB2312"/>
                <w:sz w:val="20"/>
              </w:rPr>
              <w:t>时，涉及到资金收支情况及资金使用管理等情况的，</w:t>
            </w:r>
            <w:r>
              <w:rPr>
                <w:rFonts w:ascii="仿宋_GB2312" w:hAnsi="仿宋_GB2312" w:cs="仿宋_GB2312" w:eastAsia="仿宋_GB2312"/>
                <w:sz w:val="20"/>
              </w:rPr>
              <w:t>中标人</w:t>
            </w:r>
            <w:r>
              <w:rPr>
                <w:rFonts w:ascii="仿宋_GB2312" w:hAnsi="仿宋_GB2312" w:cs="仿宋_GB2312" w:eastAsia="仿宋_GB2312"/>
                <w:sz w:val="20"/>
              </w:rPr>
              <w:t>派出的审</w:t>
            </w:r>
            <w:r>
              <w:rPr>
                <w:rFonts w:ascii="仿宋_GB2312" w:hAnsi="仿宋_GB2312" w:cs="仿宋_GB2312" w:eastAsia="仿宋_GB2312"/>
                <w:sz w:val="20"/>
              </w:rPr>
              <w:t>核</w:t>
            </w:r>
            <w:r>
              <w:rPr>
                <w:rFonts w:ascii="仿宋_GB2312" w:hAnsi="仿宋_GB2312" w:cs="仿宋_GB2312" w:eastAsia="仿宋_GB2312"/>
                <w:sz w:val="20"/>
              </w:rPr>
              <w:t>人员应具有会计师、审计师或以上职称、注册会计师资格，在事务所连续从业三年以上，具备参与行政事业单位和国有企业财政财务收支审计、经济责任审计或工作的经验，熟悉财政、财务、会计、经济等政策，对行政事业单位、国有企业财务管理和会计业务有一定了解，具有较强的业务能力和良好的职业道德。</w:t>
            </w:r>
          </w:p>
          <w:p>
            <w:pPr>
              <w:pStyle w:val="null3"/>
              <w:jc w:val="both"/>
            </w:pPr>
            <w:r>
              <w:rPr>
                <w:rFonts w:ascii="仿宋_GB2312" w:hAnsi="仿宋_GB2312" w:cs="仿宋_GB2312" w:eastAsia="仿宋_GB2312"/>
                <w:sz w:val="20"/>
              </w:rPr>
              <w:t>5、中标人</w:t>
            </w:r>
            <w:r>
              <w:rPr>
                <w:rFonts w:ascii="仿宋_GB2312" w:hAnsi="仿宋_GB2312" w:cs="仿宋_GB2312" w:eastAsia="仿宋_GB2312"/>
                <w:sz w:val="20"/>
              </w:rPr>
              <w:t>应保证派出人员固定，并能胜任采购人的审</w:t>
            </w:r>
            <w:r>
              <w:rPr>
                <w:rFonts w:ascii="仿宋_GB2312" w:hAnsi="仿宋_GB2312" w:cs="仿宋_GB2312" w:eastAsia="仿宋_GB2312"/>
                <w:sz w:val="20"/>
              </w:rPr>
              <w:t>核</w:t>
            </w:r>
            <w:r>
              <w:rPr>
                <w:rFonts w:ascii="仿宋_GB2312" w:hAnsi="仿宋_GB2312" w:cs="仿宋_GB2312" w:eastAsia="仿宋_GB2312"/>
                <w:sz w:val="20"/>
              </w:rPr>
              <w:t>业务，并保证其参与审</w:t>
            </w:r>
            <w:r>
              <w:rPr>
                <w:rFonts w:ascii="仿宋_GB2312" w:hAnsi="仿宋_GB2312" w:cs="仿宋_GB2312" w:eastAsia="仿宋_GB2312"/>
                <w:sz w:val="20"/>
              </w:rPr>
              <w:t>核</w:t>
            </w:r>
            <w:r>
              <w:rPr>
                <w:rFonts w:ascii="仿宋_GB2312" w:hAnsi="仿宋_GB2312" w:cs="仿宋_GB2312" w:eastAsia="仿宋_GB2312"/>
                <w:sz w:val="20"/>
              </w:rPr>
              <w:t>工作时间和工作连贯性，除因采购人根据工作实际情况作出调整外，原则上不作调整。中标人不能擅自调整派出人员、或派出人员不经采购人同意就擅自离开工作岗位。</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九</w:t>
            </w:r>
            <w:r>
              <w:rPr>
                <w:rFonts w:ascii="仿宋_GB2312" w:hAnsi="仿宋_GB2312" w:cs="仿宋_GB2312" w:eastAsia="仿宋_GB2312"/>
                <w:sz w:val="20"/>
                <w:b/>
                <w:color w:val="000000"/>
              </w:rPr>
              <w:t>）、其他要求</w:t>
            </w:r>
          </w:p>
          <w:p>
            <w:pPr>
              <w:pStyle w:val="null3"/>
              <w:jc w:val="both"/>
            </w:pPr>
            <w:r>
              <w:rPr>
                <w:rFonts w:ascii="仿宋_GB2312" w:hAnsi="仿宋_GB2312" w:cs="仿宋_GB2312" w:eastAsia="仿宋_GB2312"/>
                <w:sz w:val="20"/>
                <w:color w:val="000000"/>
              </w:rPr>
              <w:t>1、严格执行并落实国家和省、市相关制度。科学、客观、公正地开展审核工作;应按采购人的要求，按时按质提供报告，对报告的真实性、准确性负责，并负有保密责任。</w:t>
            </w:r>
          </w:p>
          <w:p>
            <w:pPr>
              <w:pStyle w:val="null3"/>
              <w:spacing w:after="120"/>
              <w:jc w:val="both"/>
            </w:pPr>
            <w:r>
              <w:rPr>
                <w:rFonts w:ascii="仿宋_GB2312" w:hAnsi="仿宋_GB2312" w:cs="仿宋_GB2312" w:eastAsia="仿宋_GB2312"/>
                <w:sz w:val="20"/>
              </w:rPr>
              <w:t>2、</w:t>
            </w:r>
            <w:r>
              <w:rPr>
                <w:rFonts w:ascii="仿宋_GB2312" w:hAnsi="仿宋_GB2312" w:cs="仿宋_GB2312" w:eastAsia="仿宋_GB2312"/>
                <w:sz w:val="20"/>
                <w:b/>
              </w:rPr>
              <w:t>中标人配合采购人完成财政部门相关审核程序及要求。</w:t>
            </w:r>
          </w:p>
          <w:p>
            <w:pPr>
              <w:pStyle w:val="null3"/>
              <w:jc w:val="both"/>
            </w:pPr>
            <w:r>
              <w:rPr>
                <w:rFonts w:ascii="仿宋_GB2312" w:hAnsi="仿宋_GB2312" w:cs="仿宋_GB2312" w:eastAsia="仿宋_GB2312"/>
                <w:sz w:val="20"/>
                <w:color w:val="000000"/>
              </w:rPr>
              <w:t>2、严格执行相关法规和文件，按照相关的管理制度进行审核，成果文件应准确、合规、合理。</w:t>
            </w:r>
          </w:p>
          <w:p>
            <w:pPr>
              <w:pStyle w:val="null3"/>
              <w:jc w:val="both"/>
            </w:pPr>
            <w:r>
              <w:rPr>
                <w:rFonts w:ascii="仿宋_GB2312" w:hAnsi="仿宋_GB2312" w:cs="仿宋_GB2312" w:eastAsia="仿宋_GB2312"/>
                <w:sz w:val="20"/>
                <w:color w:val="000000"/>
              </w:rPr>
              <w:t>3、对不明确的地方应及时提出，保证资料完善。</w:t>
            </w:r>
          </w:p>
          <w:p>
            <w:pPr>
              <w:pStyle w:val="null3"/>
              <w:jc w:val="both"/>
            </w:pPr>
            <w:r>
              <w:rPr>
                <w:rFonts w:ascii="仿宋_GB2312" w:hAnsi="仿宋_GB2312" w:cs="仿宋_GB2312" w:eastAsia="仿宋_GB2312"/>
                <w:sz w:val="20"/>
                <w:color w:val="000000"/>
              </w:rPr>
              <w:t>4、中标人应当对审核工作质量负责，采购人有权请第三方对中标人的成果文件进行复核，中标人应当无条件配合核对、更正等相关工作。</w:t>
            </w:r>
          </w:p>
          <w:p>
            <w:pPr>
              <w:pStyle w:val="null3"/>
              <w:jc w:val="both"/>
            </w:pPr>
            <w:r>
              <w:rPr>
                <w:rFonts w:ascii="仿宋_GB2312" w:hAnsi="仿宋_GB2312" w:cs="仿宋_GB2312" w:eastAsia="仿宋_GB2312"/>
                <w:sz w:val="20"/>
                <w:color w:val="000000"/>
              </w:rPr>
              <w:t>5、向采购人提供工作底稿，要求工作底稿准确(严格按照国家现行规定计算)、规范，与成果文件保持一致。</w:t>
            </w:r>
          </w:p>
          <w:p>
            <w:pPr>
              <w:pStyle w:val="null3"/>
              <w:jc w:val="both"/>
            </w:pPr>
            <w:r>
              <w:rPr>
                <w:rFonts w:ascii="仿宋_GB2312" w:hAnsi="仿宋_GB2312" w:cs="仿宋_GB2312" w:eastAsia="仿宋_GB2312"/>
                <w:sz w:val="20"/>
                <w:color w:val="000000"/>
              </w:rPr>
              <w:t>6、中标人应独立完成工作任务，不得以任何形式将工作任务再委托其他机构。</w:t>
            </w:r>
          </w:p>
          <w:p>
            <w:pPr>
              <w:pStyle w:val="null3"/>
              <w:jc w:val="both"/>
            </w:pPr>
            <w:r>
              <w:rPr>
                <w:rFonts w:ascii="仿宋_GB2312" w:hAnsi="仿宋_GB2312" w:cs="仿宋_GB2312" w:eastAsia="仿宋_GB2312"/>
                <w:sz w:val="20"/>
                <w:color w:val="000000"/>
              </w:rPr>
              <w:t>7、中标人应建立严格的项目档案管理制度，完整、准确、真实地反映和记录项目评审的情况，做好各类资料的归集、存档和保管工作。</w:t>
            </w:r>
          </w:p>
          <w:p>
            <w:pPr>
              <w:pStyle w:val="null3"/>
              <w:jc w:val="both"/>
            </w:pPr>
            <w:r>
              <w:rPr>
                <w:rFonts w:ascii="仿宋_GB2312" w:hAnsi="仿宋_GB2312" w:cs="仿宋_GB2312" w:eastAsia="仿宋_GB2312"/>
                <w:sz w:val="20"/>
                <w:color w:val="000000"/>
              </w:rPr>
              <w:t>8、为项目的顺利执行，项目负责人必需为本项目的主要业务联系人。</w:t>
            </w:r>
          </w:p>
          <w:p>
            <w:pPr>
              <w:pStyle w:val="null3"/>
              <w:jc w:val="both"/>
            </w:pPr>
            <w:r>
              <w:rPr>
                <w:rFonts w:ascii="仿宋_GB2312" w:hAnsi="仿宋_GB2312" w:cs="仿宋_GB2312" w:eastAsia="仿宋_GB2312"/>
                <w:sz w:val="20"/>
                <w:color w:val="000000"/>
              </w:rPr>
              <w:t>9、为保证服务质量及服务的时效性，中标人应当建立、健全投诉及服务保障体系，保障体系应当包含处理相关事项的人员及分工、响应时间及投诉处理等内容。</w:t>
            </w:r>
          </w:p>
          <w:p>
            <w:pPr>
              <w:pStyle w:val="null3"/>
              <w:jc w:val="left"/>
            </w:pPr>
            <w:r>
              <w:rPr>
                <w:rFonts w:ascii="仿宋_GB2312" w:hAnsi="仿宋_GB2312" w:cs="仿宋_GB2312" w:eastAsia="仿宋_GB2312"/>
                <w:sz w:val="20"/>
                <w:color w:val="000000"/>
              </w:rPr>
              <w:t>10、本项目评审环节按合同包序号依次进行评审，如投标人参与多个合同包的投标，仅可中标 1 个合同包，后续合同包评审时不作为中标候选人推荐。</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标的名称：西安市小寨区域海绵城市PPP项目Ⅱ标段决算审核</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b/>
              </w:rPr>
              <w:t>一、项目概况</w:t>
            </w:r>
          </w:p>
          <w:p>
            <w:pPr>
              <w:pStyle w:val="null3"/>
              <w:jc w:val="left"/>
            </w:pPr>
            <w:r>
              <w:rPr>
                <w:rFonts w:ascii="仿宋_GB2312" w:hAnsi="仿宋_GB2312" w:cs="仿宋_GB2312" w:eastAsia="仿宋_GB2312"/>
              </w:rPr>
              <w:t>西安市小寨区域海绵城市</w:t>
            </w:r>
            <w:r>
              <w:rPr>
                <w:rFonts w:ascii="仿宋_GB2312" w:hAnsi="仿宋_GB2312" w:cs="仿宋_GB2312" w:eastAsia="仿宋_GB2312"/>
              </w:rPr>
              <w:t>PPP项目</w:t>
            </w:r>
            <w:r>
              <w:rPr>
                <w:rFonts w:ascii="仿宋_GB2312" w:hAnsi="仿宋_GB2312" w:cs="仿宋_GB2312" w:eastAsia="仿宋_GB2312"/>
              </w:rPr>
              <w:t>Ⅱ标段</w:t>
            </w:r>
            <w:r>
              <w:rPr>
                <w:rFonts w:ascii="仿宋_GB2312" w:hAnsi="仿宋_GB2312" w:cs="仿宋_GB2312" w:eastAsia="仿宋_GB2312"/>
              </w:rPr>
              <w:t>决算审核</w:t>
            </w:r>
            <w:r>
              <w:rPr>
                <w:rFonts w:ascii="仿宋_GB2312" w:hAnsi="仿宋_GB2312" w:cs="仿宋_GB2312" w:eastAsia="仿宋_GB2312"/>
              </w:rPr>
              <w:t>，</w:t>
            </w:r>
            <w:r>
              <w:rPr>
                <w:rFonts w:ascii="仿宋_GB2312" w:hAnsi="仿宋_GB2312" w:cs="仿宋_GB2312" w:eastAsia="仿宋_GB2312"/>
                <w:sz w:val="20"/>
              </w:rPr>
              <w:t>本项目报审工程造价</w:t>
            </w:r>
            <w:r>
              <w:rPr>
                <w:rFonts w:ascii="仿宋_GB2312" w:hAnsi="仿宋_GB2312" w:cs="仿宋_GB2312" w:eastAsia="仿宋_GB2312"/>
                <w:sz w:val="20"/>
              </w:rPr>
              <w:t>83083.69万元</w:t>
            </w:r>
          </w:p>
          <w:p>
            <w:pPr>
              <w:pStyle w:val="null3"/>
              <w:jc w:val="both"/>
            </w:pPr>
            <w:r>
              <w:rPr>
                <w:rFonts w:ascii="仿宋_GB2312" w:hAnsi="仿宋_GB2312" w:cs="仿宋_GB2312" w:eastAsia="仿宋_GB2312"/>
                <w:sz w:val="20"/>
                <w:b/>
                <w:color w:val="000000"/>
              </w:rPr>
              <w:t>二、</w:t>
            </w:r>
            <w:r>
              <w:rPr>
                <w:rFonts w:ascii="仿宋_GB2312" w:hAnsi="仿宋_GB2312" w:cs="仿宋_GB2312" w:eastAsia="仿宋_GB2312"/>
                <w:sz w:val="20"/>
                <w:b/>
                <w:color w:val="000000"/>
              </w:rPr>
              <w:t>技术商务要求</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一</w:t>
            </w:r>
            <w:r>
              <w:rPr>
                <w:rFonts w:ascii="仿宋_GB2312" w:hAnsi="仿宋_GB2312" w:cs="仿宋_GB2312" w:eastAsia="仿宋_GB2312"/>
                <w:sz w:val="20"/>
                <w:b/>
                <w:color w:val="000000"/>
              </w:rPr>
              <w:t>）、服务要求</w:t>
            </w:r>
          </w:p>
          <w:p>
            <w:pPr>
              <w:pStyle w:val="null3"/>
              <w:jc w:val="both"/>
            </w:pPr>
            <w:r>
              <w:rPr>
                <w:rFonts w:ascii="仿宋_GB2312" w:hAnsi="仿宋_GB2312" w:cs="仿宋_GB2312" w:eastAsia="仿宋_GB2312"/>
                <w:sz w:val="20"/>
                <w:color w:val="000000"/>
              </w:rPr>
              <w:t>对项目资料等实施必要的审核，出具真实合法的核算报告，按要求完成本次成本审核工作并出具前述项目审核结果及审核报告。</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二</w:t>
            </w:r>
            <w:r>
              <w:rPr>
                <w:rFonts w:ascii="仿宋_GB2312" w:hAnsi="仿宋_GB2312" w:cs="仿宋_GB2312" w:eastAsia="仿宋_GB2312"/>
                <w:sz w:val="20"/>
                <w:b/>
                <w:color w:val="000000"/>
              </w:rPr>
              <w:t>）、审</w:t>
            </w:r>
            <w:r>
              <w:rPr>
                <w:rFonts w:ascii="仿宋_GB2312" w:hAnsi="仿宋_GB2312" w:cs="仿宋_GB2312" w:eastAsia="仿宋_GB2312"/>
                <w:sz w:val="20"/>
                <w:b/>
                <w:color w:val="000000"/>
              </w:rPr>
              <w:t>核</w:t>
            </w:r>
            <w:r>
              <w:rPr>
                <w:rFonts w:ascii="仿宋_GB2312" w:hAnsi="仿宋_GB2312" w:cs="仿宋_GB2312" w:eastAsia="仿宋_GB2312"/>
                <w:sz w:val="20"/>
                <w:b/>
                <w:color w:val="000000"/>
              </w:rPr>
              <w:t>内容及要求</w:t>
            </w:r>
          </w:p>
          <w:p>
            <w:pPr>
              <w:pStyle w:val="null3"/>
              <w:spacing w:after="120"/>
              <w:jc w:val="both"/>
            </w:pPr>
            <w:r>
              <w:rPr>
                <w:rFonts w:ascii="仿宋_GB2312" w:hAnsi="仿宋_GB2312" w:cs="仿宋_GB2312" w:eastAsia="仿宋_GB2312"/>
                <w:sz w:val="20"/>
                <w:b/>
              </w:rPr>
              <w:t>按照《基本建设项目竣工财务决算管理暂行办法》等相关文件规定完成本项目的财务决算审核工作。</w:t>
            </w:r>
          </w:p>
          <w:p>
            <w:pPr>
              <w:pStyle w:val="null3"/>
              <w:jc w:val="left"/>
            </w:pPr>
            <w:r>
              <w:rPr>
                <w:rFonts w:ascii="仿宋_GB2312" w:hAnsi="仿宋_GB2312" w:cs="仿宋_GB2312" w:eastAsia="仿宋_GB2312"/>
                <w:sz w:val="20"/>
                <w:b/>
                <w:color w:val="000000"/>
              </w:rPr>
              <w:t>1</w:t>
            </w:r>
            <w:r>
              <w:rPr>
                <w:rFonts w:ascii="仿宋_GB2312" w:hAnsi="仿宋_GB2312" w:cs="仿宋_GB2312" w:eastAsia="仿宋_GB2312"/>
                <w:sz w:val="20"/>
                <w:b/>
                <w:color w:val="000000"/>
              </w:rPr>
              <w:t>、质量要求</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1）严格按</w:t>
            </w:r>
            <w:r>
              <w:rPr>
                <w:rFonts w:ascii="仿宋_GB2312" w:hAnsi="仿宋_GB2312" w:cs="仿宋_GB2312" w:eastAsia="仿宋_GB2312"/>
                <w:sz w:val="20"/>
                <w:color w:val="000000"/>
              </w:rPr>
              <w:t>审核</w:t>
            </w:r>
            <w:r>
              <w:rPr>
                <w:rFonts w:ascii="仿宋_GB2312" w:hAnsi="仿宋_GB2312" w:cs="仿宋_GB2312" w:eastAsia="仿宋_GB2312"/>
                <w:sz w:val="20"/>
                <w:color w:val="000000"/>
              </w:rPr>
              <w:t>实施方案实施</w:t>
            </w:r>
            <w:r>
              <w:rPr>
                <w:rFonts w:ascii="仿宋_GB2312" w:hAnsi="仿宋_GB2312" w:cs="仿宋_GB2312" w:eastAsia="仿宋_GB2312"/>
                <w:sz w:val="20"/>
                <w:color w:val="000000"/>
              </w:rPr>
              <w:t>工作</w:t>
            </w:r>
            <w:r>
              <w:rPr>
                <w:rFonts w:ascii="仿宋_GB2312" w:hAnsi="仿宋_GB2312" w:cs="仿宋_GB2312" w:eastAsia="仿宋_GB2312"/>
                <w:sz w:val="20"/>
                <w:color w:val="000000"/>
              </w:rPr>
              <w:t>，程序合法；</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审核依</w:t>
            </w:r>
            <w:r>
              <w:rPr>
                <w:rFonts w:ascii="仿宋_GB2312" w:hAnsi="仿宋_GB2312" w:cs="仿宋_GB2312" w:eastAsia="仿宋_GB2312"/>
                <w:sz w:val="20"/>
                <w:color w:val="000000"/>
              </w:rPr>
              <w:t>据符合客观性、合法性、有效性等要求；</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3）审</w:t>
            </w:r>
            <w:r>
              <w:rPr>
                <w:rFonts w:ascii="仿宋_GB2312" w:hAnsi="仿宋_GB2312" w:cs="仿宋_GB2312" w:eastAsia="仿宋_GB2312"/>
                <w:sz w:val="20"/>
                <w:color w:val="000000"/>
              </w:rPr>
              <w:t>核</w:t>
            </w:r>
            <w:r>
              <w:rPr>
                <w:rFonts w:ascii="仿宋_GB2312" w:hAnsi="仿宋_GB2312" w:cs="仿宋_GB2312" w:eastAsia="仿宋_GB2312"/>
                <w:sz w:val="20"/>
                <w:color w:val="000000"/>
              </w:rPr>
              <w:t>工作底稿内容完整、观点明确、条理清楚、用词恰当、格式规范，保证与审</w:t>
            </w:r>
            <w:r>
              <w:rPr>
                <w:rFonts w:ascii="仿宋_GB2312" w:hAnsi="仿宋_GB2312" w:cs="仿宋_GB2312" w:eastAsia="仿宋_GB2312"/>
                <w:sz w:val="20"/>
                <w:color w:val="000000"/>
              </w:rPr>
              <w:t>核</w:t>
            </w:r>
            <w:r>
              <w:rPr>
                <w:rFonts w:ascii="仿宋_GB2312" w:hAnsi="仿宋_GB2312" w:cs="仿宋_GB2312" w:eastAsia="仿宋_GB2312"/>
                <w:sz w:val="20"/>
                <w:color w:val="000000"/>
              </w:rPr>
              <w:t>事项有关的事实清楚、完整，做到一事一稿，一项目一汇总；</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审核</w:t>
            </w:r>
            <w:r>
              <w:rPr>
                <w:rFonts w:ascii="仿宋_GB2312" w:hAnsi="仿宋_GB2312" w:cs="仿宋_GB2312" w:eastAsia="仿宋_GB2312"/>
                <w:sz w:val="20"/>
                <w:color w:val="000000"/>
              </w:rPr>
              <w:t>中形成的所有档案，中标人的经办人应在审</w:t>
            </w:r>
            <w:r>
              <w:rPr>
                <w:rFonts w:ascii="仿宋_GB2312" w:hAnsi="仿宋_GB2312" w:cs="仿宋_GB2312" w:eastAsia="仿宋_GB2312"/>
                <w:sz w:val="20"/>
                <w:color w:val="000000"/>
              </w:rPr>
              <w:t>核</w:t>
            </w:r>
            <w:r>
              <w:rPr>
                <w:rFonts w:ascii="仿宋_GB2312" w:hAnsi="仿宋_GB2312" w:cs="仿宋_GB2312" w:eastAsia="仿宋_GB2312"/>
                <w:sz w:val="20"/>
                <w:color w:val="000000"/>
              </w:rPr>
              <w:t>报告出具后</w:t>
            </w:r>
            <w:r>
              <w:rPr>
                <w:rFonts w:ascii="仿宋_GB2312" w:hAnsi="仿宋_GB2312" w:cs="仿宋_GB2312" w:eastAsia="仿宋_GB2312"/>
                <w:sz w:val="20"/>
                <w:color w:val="000000"/>
              </w:rPr>
              <w:t>20天内无条件移交采购人。</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）在审</w:t>
            </w:r>
            <w:r>
              <w:rPr>
                <w:rFonts w:ascii="仿宋_GB2312" w:hAnsi="仿宋_GB2312" w:cs="仿宋_GB2312" w:eastAsia="仿宋_GB2312"/>
                <w:sz w:val="20"/>
                <w:color w:val="000000"/>
              </w:rPr>
              <w:t>核</w:t>
            </w:r>
            <w:r>
              <w:rPr>
                <w:rFonts w:ascii="仿宋_GB2312" w:hAnsi="仿宋_GB2312" w:cs="仿宋_GB2312" w:eastAsia="仿宋_GB2312"/>
                <w:sz w:val="20"/>
                <w:color w:val="000000"/>
              </w:rPr>
              <w:t>过程中要认真细致地对相关数据及资料进行审查、核对，并按照实际工作情况梳理相关问题后向采购人及时进行汇报。</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）在本合同有效期内及合同终止后，未经采购人书面同意，中标人均不得泄露与本合同约定项目有关的资料，也不得用于本合同约定项目以外的其他项目。</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）按甲方要求提供必要的审</w:t>
            </w:r>
            <w:r>
              <w:rPr>
                <w:rFonts w:ascii="仿宋_GB2312" w:hAnsi="仿宋_GB2312" w:cs="仿宋_GB2312" w:eastAsia="仿宋_GB2312"/>
                <w:sz w:val="20"/>
                <w:color w:val="000000"/>
              </w:rPr>
              <w:t>核</w:t>
            </w:r>
            <w:r>
              <w:rPr>
                <w:rFonts w:ascii="仿宋_GB2312" w:hAnsi="仿宋_GB2312" w:cs="仿宋_GB2312" w:eastAsia="仿宋_GB2312"/>
                <w:sz w:val="20"/>
                <w:color w:val="000000"/>
              </w:rPr>
              <w:t>过程及成果资料。</w:t>
            </w:r>
          </w:p>
          <w:p>
            <w:pPr>
              <w:pStyle w:val="null3"/>
              <w:jc w:val="left"/>
            </w:pPr>
            <w:r>
              <w:rPr>
                <w:rFonts w:ascii="仿宋_GB2312" w:hAnsi="仿宋_GB2312" w:cs="仿宋_GB2312" w:eastAsia="仿宋_GB2312"/>
                <w:sz w:val="20"/>
                <w:b/>
                <w:color w:val="000000"/>
              </w:rPr>
              <w:t>2</w:t>
            </w:r>
            <w:r>
              <w:rPr>
                <w:rFonts w:ascii="仿宋_GB2312" w:hAnsi="仿宋_GB2312" w:cs="仿宋_GB2312" w:eastAsia="仿宋_GB2312"/>
                <w:sz w:val="20"/>
                <w:b/>
                <w:color w:val="000000"/>
              </w:rPr>
              <w:t>、服务期限</w:t>
            </w:r>
          </w:p>
          <w:p>
            <w:pPr>
              <w:pStyle w:val="null3"/>
              <w:jc w:val="left"/>
            </w:pPr>
            <w:r>
              <w:rPr>
                <w:rFonts w:ascii="仿宋_GB2312" w:hAnsi="仿宋_GB2312" w:cs="仿宋_GB2312" w:eastAsia="仿宋_GB2312"/>
                <w:sz w:val="20"/>
                <w:color w:val="000000"/>
              </w:rPr>
              <w:t>自本合同签订之日起</w:t>
            </w:r>
            <w:r>
              <w:rPr>
                <w:rFonts w:ascii="仿宋_GB2312" w:hAnsi="仿宋_GB2312" w:cs="仿宋_GB2312" w:eastAsia="仿宋_GB2312"/>
                <w:sz w:val="20"/>
                <w:color w:val="000000"/>
              </w:rPr>
              <w:t>45日历天</w:t>
            </w:r>
            <w:r>
              <w:rPr>
                <w:rFonts w:ascii="仿宋_GB2312" w:hAnsi="仿宋_GB2312" w:cs="仿宋_GB2312" w:eastAsia="仿宋_GB2312"/>
                <w:sz w:val="20"/>
                <w:color w:val="000000"/>
              </w:rPr>
              <w:t>内完成合同内全部委托内容。</w:t>
            </w:r>
          </w:p>
          <w:p>
            <w:pPr>
              <w:pStyle w:val="null3"/>
              <w:jc w:val="left"/>
            </w:pPr>
            <w:r>
              <w:rPr>
                <w:rFonts w:ascii="仿宋_GB2312" w:hAnsi="仿宋_GB2312" w:cs="仿宋_GB2312" w:eastAsia="仿宋_GB2312"/>
                <w:sz w:val="20"/>
                <w:b/>
                <w:color w:val="000000"/>
              </w:rPr>
              <w:t>3</w:t>
            </w:r>
            <w:r>
              <w:rPr>
                <w:rFonts w:ascii="仿宋_GB2312" w:hAnsi="仿宋_GB2312" w:cs="仿宋_GB2312" w:eastAsia="仿宋_GB2312"/>
                <w:sz w:val="20"/>
                <w:b/>
                <w:color w:val="000000"/>
              </w:rPr>
              <w:t>、成果资料</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1）成果资料</w:t>
            </w:r>
          </w:p>
          <w:p>
            <w:pPr>
              <w:pStyle w:val="null3"/>
              <w:jc w:val="left"/>
            </w:pPr>
            <w:r>
              <w:rPr>
                <w:rFonts w:ascii="仿宋_GB2312" w:hAnsi="仿宋_GB2312" w:cs="仿宋_GB2312" w:eastAsia="仿宋_GB2312"/>
                <w:sz w:val="20"/>
                <w:color w:val="000000"/>
              </w:rPr>
              <w:t>财务决算</w:t>
            </w:r>
            <w:r>
              <w:rPr>
                <w:rFonts w:ascii="仿宋_GB2312" w:hAnsi="仿宋_GB2312" w:cs="仿宋_GB2312" w:eastAsia="仿宋_GB2312"/>
                <w:sz w:val="20"/>
                <w:color w:val="000000"/>
              </w:rPr>
              <w:t>审核</w:t>
            </w:r>
            <w:r>
              <w:rPr>
                <w:rFonts w:ascii="仿宋_GB2312" w:hAnsi="仿宋_GB2312" w:cs="仿宋_GB2312" w:eastAsia="仿宋_GB2312"/>
                <w:sz w:val="20"/>
                <w:color w:val="000000"/>
              </w:rPr>
              <w:t>报告。</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2）成果资料提纸质版数量及电子版数量</w:t>
            </w:r>
          </w:p>
          <w:p>
            <w:pPr>
              <w:pStyle w:val="null3"/>
              <w:jc w:val="both"/>
            </w:pPr>
            <w:r>
              <w:rPr>
                <w:rFonts w:ascii="仿宋_GB2312" w:hAnsi="仿宋_GB2312" w:cs="仿宋_GB2312" w:eastAsia="仿宋_GB2312"/>
                <w:sz w:val="20"/>
                <w:color w:val="000000"/>
              </w:rPr>
              <w:t>纸质版：文字版</w:t>
            </w:r>
            <w:r>
              <w:rPr>
                <w:rFonts w:ascii="仿宋_GB2312" w:hAnsi="仿宋_GB2312" w:cs="仿宋_GB2312" w:eastAsia="仿宋_GB2312"/>
                <w:sz w:val="20"/>
                <w:color w:val="000000"/>
              </w:rPr>
              <w:t>8</w:t>
            </w:r>
            <w:r>
              <w:rPr>
                <w:rFonts w:ascii="仿宋_GB2312" w:hAnsi="仿宋_GB2312" w:cs="仿宋_GB2312" w:eastAsia="仿宋_GB2312"/>
                <w:sz w:val="20"/>
                <w:color w:val="000000"/>
              </w:rPr>
              <w:t>份、电子版及相关底稿</w:t>
            </w:r>
            <w:r>
              <w:rPr>
                <w:rFonts w:ascii="仿宋_GB2312" w:hAnsi="仿宋_GB2312" w:cs="仿宋_GB2312" w:eastAsia="仿宋_GB2312"/>
                <w:sz w:val="20"/>
                <w:color w:val="000000"/>
              </w:rPr>
              <w:t>1份</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三</w:t>
            </w:r>
            <w:r>
              <w:rPr>
                <w:rFonts w:ascii="仿宋_GB2312" w:hAnsi="仿宋_GB2312" w:cs="仿宋_GB2312" w:eastAsia="仿宋_GB2312"/>
                <w:sz w:val="20"/>
                <w:b/>
                <w:color w:val="000000"/>
              </w:rPr>
              <w:t>）、采购标的需实现的目标</w:t>
            </w:r>
          </w:p>
          <w:p>
            <w:pPr>
              <w:pStyle w:val="null3"/>
              <w:spacing w:after="120"/>
              <w:jc w:val="both"/>
            </w:pPr>
            <w:r>
              <w:rPr>
                <w:rFonts w:ascii="仿宋_GB2312" w:hAnsi="仿宋_GB2312" w:cs="仿宋_GB2312" w:eastAsia="仿宋_GB2312"/>
                <w:sz w:val="20"/>
              </w:rPr>
              <w:t>通过对本项目进行工程竣工决算财务</w:t>
            </w:r>
            <w:r>
              <w:rPr>
                <w:rFonts w:ascii="仿宋_GB2312" w:hAnsi="仿宋_GB2312" w:cs="仿宋_GB2312" w:eastAsia="仿宋_GB2312"/>
                <w:sz w:val="20"/>
              </w:rPr>
              <w:t>审核</w:t>
            </w:r>
            <w:r>
              <w:rPr>
                <w:rFonts w:ascii="仿宋_GB2312" w:hAnsi="仿宋_GB2312" w:cs="仿宋_GB2312" w:eastAsia="仿宋_GB2312"/>
                <w:sz w:val="20"/>
              </w:rPr>
              <w:t>，审查工程决算、基建财务收支的真实性、合法性和效益性，揭示项目在建设管理及财务核算等方面存在的问题，保障国家建设资金安全、合法、有效使用。</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四</w:t>
            </w:r>
            <w:r>
              <w:rPr>
                <w:rFonts w:ascii="仿宋_GB2312" w:hAnsi="仿宋_GB2312" w:cs="仿宋_GB2312" w:eastAsia="仿宋_GB2312"/>
                <w:sz w:val="20"/>
                <w:b/>
                <w:color w:val="000000"/>
              </w:rPr>
              <w:t>）、验收标准</w:t>
            </w:r>
          </w:p>
          <w:p>
            <w:pPr>
              <w:pStyle w:val="null3"/>
              <w:jc w:val="both"/>
            </w:pPr>
            <w:r>
              <w:rPr>
                <w:rFonts w:ascii="仿宋_GB2312" w:hAnsi="仿宋_GB2312" w:cs="仿宋_GB2312" w:eastAsia="仿宋_GB2312"/>
                <w:sz w:val="20"/>
                <w:color w:val="000000"/>
              </w:rPr>
              <w:t>由采购人负责组织验收，或者邀请有关专家等进行验收，并填写政府采购项目验收报告单。验收须以合同、</w:t>
            </w:r>
            <w:r>
              <w:rPr>
                <w:rFonts w:ascii="仿宋_GB2312" w:hAnsi="仿宋_GB2312" w:cs="仿宋_GB2312" w:eastAsia="仿宋_GB2312"/>
                <w:sz w:val="20"/>
                <w:color w:val="000000"/>
              </w:rPr>
              <w:t>招标</w:t>
            </w:r>
            <w:r>
              <w:rPr>
                <w:rFonts w:ascii="仿宋_GB2312" w:hAnsi="仿宋_GB2312" w:cs="仿宋_GB2312" w:eastAsia="仿宋_GB2312"/>
                <w:sz w:val="20"/>
                <w:color w:val="000000"/>
              </w:rPr>
              <w:t>文件及</w:t>
            </w:r>
            <w:r>
              <w:rPr>
                <w:rFonts w:ascii="仿宋_GB2312" w:hAnsi="仿宋_GB2312" w:cs="仿宋_GB2312" w:eastAsia="仿宋_GB2312"/>
                <w:sz w:val="20"/>
                <w:color w:val="000000"/>
              </w:rPr>
              <w:t>投标</w:t>
            </w:r>
            <w:r>
              <w:rPr>
                <w:rFonts w:ascii="仿宋_GB2312" w:hAnsi="仿宋_GB2312" w:cs="仿宋_GB2312" w:eastAsia="仿宋_GB2312"/>
                <w:sz w:val="20"/>
                <w:color w:val="000000"/>
              </w:rPr>
              <w:t>文件、澄清及国家相应的标准、规范等为依据。</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五</w:t>
            </w:r>
            <w:r>
              <w:rPr>
                <w:rFonts w:ascii="仿宋_GB2312" w:hAnsi="仿宋_GB2312" w:cs="仿宋_GB2312" w:eastAsia="仿宋_GB2312"/>
                <w:sz w:val="20"/>
                <w:b/>
                <w:color w:val="000000"/>
              </w:rPr>
              <w:t>）、需满足的服务标准、审</w:t>
            </w:r>
            <w:r>
              <w:rPr>
                <w:rFonts w:ascii="仿宋_GB2312" w:hAnsi="仿宋_GB2312" w:cs="仿宋_GB2312" w:eastAsia="仿宋_GB2312"/>
                <w:sz w:val="20"/>
                <w:b/>
                <w:color w:val="000000"/>
              </w:rPr>
              <w:t>核</w:t>
            </w:r>
            <w:r>
              <w:rPr>
                <w:rFonts w:ascii="仿宋_GB2312" w:hAnsi="仿宋_GB2312" w:cs="仿宋_GB2312" w:eastAsia="仿宋_GB2312"/>
                <w:sz w:val="20"/>
                <w:b/>
                <w:color w:val="000000"/>
              </w:rPr>
              <w:t>依据</w:t>
            </w:r>
          </w:p>
          <w:p>
            <w:pPr>
              <w:pStyle w:val="null3"/>
              <w:jc w:val="both"/>
            </w:pPr>
            <w:r>
              <w:rPr>
                <w:rFonts w:ascii="仿宋_GB2312" w:hAnsi="仿宋_GB2312" w:cs="仿宋_GB2312" w:eastAsia="仿宋_GB2312"/>
                <w:sz w:val="20"/>
                <w:color w:val="000000"/>
              </w:rPr>
              <w:t>1、《陕西省国家建设项目审计办法》（陕西省人民政府令第72号）</w:t>
            </w:r>
          </w:p>
          <w:p>
            <w:pPr>
              <w:pStyle w:val="null3"/>
              <w:jc w:val="both"/>
            </w:pPr>
            <w:r>
              <w:rPr>
                <w:rFonts w:ascii="仿宋_GB2312" w:hAnsi="仿宋_GB2312" w:cs="仿宋_GB2312" w:eastAsia="仿宋_GB2312"/>
                <w:sz w:val="20"/>
                <w:color w:val="000000"/>
              </w:rPr>
              <w:t>2、《基本建设财务规则》（财政部令第81号）</w:t>
            </w:r>
          </w:p>
          <w:p>
            <w:pPr>
              <w:pStyle w:val="null3"/>
              <w:jc w:val="both"/>
            </w:pPr>
            <w:r>
              <w:rPr>
                <w:rFonts w:ascii="仿宋_GB2312" w:hAnsi="仿宋_GB2312" w:cs="仿宋_GB2312" w:eastAsia="仿宋_GB2312"/>
                <w:sz w:val="20"/>
                <w:color w:val="000000"/>
              </w:rPr>
              <w:t>3、《基本建设项目竣工财务决算管理暂行办法》（财建[2016]503号）</w:t>
            </w:r>
          </w:p>
          <w:p>
            <w:pPr>
              <w:pStyle w:val="null3"/>
              <w:jc w:val="both"/>
            </w:pPr>
            <w:r>
              <w:rPr>
                <w:rFonts w:ascii="仿宋_GB2312" w:hAnsi="仿宋_GB2312" w:cs="仿宋_GB2312" w:eastAsia="仿宋_GB2312"/>
                <w:sz w:val="20"/>
                <w:color w:val="000000"/>
              </w:rPr>
              <w:t>4、《基本建设项目建设成本管理规定》（财建[2016]504号）</w:t>
            </w:r>
          </w:p>
          <w:p>
            <w:pPr>
              <w:pStyle w:val="null3"/>
              <w:jc w:val="both"/>
            </w:pPr>
            <w:r>
              <w:rPr>
                <w:rFonts w:ascii="仿宋_GB2312" w:hAnsi="仿宋_GB2312" w:cs="仿宋_GB2312" w:eastAsia="仿宋_GB2312"/>
                <w:sz w:val="20"/>
                <w:color w:val="000000"/>
              </w:rPr>
              <w:t>5、《中华人民共和国招标投标法》（中华人民共和国主席令第21号）</w:t>
            </w:r>
          </w:p>
          <w:p>
            <w:pPr>
              <w:pStyle w:val="null3"/>
              <w:jc w:val="both"/>
            </w:pPr>
            <w:r>
              <w:rPr>
                <w:rFonts w:ascii="仿宋_GB2312" w:hAnsi="仿宋_GB2312" w:cs="仿宋_GB2312" w:eastAsia="仿宋_GB2312"/>
                <w:sz w:val="20"/>
                <w:color w:val="000000"/>
              </w:rPr>
              <w:t>6、《中华人民共和国审计法》（中华人民共和国主席令第48号）</w:t>
            </w:r>
          </w:p>
          <w:p>
            <w:pPr>
              <w:pStyle w:val="null3"/>
              <w:jc w:val="both"/>
            </w:pPr>
            <w:r>
              <w:rPr>
                <w:rFonts w:ascii="仿宋_GB2312" w:hAnsi="仿宋_GB2312" w:cs="仿宋_GB2312" w:eastAsia="仿宋_GB2312"/>
                <w:sz w:val="20"/>
                <w:color w:val="000000"/>
              </w:rPr>
              <w:t>7、《中华人民共和国国家审计准则》（中华人民共和国审计署令第8号）</w:t>
            </w:r>
          </w:p>
          <w:p>
            <w:pPr>
              <w:pStyle w:val="null3"/>
              <w:jc w:val="both"/>
            </w:pPr>
            <w:r>
              <w:rPr>
                <w:rFonts w:ascii="仿宋_GB2312" w:hAnsi="仿宋_GB2312" w:cs="仿宋_GB2312" w:eastAsia="仿宋_GB2312"/>
                <w:sz w:val="20"/>
                <w:color w:val="000000"/>
              </w:rPr>
              <w:t>8、《基本建设项目管理办法》（国家发改委令第7号）</w:t>
            </w:r>
          </w:p>
          <w:p>
            <w:pPr>
              <w:pStyle w:val="null3"/>
              <w:jc w:val="both"/>
            </w:pPr>
            <w:r>
              <w:rPr>
                <w:rFonts w:ascii="仿宋_GB2312" w:hAnsi="仿宋_GB2312" w:cs="仿宋_GB2312" w:eastAsia="仿宋_GB2312"/>
                <w:sz w:val="20"/>
                <w:color w:val="000000"/>
              </w:rPr>
              <w:t>9、《基本建设档案管理暂行规定》（国家档案局、发改委档发〔2006〕2号</w:t>
            </w:r>
          </w:p>
          <w:p>
            <w:pPr>
              <w:pStyle w:val="null3"/>
              <w:numPr>
                <w:ilvl w:val="0"/>
                <w:numId w:val="1"/>
              </w:numPr>
              <w:jc w:val="both"/>
            </w:pPr>
            <w:r>
              <w:rPr>
                <w:rFonts w:ascii="仿宋_GB2312" w:hAnsi="仿宋_GB2312" w:cs="仿宋_GB2312" w:eastAsia="仿宋_GB2312"/>
                <w:sz w:val="20"/>
                <w:color w:val="000000"/>
              </w:rPr>
              <w:t>《重大建设项目档案验收办法》（档发〔</w:t>
            </w:r>
            <w:r>
              <w:rPr>
                <w:rFonts w:ascii="仿宋_GB2312" w:hAnsi="仿宋_GB2312" w:cs="仿宋_GB2312" w:eastAsia="仿宋_GB2312"/>
                <w:sz w:val="20"/>
                <w:color w:val="000000"/>
              </w:rPr>
              <w:t>2006〕2号）</w:t>
            </w:r>
          </w:p>
          <w:p>
            <w:pPr>
              <w:pStyle w:val="null3"/>
              <w:jc w:val="both"/>
            </w:pPr>
            <w:r>
              <w:rPr>
                <w:rFonts w:ascii="仿宋_GB2312" w:hAnsi="仿宋_GB2312" w:cs="仿宋_GB2312" w:eastAsia="仿宋_GB2312"/>
                <w:sz w:val="20"/>
                <w:color w:val="000000"/>
              </w:rPr>
              <w:t>11、《政府会计制度---行政事业单位会计科目和报表》（财会〔2017〕25号）</w:t>
            </w:r>
          </w:p>
          <w:p>
            <w:pPr>
              <w:pStyle w:val="null3"/>
              <w:jc w:val="both"/>
            </w:pPr>
            <w:r>
              <w:rPr>
                <w:rFonts w:ascii="仿宋_GB2312" w:hAnsi="仿宋_GB2312" w:cs="仿宋_GB2312" w:eastAsia="仿宋_GB2312"/>
                <w:sz w:val="20"/>
                <w:color w:val="000000"/>
              </w:rPr>
              <w:t>12、《中华人民共和国民法典》（中华人民共和国主席令第45号）</w:t>
            </w:r>
          </w:p>
          <w:p>
            <w:pPr>
              <w:pStyle w:val="null3"/>
              <w:jc w:val="both"/>
            </w:pPr>
            <w:r>
              <w:rPr>
                <w:rFonts w:ascii="仿宋_GB2312" w:hAnsi="仿宋_GB2312" w:cs="仿宋_GB2312" w:eastAsia="仿宋_GB2312"/>
                <w:sz w:val="20"/>
                <w:color w:val="000000"/>
              </w:rPr>
              <w:t>13、</w:t>
            </w:r>
            <w:r>
              <w:rPr>
                <w:rFonts w:ascii="仿宋_GB2312" w:hAnsi="仿宋_GB2312" w:cs="仿宋_GB2312" w:eastAsia="仿宋_GB2312"/>
                <w:sz w:val="20"/>
                <w:color w:val="000000"/>
              </w:rPr>
              <w:t>《建设工程价款结算暂行办法》（财建〔</w:t>
            </w:r>
            <w:r>
              <w:rPr>
                <w:rFonts w:ascii="仿宋_GB2312" w:hAnsi="仿宋_GB2312" w:cs="仿宋_GB2312" w:eastAsia="仿宋_GB2312"/>
                <w:sz w:val="20"/>
                <w:color w:val="000000"/>
              </w:rPr>
              <w:t>2004〕369号）</w:t>
            </w:r>
          </w:p>
          <w:p>
            <w:pPr>
              <w:pStyle w:val="null3"/>
              <w:jc w:val="both"/>
            </w:pPr>
            <w:r>
              <w:rPr>
                <w:rFonts w:ascii="仿宋_GB2312" w:hAnsi="仿宋_GB2312" w:cs="仿宋_GB2312" w:eastAsia="仿宋_GB2312"/>
                <w:sz w:val="20"/>
                <w:color w:val="000000"/>
              </w:rPr>
              <w:t>14、</w:t>
            </w:r>
            <w:r>
              <w:rPr>
                <w:rFonts w:ascii="仿宋_GB2312" w:hAnsi="仿宋_GB2312" w:cs="仿宋_GB2312" w:eastAsia="仿宋_GB2312"/>
                <w:sz w:val="20"/>
                <w:color w:val="000000"/>
              </w:rPr>
              <w:t>《财政投资评审管理规定》（财建〔</w:t>
            </w:r>
            <w:r>
              <w:rPr>
                <w:rFonts w:ascii="仿宋_GB2312" w:hAnsi="仿宋_GB2312" w:cs="仿宋_GB2312" w:eastAsia="仿宋_GB2312"/>
                <w:sz w:val="20"/>
                <w:color w:val="000000"/>
              </w:rPr>
              <w:t>2009〕648号）</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六</w:t>
            </w:r>
            <w:r>
              <w:rPr>
                <w:rFonts w:ascii="仿宋_GB2312" w:hAnsi="仿宋_GB2312" w:cs="仿宋_GB2312" w:eastAsia="仿宋_GB2312"/>
                <w:sz w:val="20"/>
                <w:b/>
                <w:color w:val="000000"/>
              </w:rPr>
              <w:t>）、计费依据</w:t>
            </w:r>
          </w:p>
          <w:p>
            <w:pPr>
              <w:pStyle w:val="null3"/>
              <w:jc w:val="both"/>
            </w:pPr>
            <w:r>
              <w:rPr>
                <w:rFonts w:ascii="仿宋_GB2312" w:hAnsi="仿宋_GB2312" w:cs="仿宋_GB2312" w:eastAsia="仿宋_GB2312"/>
                <w:sz w:val="20"/>
                <w:color w:val="000000"/>
              </w:rPr>
              <w:t>参考</w:t>
            </w:r>
            <w:r>
              <w:rPr>
                <w:rFonts w:ascii="仿宋_GB2312" w:hAnsi="仿宋_GB2312" w:cs="仿宋_GB2312" w:eastAsia="仿宋_GB2312"/>
                <w:sz w:val="20"/>
                <w:color w:val="000000"/>
              </w:rPr>
              <w:t>陕西省物价局、财政厅《转发国家发展改革委、财政部关于印发〈会计师事务所服务收费管理办法〉》的通知》</w:t>
            </w:r>
            <w:r>
              <w:rPr>
                <w:rFonts w:ascii="仿宋_GB2312" w:hAnsi="仿宋_GB2312" w:cs="仿宋_GB2312" w:eastAsia="仿宋_GB2312"/>
                <w:sz w:val="20"/>
                <w:color w:val="000000"/>
              </w:rPr>
              <w:t>(陕价行发[2013]39号)、《关于我省工程造价咨询服务收费标准有关问题的通知》（陕价行发【2014】88号）文件</w:t>
            </w:r>
            <w:r>
              <w:rPr>
                <w:rFonts w:ascii="仿宋_GB2312" w:hAnsi="仿宋_GB2312" w:cs="仿宋_GB2312" w:eastAsia="仿宋_GB2312"/>
                <w:sz w:val="20"/>
                <w:color w:val="000000"/>
              </w:rPr>
              <w:t>及结合市场调查及类似项目价格。</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七</w:t>
            </w:r>
            <w:r>
              <w:rPr>
                <w:rFonts w:ascii="仿宋_GB2312" w:hAnsi="仿宋_GB2312" w:cs="仿宋_GB2312" w:eastAsia="仿宋_GB2312"/>
                <w:sz w:val="20"/>
                <w:b/>
                <w:color w:val="000000"/>
              </w:rPr>
              <w:t>）、付款方式</w:t>
            </w:r>
          </w:p>
          <w:p>
            <w:pPr>
              <w:pStyle w:val="null3"/>
              <w:jc w:val="both"/>
            </w:pPr>
            <w:r>
              <w:rPr>
                <w:rFonts w:ascii="仿宋_GB2312" w:hAnsi="仿宋_GB2312" w:cs="仿宋_GB2312" w:eastAsia="仿宋_GB2312"/>
                <w:sz w:val="20"/>
                <w:color w:val="000000"/>
              </w:rPr>
              <w:t>自合同签订之后，乙方完成全部决算审核任务，乙方提交合法且经甲方确认的咨询服务成果正式文件后，达到付款条件起</w:t>
            </w:r>
            <w:r>
              <w:rPr>
                <w:rFonts w:ascii="仿宋_GB2312" w:hAnsi="仿宋_GB2312" w:cs="仿宋_GB2312" w:eastAsia="仿宋_GB2312"/>
                <w:sz w:val="20"/>
                <w:color w:val="000000"/>
              </w:rPr>
              <w:t>30</w:t>
            </w:r>
            <w:r>
              <w:rPr>
                <w:rFonts w:ascii="仿宋_GB2312" w:hAnsi="仿宋_GB2312" w:cs="仿宋_GB2312" w:eastAsia="仿宋_GB2312"/>
                <w:sz w:val="20"/>
                <w:color w:val="000000"/>
              </w:rPr>
              <w:t>日内，支付合同总金额的</w:t>
            </w:r>
            <w:r>
              <w:rPr>
                <w:rFonts w:ascii="仿宋_GB2312" w:hAnsi="仿宋_GB2312" w:cs="仿宋_GB2312" w:eastAsia="仿宋_GB2312"/>
                <w:sz w:val="20"/>
                <w:color w:val="000000"/>
              </w:rPr>
              <w:t>100.00%。</w:t>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银行转账</w:t>
            </w:r>
            <w:r>
              <w:rPr>
                <w:rFonts w:ascii="仿宋_GB2312" w:hAnsi="仿宋_GB2312" w:cs="仿宋_GB2312" w:eastAsia="仿宋_GB2312"/>
                <w:sz w:val="20"/>
                <w:color w:val="000000"/>
              </w:rPr>
              <w:t>方式</w:t>
            </w:r>
            <w:r>
              <w:rPr>
                <w:rFonts w:ascii="仿宋_GB2312" w:hAnsi="仿宋_GB2312" w:cs="仿宋_GB2312" w:eastAsia="仿宋_GB2312"/>
                <w:sz w:val="20"/>
                <w:color w:val="000000"/>
              </w:rPr>
              <w:t>，付款前中标人应按要求开具等额增值税普通发票，否则采购人有权顺延支付时间。</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八</w:t>
            </w:r>
            <w:r>
              <w:rPr>
                <w:rFonts w:ascii="仿宋_GB2312" w:hAnsi="仿宋_GB2312" w:cs="仿宋_GB2312" w:eastAsia="仿宋_GB2312"/>
                <w:sz w:val="20"/>
                <w:b/>
                <w:color w:val="000000"/>
              </w:rPr>
              <w:t>）、项目人员要求</w:t>
            </w:r>
          </w:p>
          <w:p>
            <w:pPr>
              <w:pStyle w:val="null3"/>
              <w:jc w:val="both"/>
            </w:pPr>
            <w:r>
              <w:rPr>
                <w:rFonts w:ascii="仿宋_GB2312" w:hAnsi="仿宋_GB2312" w:cs="仿宋_GB2312" w:eastAsia="仿宋_GB2312"/>
                <w:sz w:val="20"/>
              </w:rPr>
              <w:t>1、根据采购人要求，</w:t>
            </w:r>
            <w:r>
              <w:rPr>
                <w:rFonts w:ascii="仿宋_GB2312" w:hAnsi="仿宋_GB2312" w:cs="仿宋_GB2312" w:eastAsia="仿宋_GB2312"/>
                <w:sz w:val="20"/>
              </w:rPr>
              <w:t>中标人派</w:t>
            </w:r>
            <w:r>
              <w:rPr>
                <w:rFonts w:ascii="仿宋_GB2312" w:hAnsi="仿宋_GB2312" w:cs="仿宋_GB2312" w:eastAsia="仿宋_GB2312"/>
                <w:sz w:val="20"/>
              </w:rPr>
              <w:t>4名或以上专业技术人员（必须与项目专业相对应）从事内部审</w:t>
            </w:r>
            <w:r>
              <w:rPr>
                <w:rFonts w:ascii="仿宋_GB2312" w:hAnsi="仿宋_GB2312" w:cs="仿宋_GB2312" w:eastAsia="仿宋_GB2312"/>
                <w:sz w:val="20"/>
              </w:rPr>
              <w:t>核</w:t>
            </w:r>
            <w:r>
              <w:rPr>
                <w:rFonts w:ascii="仿宋_GB2312" w:hAnsi="仿宋_GB2312" w:cs="仿宋_GB2312" w:eastAsia="仿宋_GB2312"/>
                <w:sz w:val="20"/>
              </w:rPr>
              <w:t>工作。</w:t>
            </w:r>
            <w:r>
              <w:rPr>
                <w:rFonts w:ascii="仿宋_GB2312" w:hAnsi="仿宋_GB2312" w:cs="仿宋_GB2312" w:eastAsia="仿宋_GB2312"/>
                <w:sz w:val="20"/>
              </w:rPr>
              <w:t>采购人视进度情况可能要求驻场办公。</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其中至少</w:t>
            </w:r>
            <w:r>
              <w:rPr>
                <w:rFonts w:ascii="仿宋_GB2312" w:hAnsi="仿宋_GB2312" w:cs="仿宋_GB2312" w:eastAsia="仿宋_GB2312"/>
                <w:sz w:val="20"/>
              </w:rPr>
              <w:t>2人必须具有中级或以上职称的专业技术人员(必须与项目专业相对应），并具有5年或以上财务审计工作经验。</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其他人员要求</w:t>
            </w:r>
            <w:r>
              <w:rPr>
                <w:rFonts w:ascii="仿宋_GB2312" w:hAnsi="仿宋_GB2312" w:cs="仿宋_GB2312" w:eastAsia="仿宋_GB2312"/>
                <w:sz w:val="20"/>
              </w:rPr>
              <w:t>初</w:t>
            </w:r>
            <w:r>
              <w:rPr>
                <w:rFonts w:ascii="仿宋_GB2312" w:hAnsi="仿宋_GB2312" w:cs="仿宋_GB2312" w:eastAsia="仿宋_GB2312"/>
                <w:sz w:val="20"/>
              </w:rPr>
              <w:t>级职称或以上，</w:t>
            </w:r>
            <w:r>
              <w:rPr>
                <w:rFonts w:ascii="仿宋_GB2312" w:hAnsi="仿宋_GB2312" w:cs="仿宋_GB2312" w:eastAsia="仿宋_GB2312"/>
                <w:sz w:val="20"/>
              </w:rPr>
              <w:t>3年或以上财务审计工作经验，熟悉基建程序及基建制度。</w:t>
            </w:r>
          </w:p>
          <w:p>
            <w:pPr>
              <w:pStyle w:val="null3"/>
              <w:jc w:val="both"/>
            </w:pPr>
            <w:r>
              <w:rPr>
                <w:rFonts w:ascii="仿宋_GB2312" w:hAnsi="仿宋_GB2312" w:cs="仿宋_GB2312" w:eastAsia="仿宋_GB2312"/>
                <w:sz w:val="20"/>
              </w:rPr>
              <w:t>2、中标人</w:t>
            </w:r>
            <w:r>
              <w:rPr>
                <w:rFonts w:ascii="仿宋_GB2312" w:hAnsi="仿宋_GB2312" w:cs="仿宋_GB2312" w:eastAsia="仿宋_GB2312"/>
                <w:sz w:val="20"/>
              </w:rPr>
              <w:t>需指派一名部门经理级以上的单位员工担任本项目的项目总负责人，负责与采购人进行沟通、洽商以及服务反馈；服务期间，每月不少于两次到采购人项目现场对派遣人员进行监督指导和检查，并对采购人安排的工作进行协调和落实。</w:t>
            </w:r>
          </w:p>
          <w:p>
            <w:pPr>
              <w:pStyle w:val="null3"/>
              <w:jc w:val="both"/>
            </w:pPr>
            <w:r>
              <w:rPr>
                <w:rFonts w:ascii="仿宋_GB2312" w:hAnsi="仿宋_GB2312" w:cs="仿宋_GB2312" w:eastAsia="仿宋_GB2312"/>
                <w:sz w:val="20"/>
              </w:rPr>
              <w:t>3、中标人</w:t>
            </w:r>
            <w:r>
              <w:rPr>
                <w:rFonts w:ascii="仿宋_GB2312" w:hAnsi="仿宋_GB2312" w:cs="仿宋_GB2312" w:eastAsia="仿宋_GB2312"/>
                <w:sz w:val="20"/>
              </w:rPr>
              <w:t>要有同步开展审</w:t>
            </w:r>
            <w:r>
              <w:rPr>
                <w:rFonts w:ascii="仿宋_GB2312" w:hAnsi="仿宋_GB2312" w:cs="仿宋_GB2312" w:eastAsia="仿宋_GB2312"/>
                <w:sz w:val="20"/>
              </w:rPr>
              <w:t>核</w:t>
            </w:r>
            <w:r>
              <w:rPr>
                <w:rFonts w:ascii="仿宋_GB2312" w:hAnsi="仿宋_GB2312" w:cs="仿宋_GB2312" w:eastAsia="仿宋_GB2312"/>
                <w:sz w:val="20"/>
              </w:rPr>
              <w:t>工作的人力安排能力。</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在项目审</w:t>
            </w:r>
            <w:r>
              <w:rPr>
                <w:rFonts w:ascii="仿宋_GB2312" w:hAnsi="仿宋_GB2312" w:cs="仿宋_GB2312" w:eastAsia="仿宋_GB2312"/>
                <w:sz w:val="20"/>
              </w:rPr>
              <w:t>核</w:t>
            </w:r>
            <w:r>
              <w:rPr>
                <w:rFonts w:ascii="仿宋_GB2312" w:hAnsi="仿宋_GB2312" w:cs="仿宋_GB2312" w:eastAsia="仿宋_GB2312"/>
                <w:sz w:val="20"/>
              </w:rPr>
              <w:t>时，涉及到资金收支情况及资金使用管理等情况的，</w:t>
            </w:r>
            <w:r>
              <w:rPr>
                <w:rFonts w:ascii="仿宋_GB2312" w:hAnsi="仿宋_GB2312" w:cs="仿宋_GB2312" w:eastAsia="仿宋_GB2312"/>
                <w:sz w:val="20"/>
              </w:rPr>
              <w:t>中标人</w:t>
            </w:r>
            <w:r>
              <w:rPr>
                <w:rFonts w:ascii="仿宋_GB2312" w:hAnsi="仿宋_GB2312" w:cs="仿宋_GB2312" w:eastAsia="仿宋_GB2312"/>
                <w:sz w:val="20"/>
              </w:rPr>
              <w:t>派出的审</w:t>
            </w:r>
            <w:r>
              <w:rPr>
                <w:rFonts w:ascii="仿宋_GB2312" w:hAnsi="仿宋_GB2312" w:cs="仿宋_GB2312" w:eastAsia="仿宋_GB2312"/>
                <w:sz w:val="20"/>
              </w:rPr>
              <w:t>核</w:t>
            </w:r>
            <w:r>
              <w:rPr>
                <w:rFonts w:ascii="仿宋_GB2312" w:hAnsi="仿宋_GB2312" w:cs="仿宋_GB2312" w:eastAsia="仿宋_GB2312"/>
                <w:sz w:val="20"/>
              </w:rPr>
              <w:t>人员应具有会计师、审计师或以上职称、注册会计师资格，在事务所连续从业三年以上，具备参与行政事业单位和国有企业财政财务收支审计、经济责任审计或工作的经验，熟悉财政、财务、会计、经济等政策，对行政事业单位、国有企业财务管理和会计业务有一定了解，具有较强的业务能力和良好的职业道德。</w:t>
            </w:r>
          </w:p>
          <w:p>
            <w:pPr>
              <w:pStyle w:val="null3"/>
              <w:jc w:val="both"/>
            </w:pPr>
            <w:r>
              <w:rPr>
                <w:rFonts w:ascii="仿宋_GB2312" w:hAnsi="仿宋_GB2312" w:cs="仿宋_GB2312" w:eastAsia="仿宋_GB2312"/>
                <w:sz w:val="20"/>
              </w:rPr>
              <w:t>5、中标人</w:t>
            </w:r>
            <w:r>
              <w:rPr>
                <w:rFonts w:ascii="仿宋_GB2312" w:hAnsi="仿宋_GB2312" w:cs="仿宋_GB2312" w:eastAsia="仿宋_GB2312"/>
                <w:sz w:val="20"/>
              </w:rPr>
              <w:t>应保证派出人员固定，并能胜任采购人的审</w:t>
            </w:r>
            <w:r>
              <w:rPr>
                <w:rFonts w:ascii="仿宋_GB2312" w:hAnsi="仿宋_GB2312" w:cs="仿宋_GB2312" w:eastAsia="仿宋_GB2312"/>
                <w:sz w:val="20"/>
              </w:rPr>
              <w:t>核</w:t>
            </w:r>
            <w:r>
              <w:rPr>
                <w:rFonts w:ascii="仿宋_GB2312" w:hAnsi="仿宋_GB2312" w:cs="仿宋_GB2312" w:eastAsia="仿宋_GB2312"/>
                <w:sz w:val="20"/>
              </w:rPr>
              <w:t>业务，并保证其参与审</w:t>
            </w:r>
            <w:r>
              <w:rPr>
                <w:rFonts w:ascii="仿宋_GB2312" w:hAnsi="仿宋_GB2312" w:cs="仿宋_GB2312" w:eastAsia="仿宋_GB2312"/>
                <w:sz w:val="20"/>
              </w:rPr>
              <w:t>核</w:t>
            </w:r>
            <w:r>
              <w:rPr>
                <w:rFonts w:ascii="仿宋_GB2312" w:hAnsi="仿宋_GB2312" w:cs="仿宋_GB2312" w:eastAsia="仿宋_GB2312"/>
                <w:sz w:val="20"/>
              </w:rPr>
              <w:t>工作时间和工作连贯性，除因采购人根据工作实际情况作出调整外，原则上不作调整。中标人不能擅自调整派出人员、或派出人员不经采购人同意就擅自离开工作岗位。</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九</w:t>
            </w:r>
            <w:r>
              <w:rPr>
                <w:rFonts w:ascii="仿宋_GB2312" w:hAnsi="仿宋_GB2312" w:cs="仿宋_GB2312" w:eastAsia="仿宋_GB2312"/>
                <w:sz w:val="20"/>
                <w:b/>
                <w:color w:val="000000"/>
              </w:rPr>
              <w:t>）、其他要求</w:t>
            </w:r>
          </w:p>
          <w:p>
            <w:pPr>
              <w:pStyle w:val="null3"/>
              <w:jc w:val="both"/>
            </w:pPr>
            <w:r>
              <w:rPr>
                <w:rFonts w:ascii="仿宋_GB2312" w:hAnsi="仿宋_GB2312" w:cs="仿宋_GB2312" w:eastAsia="仿宋_GB2312"/>
                <w:sz w:val="20"/>
                <w:color w:val="000000"/>
              </w:rPr>
              <w:t>1、严格执行并落实国家和省、市相关制度。科学、客观、公正地开展审核工作;应按采购人的要求，按时按质提供报告，对报告的真实性、准确性负责，并负有保密责任。</w:t>
            </w:r>
          </w:p>
          <w:p>
            <w:pPr>
              <w:pStyle w:val="null3"/>
              <w:spacing w:after="120"/>
              <w:jc w:val="both"/>
            </w:pPr>
            <w:r>
              <w:rPr>
                <w:rFonts w:ascii="仿宋_GB2312" w:hAnsi="仿宋_GB2312" w:cs="仿宋_GB2312" w:eastAsia="仿宋_GB2312"/>
                <w:sz w:val="20"/>
              </w:rPr>
              <w:t>2、</w:t>
            </w:r>
            <w:r>
              <w:rPr>
                <w:rFonts w:ascii="仿宋_GB2312" w:hAnsi="仿宋_GB2312" w:cs="仿宋_GB2312" w:eastAsia="仿宋_GB2312"/>
                <w:sz w:val="20"/>
                <w:b/>
              </w:rPr>
              <w:t>中标人配合采购人完成财政部门相关审核程序及要求。</w:t>
            </w:r>
          </w:p>
          <w:p>
            <w:pPr>
              <w:pStyle w:val="null3"/>
              <w:jc w:val="both"/>
            </w:pPr>
            <w:r>
              <w:rPr>
                <w:rFonts w:ascii="仿宋_GB2312" w:hAnsi="仿宋_GB2312" w:cs="仿宋_GB2312" w:eastAsia="仿宋_GB2312"/>
                <w:sz w:val="20"/>
                <w:color w:val="000000"/>
              </w:rPr>
              <w:t>2、严格执行相关法规和文件，按照相关的管理制度进行审核，成果文件应准确、合规、合理。</w:t>
            </w:r>
          </w:p>
          <w:p>
            <w:pPr>
              <w:pStyle w:val="null3"/>
              <w:jc w:val="both"/>
            </w:pPr>
            <w:r>
              <w:rPr>
                <w:rFonts w:ascii="仿宋_GB2312" w:hAnsi="仿宋_GB2312" w:cs="仿宋_GB2312" w:eastAsia="仿宋_GB2312"/>
                <w:sz w:val="20"/>
                <w:color w:val="000000"/>
              </w:rPr>
              <w:t>3、对不明确的地方应及时提出，保证资料完善。</w:t>
            </w:r>
          </w:p>
          <w:p>
            <w:pPr>
              <w:pStyle w:val="null3"/>
              <w:jc w:val="both"/>
            </w:pPr>
            <w:r>
              <w:rPr>
                <w:rFonts w:ascii="仿宋_GB2312" w:hAnsi="仿宋_GB2312" w:cs="仿宋_GB2312" w:eastAsia="仿宋_GB2312"/>
                <w:sz w:val="20"/>
                <w:color w:val="000000"/>
              </w:rPr>
              <w:t>4、中标人应当对审核工作质量负责，采购人有权请第三方对中标人的成果文件进行复核，中标人应当无条件配合核对、更正等相关工作。</w:t>
            </w:r>
          </w:p>
          <w:p>
            <w:pPr>
              <w:pStyle w:val="null3"/>
              <w:jc w:val="both"/>
            </w:pPr>
            <w:r>
              <w:rPr>
                <w:rFonts w:ascii="仿宋_GB2312" w:hAnsi="仿宋_GB2312" w:cs="仿宋_GB2312" w:eastAsia="仿宋_GB2312"/>
                <w:sz w:val="20"/>
                <w:color w:val="000000"/>
              </w:rPr>
              <w:t>5、向采购人提供工作底稿，要求工作底稿准确(严格按照国家现行规定计算)、规范，与成果文件保持一致。</w:t>
            </w:r>
          </w:p>
          <w:p>
            <w:pPr>
              <w:pStyle w:val="null3"/>
              <w:jc w:val="both"/>
            </w:pPr>
            <w:r>
              <w:rPr>
                <w:rFonts w:ascii="仿宋_GB2312" w:hAnsi="仿宋_GB2312" w:cs="仿宋_GB2312" w:eastAsia="仿宋_GB2312"/>
                <w:sz w:val="20"/>
                <w:color w:val="000000"/>
              </w:rPr>
              <w:t>6、中标人应独立完成工作任务，不得以任何形式将工作任务再委托其他机构。</w:t>
            </w:r>
          </w:p>
          <w:p>
            <w:pPr>
              <w:pStyle w:val="null3"/>
              <w:jc w:val="both"/>
            </w:pPr>
            <w:r>
              <w:rPr>
                <w:rFonts w:ascii="仿宋_GB2312" w:hAnsi="仿宋_GB2312" w:cs="仿宋_GB2312" w:eastAsia="仿宋_GB2312"/>
                <w:sz w:val="20"/>
                <w:color w:val="000000"/>
              </w:rPr>
              <w:t>7、中标人应建立严格的项目档案管理制度，完整、准确、真实地反映和记录项目评审的情况，做好各类资料的归集、存档和保管工作。</w:t>
            </w:r>
          </w:p>
          <w:p>
            <w:pPr>
              <w:pStyle w:val="null3"/>
              <w:jc w:val="both"/>
            </w:pPr>
            <w:r>
              <w:rPr>
                <w:rFonts w:ascii="仿宋_GB2312" w:hAnsi="仿宋_GB2312" w:cs="仿宋_GB2312" w:eastAsia="仿宋_GB2312"/>
                <w:sz w:val="20"/>
                <w:color w:val="000000"/>
              </w:rPr>
              <w:t>8、为项目的顺利执行，项目负责人必需为本项目的主要业务联系人。</w:t>
            </w:r>
          </w:p>
          <w:p>
            <w:pPr>
              <w:pStyle w:val="null3"/>
              <w:jc w:val="both"/>
            </w:pPr>
            <w:r>
              <w:rPr>
                <w:rFonts w:ascii="仿宋_GB2312" w:hAnsi="仿宋_GB2312" w:cs="仿宋_GB2312" w:eastAsia="仿宋_GB2312"/>
                <w:sz w:val="20"/>
                <w:color w:val="000000"/>
              </w:rPr>
              <w:t>9、为保证服务质量及服务的时效性，中标人应当建立、健全投诉及服务保障体系，保障体系应当包含处理相关事项的人员及分工、响应时间及投诉处理等内容。</w:t>
            </w:r>
          </w:p>
          <w:p>
            <w:pPr>
              <w:pStyle w:val="null3"/>
              <w:jc w:val="left"/>
            </w:pPr>
            <w:r>
              <w:rPr>
                <w:rFonts w:ascii="仿宋_GB2312" w:hAnsi="仿宋_GB2312" w:cs="仿宋_GB2312" w:eastAsia="仿宋_GB2312"/>
                <w:sz w:val="20"/>
                <w:color w:val="000000"/>
              </w:rPr>
              <w:t>10、本项目评审环节按合同包序号依次进行评审，如投标人参与多个合同包的投标，仅可中标 1 个合同包，后续合同包评审时不作为中标候选人推荐。</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详见招标内容及要求。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详见招标内容及要求。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详见招标内容及要求。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详见招标内容及要求。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自本合同签订之日起45日历天内完成合同内全部委托内容。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自本合同签订之日起45日历天内完成合同内全部委托内容。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自本合同签订之日起45日历天内完成合同内全部委托内容。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自本合同签订之日起45日历天内完成合同内全部委托内容。</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招标人指定地点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招标人指定地点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招标人指定地点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满足招标人要求。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满足招标人要求。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满足招标人要求。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自合同签订之后，乙方完成全部决算审核任务，乙方提交合法且经甲方确认的咨询服务成果正式文件后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自合同签订之后，乙方完成全部决算审核任务，乙方提交合法且经甲方确认的咨询服务成果正式文件后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自合同签订之后，乙方完成全部决算审核任务，乙方提交合法且经甲方确认的咨询服务成果正式文件后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自合同签订之后，乙方完成全部决算审核任务，乙方提交合法且经甲方确认的咨询服务成果正式文件后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本合同履行若发生争议，双方应协商解决，协商不成，向甲方所在地有管辖权的人民法院提起诉讼。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本合同履行若发生争议，双方应协商解决，协商不成，向甲方所在地有管辖权的人民法院提起诉讼。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本合同履行若发生争议，双方应协商解决，协商不成，向甲方所在地有管辖权的人民法院提起诉讼。</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本合同履行若发生争议，双方应协商解决，协商不成，向甲方所在地有管辖权的人民法院提起诉讼。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各供应商应根据“陕西省财政厅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投标人需在项目电子化交易系统中按要求填写承诺函并进行电子签章，其中具有独立承担民事责任的能力需提供法人或者其他组织的营业执照等证明文件，自然人的身份证明。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投标人需在项目电子化交易系统中按要求填写承诺函并进行电子签章。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投标人需在项目电子化交易系统中按要求填写承诺函并进行电子签章，其中具有独立承担民事责任的能力需提供法人或者其他组织的营业执照等证明文件，自然人的身份证明。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投标人需在项目电子化交易系统中按要求填写承诺函并进行电子签章。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投标人需在项目电子化交易系统中按要求填写承诺函并进行电子签章，其中具有独立承担民事责任的能力需提供法人或者其他组织的营业执照等证明文件，自然人的身份证明。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投标人需在项目电子化交易系统中按要求填写承诺函并进行电子签章。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投标人需在项目电子化交易系统中按要求填写承诺函并进行电子签章，其中具有独立承担民事责任的能力需提供法人或者其他组织的营业执照等证明文件，自然人的身份证明。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投标人需在项目电子化交易系统中按要求填写承诺函并进行电子签章。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投标人具有合格有效的会计师事务所执业证书。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拟派项目负责人具有注册会计师证书。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投标人具有合格有效的会计师事务所执业证书。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拟派项目负责人具有注册会计师证书。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投标人具有合格有效的会计师事务所执业证书。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拟派项目负责人具有注册会计师证书。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投标人具有合格有效的会计师事务所执业证书。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拟派项目负责人具有注册会计师证书。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服务内容及服务邀请应答表 投标文件封面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要求实质性条款全部响应，不能有招标人不能接受的附加条件。</w:t>
            </w:r>
          </w:p>
        </w:tc>
        <w:tc>
          <w:tcPr>
            <w:tcW w:type="dxa" w:w="1661"/>
          </w:tcPr>
          <w:p>
            <w:pPr>
              <w:pStyle w:val="null3"/>
            </w:pPr>
            <w:r>
              <w:rPr>
                <w:rFonts w:ascii="仿宋_GB2312" w:hAnsi="仿宋_GB2312" w:cs="仿宋_GB2312" w:eastAsia="仿宋_GB2312"/>
              </w:rPr>
              <w:t>服务内容及服务邀请应答表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合同条款偏离表.docx 商务应答表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完全理解并响应招标文件合同条款的要求，且未含有招标人不能接受的附加条件的。</w:t>
            </w:r>
          </w:p>
        </w:tc>
        <w:tc>
          <w:tcPr>
            <w:tcW w:type="dxa" w:w="1661"/>
          </w:tcPr>
          <w:p>
            <w:pPr>
              <w:pStyle w:val="null3"/>
            </w:pPr>
            <w:r>
              <w:rPr>
                <w:rFonts w:ascii="仿宋_GB2312" w:hAnsi="仿宋_GB2312" w:cs="仿宋_GB2312" w:eastAsia="仿宋_GB2312"/>
              </w:rPr>
              <w:t>合同条款偏离表.docx 商务应答表 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政府采购供应商拒绝政府采购领域商业贿赂承诺书.docx 开标一览表 服务内容及服务邀请应答表 投标函 合同条款偏离表.docx 中小企业声明函 残疾人福利性单位声明函 商务应答表 标的清单 投标文件封面 资格证明文件.docx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服务内容及服务邀请应答表 投标文件封面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要求实质性条款全部响应，不能有招标人不能接受的附加条件。</w:t>
            </w:r>
          </w:p>
        </w:tc>
        <w:tc>
          <w:tcPr>
            <w:tcW w:type="dxa" w:w="1661"/>
          </w:tcPr>
          <w:p>
            <w:pPr>
              <w:pStyle w:val="null3"/>
            </w:pPr>
            <w:r>
              <w:rPr>
                <w:rFonts w:ascii="仿宋_GB2312" w:hAnsi="仿宋_GB2312" w:cs="仿宋_GB2312" w:eastAsia="仿宋_GB2312"/>
              </w:rPr>
              <w:t>服务内容及服务邀请应答表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 合同条款偏离表.docx 商务应答表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合同条款偏离表.docx 商务应答表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完全理解并响应招标文件合同条款的要求，且未含有招标人不能接受的附加条件的。</w:t>
            </w:r>
          </w:p>
        </w:tc>
        <w:tc>
          <w:tcPr>
            <w:tcW w:type="dxa" w:w="1661"/>
          </w:tcPr>
          <w:p>
            <w:pPr>
              <w:pStyle w:val="null3"/>
            </w:pPr>
            <w:r>
              <w:rPr>
                <w:rFonts w:ascii="仿宋_GB2312" w:hAnsi="仿宋_GB2312" w:cs="仿宋_GB2312" w:eastAsia="仿宋_GB2312"/>
              </w:rPr>
              <w:t>合同条款偏离表.docx 商务应答表 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政府采购供应商拒绝政府采购领域商业贿赂承诺书.docx 开标一览表 服务内容及服务邀请应答表 投标函 中小企业声明函 残疾人福利性单位声明函 合同条款偏离表.docx 商务应答表 标的清单 投标文件封面 资格证明文件.docx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服务内容及服务邀请应答表 投标文件封面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要求实质性条款全部响应，不能有招标人不能接受的附加条件。</w:t>
            </w:r>
          </w:p>
        </w:tc>
        <w:tc>
          <w:tcPr>
            <w:tcW w:type="dxa" w:w="1661"/>
          </w:tcPr>
          <w:p>
            <w:pPr>
              <w:pStyle w:val="null3"/>
            </w:pPr>
            <w:r>
              <w:rPr>
                <w:rFonts w:ascii="仿宋_GB2312" w:hAnsi="仿宋_GB2312" w:cs="仿宋_GB2312" w:eastAsia="仿宋_GB2312"/>
              </w:rPr>
              <w:t>服务内容及服务邀请应答表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服务内容及服务邀请应答表 投标函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合同条款偏离表.docx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完全理解并响应招标文件合同条款的要求，且未含有招标人不能接受的附加条件的。</w:t>
            </w:r>
          </w:p>
        </w:tc>
        <w:tc>
          <w:tcPr>
            <w:tcW w:type="dxa" w:w="1661"/>
          </w:tcPr>
          <w:p>
            <w:pPr>
              <w:pStyle w:val="null3"/>
            </w:pPr>
            <w:r>
              <w:rPr>
                <w:rFonts w:ascii="仿宋_GB2312" w:hAnsi="仿宋_GB2312" w:cs="仿宋_GB2312" w:eastAsia="仿宋_GB2312"/>
              </w:rPr>
              <w:t>合同条款偏离表.docx 商务应答表 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政府采购供应商拒绝政府采购领域商业贿赂承诺书.docx 开标一览表 服务内容及服务邀请应答表 投标函 合同条款偏离表.docx 中小企业声明函 残疾人福利性单位声明函 商务应答表 标的清单 投标文件封面 资格证明文件.docx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服务内容及服务邀请应答表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要求实质性条款全部响应，不能有招标人不能接受的附加条件。</w:t>
            </w:r>
          </w:p>
        </w:tc>
        <w:tc>
          <w:tcPr>
            <w:tcW w:type="dxa" w:w="1661"/>
          </w:tcPr>
          <w:p>
            <w:pPr>
              <w:pStyle w:val="null3"/>
            </w:pPr>
            <w:r>
              <w:rPr>
                <w:rFonts w:ascii="仿宋_GB2312" w:hAnsi="仿宋_GB2312" w:cs="仿宋_GB2312" w:eastAsia="仿宋_GB2312"/>
              </w:rPr>
              <w:t>服务内容及服务邀请应答表 合同条款偏离表.docx 商务应答表 标的清单 投标文件封面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服务内容及服务邀请应答表 合同条款偏离表.docx 商务应答表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合同条款偏离表.docx 商务应答表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完全理解并响应招标文件合同条款的要求，且未含有招标人不能接受的附加条件的。</w:t>
            </w:r>
          </w:p>
        </w:tc>
        <w:tc>
          <w:tcPr>
            <w:tcW w:type="dxa" w:w="1661"/>
          </w:tcPr>
          <w:p>
            <w:pPr>
              <w:pStyle w:val="null3"/>
            </w:pPr>
            <w:r>
              <w:rPr>
                <w:rFonts w:ascii="仿宋_GB2312" w:hAnsi="仿宋_GB2312" w:cs="仿宋_GB2312" w:eastAsia="仿宋_GB2312"/>
              </w:rPr>
              <w:t>合同条款偏离表.docx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政府采购供应商拒绝政府采购领域商业贿赂承诺书.docx 开标一览表 服务内容及服务邀请应答表 投标函 中小企业声明函 残疾人福利性单位声明函 合同条款偏离表.docx 商务应答表 标的清单 投标文件封面 资格证明文件.docx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政策解读</w:t>
            </w:r>
          </w:p>
        </w:tc>
        <w:tc>
          <w:tcPr>
            <w:tcW w:type="dxa" w:w="2492"/>
          </w:tcPr>
          <w:p>
            <w:pPr>
              <w:pStyle w:val="null3"/>
            </w:pPr>
            <w:r>
              <w:rPr>
                <w:rFonts w:ascii="仿宋_GB2312" w:hAnsi="仿宋_GB2312" w:cs="仿宋_GB2312" w:eastAsia="仿宋_GB2312"/>
              </w:rPr>
              <w:t>根据投标人提供的针对决算审核业务政策解读方案(包括但不限于①相关法律法规；②工作重点；③决算规则依据的解读)进行综合评审。 前述要求的方案内容均有描述且符合本项目要求的得6分；每缺少一项要求的方案内容扣2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服务方案_1(政策解读）.pdf</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结合各工作实际情况，根据投标人提供的实施方案(包括但不限于①审核工作目标；②工作范围；③审核内容；④工作进度安排；⑤应急响应；⑥保密措施；⑦合理化建议)进行综合评审。 前述要求的方案内容均有描述且符合本项目要求的得28分；每缺少一项要求的方案内容扣4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服务方案_2（实施方案）.pdf</w:t>
            </w:r>
          </w:p>
        </w:tc>
      </w:tr>
      <w:tr>
        <w:tc>
          <w:tcPr>
            <w:tcW w:type="dxa" w:w="831"/>
            <w:vMerge/>
          </w:tcPr>
          <w:p/>
        </w:tc>
        <w:tc>
          <w:tcPr>
            <w:tcW w:type="dxa" w:w="1661"/>
          </w:tcPr>
          <w:p>
            <w:pPr>
              <w:pStyle w:val="null3"/>
            </w:pPr>
            <w:r>
              <w:rPr>
                <w:rFonts w:ascii="仿宋_GB2312" w:hAnsi="仿宋_GB2312" w:cs="仿宋_GB2312" w:eastAsia="仿宋_GB2312"/>
              </w:rPr>
              <w:t>质量控制</w:t>
            </w:r>
          </w:p>
        </w:tc>
        <w:tc>
          <w:tcPr>
            <w:tcW w:type="dxa" w:w="2492"/>
          </w:tcPr>
          <w:p>
            <w:pPr>
              <w:pStyle w:val="null3"/>
            </w:pPr>
            <w:r>
              <w:rPr>
                <w:rFonts w:ascii="仿宋_GB2312" w:hAnsi="仿宋_GB2312" w:cs="仿宋_GB2312" w:eastAsia="仿宋_GB2312"/>
              </w:rPr>
              <w:t>根据投标人提供的质量控制方案(包括但不限于①质量控制标准；②质量控制措施)进行综合评审。 前述要求的方案内容均有描述且符合本项目要求的得6分；每缺少一项要求的方案内容扣3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服务方案_3（质量控制）.pdf</w:t>
            </w:r>
          </w:p>
        </w:tc>
      </w:tr>
      <w:tr>
        <w:tc>
          <w:tcPr>
            <w:tcW w:type="dxa" w:w="831"/>
            <w:vMerge/>
          </w:tcPr>
          <w:p/>
        </w:tc>
        <w:tc>
          <w:tcPr>
            <w:tcW w:type="dxa" w:w="1661"/>
          </w:tcPr>
          <w:p>
            <w:pPr>
              <w:pStyle w:val="null3"/>
            </w:pPr>
            <w:r>
              <w:rPr>
                <w:rFonts w:ascii="仿宋_GB2312" w:hAnsi="仿宋_GB2312" w:cs="仿宋_GB2312" w:eastAsia="仿宋_GB2312"/>
              </w:rPr>
              <w:t>内控制度</w:t>
            </w:r>
          </w:p>
        </w:tc>
        <w:tc>
          <w:tcPr>
            <w:tcW w:type="dxa" w:w="2492"/>
          </w:tcPr>
          <w:p>
            <w:pPr>
              <w:pStyle w:val="null3"/>
            </w:pPr>
            <w:r>
              <w:rPr>
                <w:rFonts w:ascii="仿宋_GB2312" w:hAnsi="仿宋_GB2312" w:cs="仿宋_GB2312" w:eastAsia="仿宋_GB2312"/>
              </w:rPr>
              <w:t>根据投标人提供的内控制度方案(包括但不限于①内控措施；②内控流程；③监督与反馈)进行综合评审。 前述要求的方案内容均有描述且符合本项目要求的得6分；每缺少一项要求的方案内容扣2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服务方案_4（内控制度）.pdf</w:t>
            </w:r>
          </w:p>
        </w:tc>
      </w:tr>
      <w:tr>
        <w:tc>
          <w:tcPr>
            <w:tcW w:type="dxa" w:w="831"/>
            <w:vMerge/>
          </w:tcPr>
          <w:p/>
        </w:tc>
        <w:tc>
          <w:tcPr>
            <w:tcW w:type="dxa" w:w="1661"/>
          </w:tcPr>
          <w:p>
            <w:pPr>
              <w:pStyle w:val="null3"/>
            </w:pPr>
            <w:r>
              <w:rPr>
                <w:rFonts w:ascii="仿宋_GB2312" w:hAnsi="仿宋_GB2312" w:cs="仿宋_GB2312" w:eastAsia="仿宋_GB2312"/>
              </w:rPr>
              <w:t>成果提交措施</w:t>
            </w:r>
          </w:p>
        </w:tc>
        <w:tc>
          <w:tcPr>
            <w:tcW w:type="dxa" w:w="2492"/>
          </w:tcPr>
          <w:p>
            <w:pPr>
              <w:pStyle w:val="null3"/>
            </w:pPr>
            <w:r>
              <w:rPr>
                <w:rFonts w:ascii="仿宋_GB2312" w:hAnsi="仿宋_GB2312" w:cs="仿宋_GB2312" w:eastAsia="仿宋_GB2312"/>
              </w:rPr>
              <w:t>根据投标人提供的成果提交措施(包括但不限于①制定提交计划；②明确提交成果)进行综合评审。 前述要求的方案内容均有描述且符合本项目要求的得6分；每缺少一项要求的方案内容扣3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服务方案_5（成果提交措施）.pdf</w:t>
            </w:r>
          </w:p>
        </w:tc>
      </w:tr>
      <w:tr>
        <w:tc>
          <w:tcPr>
            <w:tcW w:type="dxa" w:w="831"/>
            <w:vMerge/>
          </w:tcPr>
          <w:p/>
        </w:tc>
        <w:tc>
          <w:tcPr>
            <w:tcW w:type="dxa" w:w="1661"/>
          </w:tcPr>
          <w:p>
            <w:pPr>
              <w:pStyle w:val="null3"/>
            </w:pPr>
            <w:r>
              <w:rPr>
                <w:rFonts w:ascii="仿宋_GB2312" w:hAnsi="仿宋_GB2312" w:cs="仿宋_GB2312" w:eastAsia="仿宋_GB2312"/>
              </w:rPr>
              <w:t>风险防控</w:t>
            </w:r>
          </w:p>
        </w:tc>
        <w:tc>
          <w:tcPr>
            <w:tcW w:type="dxa" w:w="2492"/>
          </w:tcPr>
          <w:p>
            <w:pPr>
              <w:pStyle w:val="null3"/>
            </w:pPr>
            <w:r>
              <w:rPr>
                <w:rFonts w:ascii="仿宋_GB2312" w:hAnsi="仿宋_GB2312" w:cs="仿宋_GB2312" w:eastAsia="仿宋_GB2312"/>
              </w:rPr>
              <w:t>根据投标人提供的风险防控方案(包括但不限于①风险识别；②风险评估；③风险防范措施)进行综合评审。 前述要求的方案内容均有描述且符合本项目要求的得6分；每缺少一项要求的方案内容扣2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服务方案_6（风险防控）.pdf</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1.拟派往本项目其他人员，每具有1名高级及以上职称得3分，每具有1名中级职称得1分，满分6分。 2.拟派往本项目其他人员:具有注册会计师执业资格人数不少于3人时，得基本分4分，在此基础上每增加1名注册会计师执业资格的人员加1分，每增加 1名一级注册造价工程师执业资格的人员加 0.5分，最多加5分，满分9分。 同一人提供多个证书的可重复计分。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服务方案_7（项目组织机构）.pdf</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1.工作年限（2分）：满10年的得2分，满5年的得1分，不满5年的不得分。注：以项目负责人毕业证书时间为准。 2.职称（4分）：具有工程类相关专业高级及以上职称得4分，中级职称得1分。 3.业绩（4分）：项目负责人具有担任2022年1月1日至今（以合同签订时间为准）类似项目的业绩，每提供一份得2分，本项最高得4分。 注：①项目负责人身份证、毕业证、职称证及注册证扫描件。未提供或不全、或证书不在有效期的不计分。②项目负责人业绩证明材料以完整的项目合同扫描件为准，且合同中能显示项目负责人姓名或体现负责人姓名的成果文件。③未提供或未显示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服务方案_8（项目负责人）.pdf</w:t>
            </w:r>
          </w:p>
        </w:tc>
      </w:tr>
      <w:tr>
        <w:tc>
          <w:tcPr>
            <w:tcW w:type="dxa" w:w="831"/>
            <w:vMerge/>
          </w:tcP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投标人近三年（2022年1月1日至投标文件递交截止时间）完成的类似项目业绩（时间以合同签订时间为准），有1项得1分，最高得4分。 备注：业绩以合同的复印件并加盖投标人公章为计分依据，企业业绩与项目负责人业绩可重复。</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服务方案_9（企业类似业绩）.pdf</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根据投标人提供的增值服务(包括但不限于①售后服务响应时间；②增值服务承诺；③服务体系)进行综合评审。 前述要求的内容均有描述且符合本项目要求的得3分；每缺少一项要求的方案内容扣1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服务方案_10（增值服务）.pdf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价格分采用低价优先法计算，即满足招标文件要求且投标价格最低的投标报价为评标基准价，其他投标人的价格分按照下列公式计算： 价格分=（评标基准价/投标报价）×10 根据相关规定，对符合要求小型和微型企业、残疾人企业、监狱企业的价格给予10%的扣除，用扣除后的价格参与评审。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政策解读</w:t>
            </w:r>
          </w:p>
        </w:tc>
        <w:tc>
          <w:tcPr>
            <w:tcW w:type="dxa" w:w="2492"/>
          </w:tcPr>
          <w:p>
            <w:pPr>
              <w:pStyle w:val="null3"/>
            </w:pPr>
            <w:r>
              <w:rPr>
                <w:rFonts w:ascii="仿宋_GB2312" w:hAnsi="仿宋_GB2312" w:cs="仿宋_GB2312" w:eastAsia="仿宋_GB2312"/>
              </w:rPr>
              <w:t>根据投标人提供的针对决算审核业务政策解读方案(包括但不限于①相关法律法规；②工作重点；③决算规则依据的解读)进行综合评审。 前述要求的方案内容均有描述且符合本项目要求的得6分；每缺少一项要求的方案内容扣2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服务方案_1(政策解读）.pdf</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结合各工作实际情况，根据投标人提供的实施方案(包括但不限于①审核工作目标；②工作范围；③审核内容；④工作进度安排；⑤应急响应；⑥保密措施；⑦合理化建议)进行综合评审。 前述要求的方案内容均有描述且符合本项目要求的得28分；每缺少一项要求的方案内容扣4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服务方案_2（实施方案）.pdf</w:t>
            </w:r>
          </w:p>
        </w:tc>
      </w:tr>
      <w:tr>
        <w:tc>
          <w:tcPr>
            <w:tcW w:type="dxa" w:w="831"/>
            <w:vMerge/>
          </w:tcPr>
          <w:p/>
        </w:tc>
        <w:tc>
          <w:tcPr>
            <w:tcW w:type="dxa" w:w="1661"/>
          </w:tcPr>
          <w:p>
            <w:pPr>
              <w:pStyle w:val="null3"/>
            </w:pPr>
            <w:r>
              <w:rPr>
                <w:rFonts w:ascii="仿宋_GB2312" w:hAnsi="仿宋_GB2312" w:cs="仿宋_GB2312" w:eastAsia="仿宋_GB2312"/>
              </w:rPr>
              <w:t>质量控制</w:t>
            </w:r>
          </w:p>
        </w:tc>
        <w:tc>
          <w:tcPr>
            <w:tcW w:type="dxa" w:w="2492"/>
          </w:tcPr>
          <w:p>
            <w:pPr>
              <w:pStyle w:val="null3"/>
            </w:pPr>
            <w:r>
              <w:rPr>
                <w:rFonts w:ascii="仿宋_GB2312" w:hAnsi="仿宋_GB2312" w:cs="仿宋_GB2312" w:eastAsia="仿宋_GB2312"/>
              </w:rPr>
              <w:t>根据投标人提供的质量控制方案(包括但不限于①质量控制标准；②质量控制措施)进行综合评审。 前述要求的方案内容均有描述且符合本项目要求的得6分；每缺少一项要求的方案内容扣3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服务方案_3（质量控制）.pdf</w:t>
            </w:r>
          </w:p>
        </w:tc>
      </w:tr>
      <w:tr>
        <w:tc>
          <w:tcPr>
            <w:tcW w:type="dxa" w:w="831"/>
            <w:vMerge/>
          </w:tcPr>
          <w:p/>
        </w:tc>
        <w:tc>
          <w:tcPr>
            <w:tcW w:type="dxa" w:w="1661"/>
          </w:tcPr>
          <w:p>
            <w:pPr>
              <w:pStyle w:val="null3"/>
            </w:pPr>
            <w:r>
              <w:rPr>
                <w:rFonts w:ascii="仿宋_GB2312" w:hAnsi="仿宋_GB2312" w:cs="仿宋_GB2312" w:eastAsia="仿宋_GB2312"/>
              </w:rPr>
              <w:t>内控制度</w:t>
            </w:r>
          </w:p>
        </w:tc>
        <w:tc>
          <w:tcPr>
            <w:tcW w:type="dxa" w:w="2492"/>
          </w:tcPr>
          <w:p>
            <w:pPr>
              <w:pStyle w:val="null3"/>
            </w:pPr>
            <w:r>
              <w:rPr>
                <w:rFonts w:ascii="仿宋_GB2312" w:hAnsi="仿宋_GB2312" w:cs="仿宋_GB2312" w:eastAsia="仿宋_GB2312"/>
              </w:rPr>
              <w:t>根据投标人提供的内控制度方案(包括但不限于①内控措施；②内控流程；③监督与反馈)进行综合评审。 前述要求的方案内容均有描述且符合本项目要求的得6分；每缺少一项要求的方案内容扣2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服务方案_4（内控制度）.pdf</w:t>
            </w:r>
          </w:p>
        </w:tc>
      </w:tr>
      <w:tr>
        <w:tc>
          <w:tcPr>
            <w:tcW w:type="dxa" w:w="831"/>
            <w:vMerge/>
          </w:tcPr>
          <w:p/>
        </w:tc>
        <w:tc>
          <w:tcPr>
            <w:tcW w:type="dxa" w:w="1661"/>
          </w:tcPr>
          <w:p>
            <w:pPr>
              <w:pStyle w:val="null3"/>
            </w:pPr>
            <w:r>
              <w:rPr>
                <w:rFonts w:ascii="仿宋_GB2312" w:hAnsi="仿宋_GB2312" w:cs="仿宋_GB2312" w:eastAsia="仿宋_GB2312"/>
              </w:rPr>
              <w:t>成果提交措施</w:t>
            </w:r>
          </w:p>
        </w:tc>
        <w:tc>
          <w:tcPr>
            <w:tcW w:type="dxa" w:w="2492"/>
          </w:tcPr>
          <w:p>
            <w:pPr>
              <w:pStyle w:val="null3"/>
            </w:pPr>
            <w:r>
              <w:rPr>
                <w:rFonts w:ascii="仿宋_GB2312" w:hAnsi="仿宋_GB2312" w:cs="仿宋_GB2312" w:eastAsia="仿宋_GB2312"/>
              </w:rPr>
              <w:t>根据投标人提供的成果提交措施(包括但不限于①制定提交计划；②明确提交成果)进行综合评审。 前述要求的方案内容均有描述且符合本项目要求的得6分；每缺少一项要求的方案内容扣3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服务方案_5（成果提交措施）.pdf</w:t>
            </w:r>
          </w:p>
        </w:tc>
      </w:tr>
      <w:tr>
        <w:tc>
          <w:tcPr>
            <w:tcW w:type="dxa" w:w="831"/>
            <w:vMerge/>
          </w:tcPr>
          <w:p/>
        </w:tc>
        <w:tc>
          <w:tcPr>
            <w:tcW w:type="dxa" w:w="1661"/>
          </w:tcPr>
          <w:p>
            <w:pPr>
              <w:pStyle w:val="null3"/>
            </w:pPr>
            <w:r>
              <w:rPr>
                <w:rFonts w:ascii="仿宋_GB2312" w:hAnsi="仿宋_GB2312" w:cs="仿宋_GB2312" w:eastAsia="仿宋_GB2312"/>
              </w:rPr>
              <w:t>风险防控</w:t>
            </w:r>
          </w:p>
        </w:tc>
        <w:tc>
          <w:tcPr>
            <w:tcW w:type="dxa" w:w="2492"/>
          </w:tcPr>
          <w:p>
            <w:pPr>
              <w:pStyle w:val="null3"/>
            </w:pPr>
            <w:r>
              <w:rPr>
                <w:rFonts w:ascii="仿宋_GB2312" w:hAnsi="仿宋_GB2312" w:cs="仿宋_GB2312" w:eastAsia="仿宋_GB2312"/>
              </w:rPr>
              <w:t>根据投标人提供的风险防控方案(包括但不限于①风险识别；②风险评估；③风险防范措施)进行综合评审。 前述要求的方案内容均有描述且符合本项目要求的得6分；每缺少一项要求的方案内容扣2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服务方案_6（风险防控）.pdf</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1.拟派往本项目其他人员，每具有1名高级及以上职称得3分，每具有1名中级职称得1分，满分6分。 2.拟派往本项目其他人员:具有注册会计师执业资格人数不少于3人时，得基本分4分，在此基础上每增加1名注册会计师执业资格的人员加1分，每增加 1名一级注册造价工程师执业资格的人员加 0.5分，最多加5分，满分9分。 同一人提供多个证书的可重复计分。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服务方案_7（项目组织机构）.pdf</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1.工作年限（2分）：满10年的得2分，满5年的得1分，不满5年的不得分。注：以项目负责人毕业证书时间为准。 2.职称（4分）：具有工程类相关专业高级及以上职称得4分，中级职称得1分。 3.业绩（4分）：项目负责人具有担任2022年1月1日至今（以合同签订时间为准）类似项目的业绩，每提供一份得2分，本项最高得4分。 注：①项目负责人身份证、毕业证、职称证及注册证扫描件。未提供或不全、或证书不在有效期的不计分。②项目负责人业绩证明材料以完整的项目合同扫描件为准，且合同中能显示项目负责人姓名或体现负责人姓名的成果文件。③未提供或未显示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服务方案_8（项目负责人）.pdf</w:t>
            </w:r>
          </w:p>
        </w:tc>
      </w:tr>
      <w:tr>
        <w:tc>
          <w:tcPr>
            <w:tcW w:type="dxa" w:w="831"/>
            <w:vMerge/>
          </w:tcP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投标人近三年（2022年1月1日至投标文件递交截止时间）完成的类似项目业绩（时间以合同签订时间为准），有1项得1分，最高得4分。 备注：业绩以合同的复印件并加盖投标人公章为计分依据，企业业绩与项目负责人业绩可重复。</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服务方案_9（企业类似业绩）.pdf</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根据投标人提供的增值服务(包括但不限于①售后服务响应时间；②增值服务承诺；③服务体系)进行综合评审。 前述要求的内容均有描述且符合本项目要求的得3分；每缺少一项要求的方案内容扣1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服务方案_10（增值服务）.pdf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价格分采用低价优先法计算，即满足招标文件要求且投标价格最低的投标报价为评标基准价，其他投标人的价格分按照下列公式计算： 价格分=（评标基准价/投标报价）×10 根据相关规定，对符合要求小型和微型企业、残疾人企业、监狱企业的价格给予10%的扣除，用扣除后的价格参与评审。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政策解读</w:t>
            </w:r>
          </w:p>
        </w:tc>
        <w:tc>
          <w:tcPr>
            <w:tcW w:type="dxa" w:w="2492"/>
          </w:tcPr>
          <w:p>
            <w:pPr>
              <w:pStyle w:val="null3"/>
            </w:pPr>
            <w:r>
              <w:rPr>
                <w:rFonts w:ascii="仿宋_GB2312" w:hAnsi="仿宋_GB2312" w:cs="仿宋_GB2312" w:eastAsia="仿宋_GB2312"/>
              </w:rPr>
              <w:t>根据投标人提供的针对决算审核业务政策解读方案(包括但不限于①相关法律法规；②工作重点；③决算规则依据的解读)进行综合评审。 前述要求的方案内容均有描述且符合本项目要求的得6分；每缺少一项要求的方案内容扣2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服务方案_1(政策解读）.pdf</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结合各工作实际情况，根据投标人提供的实施方案(包括但不限于①审核工作目标；②工作范围；③审核内容；④工作进度安排；⑤应急响应；⑥保密措施；⑦合理化建议)进行综合评审。 前述要求的方案内容均有描述且符合本项目要求的得28分；每缺少一项要求的方案内容扣4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服务方案_2（实施方案）.pdf</w:t>
            </w:r>
          </w:p>
        </w:tc>
      </w:tr>
      <w:tr>
        <w:tc>
          <w:tcPr>
            <w:tcW w:type="dxa" w:w="831"/>
            <w:vMerge/>
          </w:tcPr>
          <w:p/>
        </w:tc>
        <w:tc>
          <w:tcPr>
            <w:tcW w:type="dxa" w:w="1661"/>
          </w:tcPr>
          <w:p>
            <w:pPr>
              <w:pStyle w:val="null3"/>
            </w:pPr>
            <w:r>
              <w:rPr>
                <w:rFonts w:ascii="仿宋_GB2312" w:hAnsi="仿宋_GB2312" w:cs="仿宋_GB2312" w:eastAsia="仿宋_GB2312"/>
              </w:rPr>
              <w:t>质量控制</w:t>
            </w:r>
          </w:p>
        </w:tc>
        <w:tc>
          <w:tcPr>
            <w:tcW w:type="dxa" w:w="2492"/>
          </w:tcPr>
          <w:p>
            <w:pPr>
              <w:pStyle w:val="null3"/>
            </w:pPr>
            <w:r>
              <w:rPr>
                <w:rFonts w:ascii="仿宋_GB2312" w:hAnsi="仿宋_GB2312" w:cs="仿宋_GB2312" w:eastAsia="仿宋_GB2312"/>
              </w:rPr>
              <w:t>根据投标人提供的质量控制方案(包括但不限于①质量控制标准；②质量控制措施)进行综合评审。 前述要求的方案内容均有描述且符合本项目要求的得6分；每缺少一项要求的方案内容扣3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服务方案_3（质量控制）.pdf</w:t>
            </w:r>
          </w:p>
        </w:tc>
      </w:tr>
      <w:tr>
        <w:tc>
          <w:tcPr>
            <w:tcW w:type="dxa" w:w="831"/>
            <w:vMerge/>
          </w:tcPr>
          <w:p/>
        </w:tc>
        <w:tc>
          <w:tcPr>
            <w:tcW w:type="dxa" w:w="1661"/>
          </w:tcPr>
          <w:p>
            <w:pPr>
              <w:pStyle w:val="null3"/>
            </w:pPr>
            <w:r>
              <w:rPr>
                <w:rFonts w:ascii="仿宋_GB2312" w:hAnsi="仿宋_GB2312" w:cs="仿宋_GB2312" w:eastAsia="仿宋_GB2312"/>
              </w:rPr>
              <w:t>内控制度</w:t>
            </w:r>
          </w:p>
        </w:tc>
        <w:tc>
          <w:tcPr>
            <w:tcW w:type="dxa" w:w="2492"/>
          </w:tcPr>
          <w:p>
            <w:pPr>
              <w:pStyle w:val="null3"/>
            </w:pPr>
            <w:r>
              <w:rPr>
                <w:rFonts w:ascii="仿宋_GB2312" w:hAnsi="仿宋_GB2312" w:cs="仿宋_GB2312" w:eastAsia="仿宋_GB2312"/>
              </w:rPr>
              <w:t>根据投标人提供的内控制度方案(包括但不限于①内控措施；②内控流程；③监督与反馈)进行综合评审。 前述要求的方案内容均有描述且符合本项目要求的得6分；每缺少一项要求的方案内容扣2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服务方案_4（内控制度）.pdf</w:t>
            </w:r>
          </w:p>
        </w:tc>
      </w:tr>
      <w:tr>
        <w:tc>
          <w:tcPr>
            <w:tcW w:type="dxa" w:w="831"/>
            <w:vMerge/>
          </w:tcPr>
          <w:p/>
        </w:tc>
        <w:tc>
          <w:tcPr>
            <w:tcW w:type="dxa" w:w="1661"/>
          </w:tcPr>
          <w:p>
            <w:pPr>
              <w:pStyle w:val="null3"/>
            </w:pPr>
            <w:r>
              <w:rPr>
                <w:rFonts w:ascii="仿宋_GB2312" w:hAnsi="仿宋_GB2312" w:cs="仿宋_GB2312" w:eastAsia="仿宋_GB2312"/>
              </w:rPr>
              <w:t>成果提交措施</w:t>
            </w:r>
          </w:p>
        </w:tc>
        <w:tc>
          <w:tcPr>
            <w:tcW w:type="dxa" w:w="2492"/>
          </w:tcPr>
          <w:p>
            <w:pPr>
              <w:pStyle w:val="null3"/>
            </w:pPr>
            <w:r>
              <w:rPr>
                <w:rFonts w:ascii="仿宋_GB2312" w:hAnsi="仿宋_GB2312" w:cs="仿宋_GB2312" w:eastAsia="仿宋_GB2312"/>
              </w:rPr>
              <w:t>根据投标人提供的成果提交措施(包括但不限于①制定提交计划；②明确提交成果)进行综合评审。 前述要求的方案内容均有描述且符合本项目要求的得6分；每缺少一项要求的方案内容扣3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服务方案_5（成果提交措施）.pdf</w:t>
            </w:r>
          </w:p>
        </w:tc>
      </w:tr>
      <w:tr>
        <w:tc>
          <w:tcPr>
            <w:tcW w:type="dxa" w:w="831"/>
            <w:vMerge/>
          </w:tcPr>
          <w:p/>
        </w:tc>
        <w:tc>
          <w:tcPr>
            <w:tcW w:type="dxa" w:w="1661"/>
          </w:tcPr>
          <w:p>
            <w:pPr>
              <w:pStyle w:val="null3"/>
            </w:pPr>
            <w:r>
              <w:rPr>
                <w:rFonts w:ascii="仿宋_GB2312" w:hAnsi="仿宋_GB2312" w:cs="仿宋_GB2312" w:eastAsia="仿宋_GB2312"/>
              </w:rPr>
              <w:t>风险防控</w:t>
            </w:r>
          </w:p>
        </w:tc>
        <w:tc>
          <w:tcPr>
            <w:tcW w:type="dxa" w:w="2492"/>
          </w:tcPr>
          <w:p>
            <w:pPr>
              <w:pStyle w:val="null3"/>
            </w:pPr>
            <w:r>
              <w:rPr>
                <w:rFonts w:ascii="仿宋_GB2312" w:hAnsi="仿宋_GB2312" w:cs="仿宋_GB2312" w:eastAsia="仿宋_GB2312"/>
              </w:rPr>
              <w:t>根据投标人提供的风险防控方案(包括但不限于①风险识别；②风险评估；③风险防范措施)进行综合评审。 前述要求的方案内容均有描述且符合本项目要求的得6分；每缺少一项要求的方案内容扣2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服务方案_6（风险防控）.pdf</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1.拟派往本项目其他人员，每具有1名高级及以上职称得3分，每具有1名中级职称得1分，满分6分。 2.拟派往本项目其他人员:具有注册会计师执业资格人数不少于3人时，得基本分4分，在此基础上每增加1名注册会计师执业资格的人员加1分，每增加 1名一级注册造价工程师执业资格的人员加 0.5分，最多加5分，满分9分。 同一人提供多个证书的可重复计分。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服务方案_7（项目组织机构）.pdf</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1.工作年限（2分）：满10年的得2分，满5年的得1分，不满5年的不得分。注：以项目负责人毕业证书时间为准。 2.职称（4分）：具有工程类相关专业高级及以上职称得4分，中级职称得1分。 3.业绩（4分）：项目负责人具有担任2022年1月1日至今（以合同签订时间为准）类似项目的业绩，每提供一份得2分，本项最高得4分。 注：①项目负责人身份证、毕业证、职称证及注册证扫描件。未提供或不全、或证书不在有效期的不计分。②项目负责人业绩证明材料以完整的项目合同扫描件为准，且合同中能显示项目负责人姓名或体现负责人姓名的成果文件。③未提供或未显示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服务方案_8（项目负责人）.pdf</w:t>
            </w:r>
          </w:p>
        </w:tc>
      </w:tr>
      <w:tr>
        <w:tc>
          <w:tcPr>
            <w:tcW w:type="dxa" w:w="831"/>
            <w:vMerge/>
          </w:tcP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投标人近三年（2022年1月1日至投标文件递交截止时间）完成的类似项目业绩（时间以合同签订时间为准），有1项得1分，最高得4分。 备注：业绩以合同的复印件并加盖投标人公章为计分依据，企业业绩与项目负责人业绩可重复。</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服务方案_9（企业类似业绩）.pdf</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根据投标人提供的增值服务(包括但不限于①售后服务响应时间；②增值服务承诺；③服务体系)进行综合评审。 前述要求的内容均有描述且符合本项目要求的得3分；每缺少一项要求的方案内容扣1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服务方案_10（增值服务）.pdf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价格分采用低价优先法计算，即满足招标文件要求且投标价格最低的投标报价为评标基准价，其他投标人的价格分按照下列公式计算： 价格分=（评标基准价/投标报价）×10 根据相关规定，对符合要求小型和微型企业、残疾人企业、监狱企业的价格给予10%的扣除，用扣除后的价格参与评审。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政策解读</w:t>
            </w:r>
          </w:p>
        </w:tc>
        <w:tc>
          <w:tcPr>
            <w:tcW w:type="dxa" w:w="2492"/>
          </w:tcPr>
          <w:p>
            <w:pPr>
              <w:pStyle w:val="null3"/>
            </w:pPr>
            <w:r>
              <w:rPr>
                <w:rFonts w:ascii="仿宋_GB2312" w:hAnsi="仿宋_GB2312" w:cs="仿宋_GB2312" w:eastAsia="仿宋_GB2312"/>
              </w:rPr>
              <w:t>根据投标人提供的针对决算审核业务政策解读方案(包括但不限于①相关法律法规；②工作重点；③决算规则依据的解读)进行综合评审。 前述要求的方案内容均有描述且符合本项目要求的得6分；每缺少一项要求的方案内容扣2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服务方案_1(政策解读）.pdf</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结合各工作实际情况，根据投标人提供的实施方案(包括但不限于①审核工作目标；②工作范围；③审核内容；④工作进度安排；⑤应急响应；⑥保密措施；⑦合理化建议)进行综合评审。 前述要求的方案内容均有描述且符合本项目要求的得28分；每缺少一项要求的方案内容扣4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服务方案_2（实施方案）.pdf</w:t>
            </w:r>
          </w:p>
        </w:tc>
      </w:tr>
      <w:tr>
        <w:tc>
          <w:tcPr>
            <w:tcW w:type="dxa" w:w="831"/>
            <w:vMerge/>
          </w:tcPr>
          <w:p/>
        </w:tc>
        <w:tc>
          <w:tcPr>
            <w:tcW w:type="dxa" w:w="1661"/>
          </w:tcPr>
          <w:p>
            <w:pPr>
              <w:pStyle w:val="null3"/>
            </w:pPr>
            <w:r>
              <w:rPr>
                <w:rFonts w:ascii="仿宋_GB2312" w:hAnsi="仿宋_GB2312" w:cs="仿宋_GB2312" w:eastAsia="仿宋_GB2312"/>
              </w:rPr>
              <w:t>质量控制</w:t>
            </w:r>
          </w:p>
        </w:tc>
        <w:tc>
          <w:tcPr>
            <w:tcW w:type="dxa" w:w="2492"/>
          </w:tcPr>
          <w:p>
            <w:pPr>
              <w:pStyle w:val="null3"/>
            </w:pPr>
            <w:r>
              <w:rPr>
                <w:rFonts w:ascii="仿宋_GB2312" w:hAnsi="仿宋_GB2312" w:cs="仿宋_GB2312" w:eastAsia="仿宋_GB2312"/>
              </w:rPr>
              <w:t>根据投标人提供的质量控制方案(包括但不限于①质量控制标准；②质量控制措施)进行综合评审。 前述要求的方案内容均有描述且符合本项目要求的得6分；每缺少一项要求的方案内容扣3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服务方案_3（质量控制）.pdf</w:t>
            </w:r>
          </w:p>
        </w:tc>
      </w:tr>
      <w:tr>
        <w:tc>
          <w:tcPr>
            <w:tcW w:type="dxa" w:w="831"/>
            <w:vMerge/>
          </w:tcPr>
          <w:p/>
        </w:tc>
        <w:tc>
          <w:tcPr>
            <w:tcW w:type="dxa" w:w="1661"/>
          </w:tcPr>
          <w:p>
            <w:pPr>
              <w:pStyle w:val="null3"/>
            </w:pPr>
            <w:r>
              <w:rPr>
                <w:rFonts w:ascii="仿宋_GB2312" w:hAnsi="仿宋_GB2312" w:cs="仿宋_GB2312" w:eastAsia="仿宋_GB2312"/>
              </w:rPr>
              <w:t>内控制度</w:t>
            </w:r>
          </w:p>
        </w:tc>
        <w:tc>
          <w:tcPr>
            <w:tcW w:type="dxa" w:w="2492"/>
          </w:tcPr>
          <w:p>
            <w:pPr>
              <w:pStyle w:val="null3"/>
            </w:pPr>
            <w:r>
              <w:rPr>
                <w:rFonts w:ascii="仿宋_GB2312" w:hAnsi="仿宋_GB2312" w:cs="仿宋_GB2312" w:eastAsia="仿宋_GB2312"/>
              </w:rPr>
              <w:t>根据投标人提供的内控制度方案(包括但不限于①内控措施；②内控流程；③监督与反馈)进行综合评审。 前述要求的方案内容均有描述且符合本项目要求的得6分；每缺少一项要求的方案内容扣2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服务方案_4（内控制度）.pdf</w:t>
            </w:r>
          </w:p>
        </w:tc>
      </w:tr>
      <w:tr>
        <w:tc>
          <w:tcPr>
            <w:tcW w:type="dxa" w:w="831"/>
            <w:vMerge/>
          </w:tcPr>
          <w:p/>
        </w:tc>
        <w:tc>
          <w:tcPr>
            <w:tcW w:type="dxa" w:w="1661"/>
          </w:tcPr>
          <w:p>
            <w:pPr>
              <w:pStyle w:val="null3"/>
            </w:pPr>
            <w:r>
              <w:rPr>
                <w:rFonts w:ascii="仿宋_GB2312" w:hAnsi="仿宋_GB2312" w:cs="仿宋_GB2312" w:eastAsia="仿宋_GB2312"/>
              </w:rPr>
              <w:t>成果提交措施</w:t>
            </w:r>
          </w:p>
        </w:tc>
        <w:tc>
          <w:tcPr>
            <w:tcW w:type="dxa" w:w="2492"/>
          </w:tcPr>
          <w:p>
            <w:pPr>
              <w:pStyle w:val="null3"/>
            </w:pPr>
            <w:r>
              <w:rPr>
                <w:rFonts w:ascii="仿宋_GB2312" w:hAnsi="仿宋_GB2312" w:cs="仿宋_GB2312" w:eastAsia="仿宋_GB2312"/>
              </w:rPr>
              <w:t>根据投标人提供的成果提交措施(包括但不限于①制定提交计划；②明确提交成果)进行综合评审。 前述要求的方案内容均有描述且符合本项目要求的得6分；每缺少一项要求的方案内容扣3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服务方案_5（成果提交措施）.pdf</w:t>
            </w:r>
          </w:p>
        </w:tc>
      </w:tr>
      <w:tr>
        <w:tc>
          <w:tcPr>
            <w:tcW w:type="dxa" w:w="831"/>
            <w:vMerge/>
          </w:tcPr>
          <w:p/>
        </w:tc>
        <w:tc>
          <w:tcPr>
            <w:tcW w:type="dxa" w:w="1661"/>
          </w:tcPr>
          <w:p>
            <w:pPr>
              <w:pStyle w:val="null3"/>
            </w:pPr>
            <w:r>
              <w:rPr>
                <w:rFonts w:ascii="仿宋_GB2312" w:hAnsi="仿宋_GB2312" w:cs="仿宋_GB2312" w:eastAsia="仿宋_GB2312"/>
              </w:rPr>
              <w:t>风险防控</w:t>
            </w:r>
          </w:p>
        </w:tc>
        <w:tc>
          <w:tcPr>
            <w:tcW w:type="dxa" w:w="2492"/>
          </w:tcPr>
          <w:p>
            <w:pPr>
              <w:pStyle w:val="null3"/>
            </w:pPr>
            <w:r>
              <w:rPr>
                <w:rFonts w:ascii="仿宋_GB2312" w:hAnsi="仿宋_GB2312" w:cs="仿宋_GB2312" w:eastAsia="仿宋_GB2312"/>
              </w:rPr>
              <w:t>根据投标人提供的风险防控方案(包括但不限于①风险识别；②风险评估；③风险防范措施)进行综合评审。 前述要求的方案内容均有描述且符合本项目要求的得6分；每缺少一项要求的方案内容扣2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服务方案_6（风险防控）.pdf</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1.拟派往本项目其他人员，每具有1名高级及以上职称得3分，每具有1名中级职称得1分，满分6分。 2.拟派往本项目其他人员:具有注册会计师执业资格人数不少于3人时，得基本分4分，在此基础上每增加1名注册会计师执业资格的人员加1分，每增加 1名一级注册造价工程师执业资格的人员加 0.5分，最多加5分，满分9分。 同一人提供多个证书的可重复计分。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服务方案_7（项目组织机构）.pdf</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1.工作年限（2分）：满10年的得2分，满5年的得1分，不满5年的不得分。注：以项目负责人毕业证书时间为准。 2.职称（4分）：具有经济类相关专业高级及以上职称得4分，中级职称得1分。 3.业绩（4分）：项目负责人具有担任2022年1月1日至今（以合同签订时间为准）类似项目的业绩，每提供一份得2分，本项最高得4分。 注：①项目负责人身份证、毕业证、职称证及注册证扫描件。未提供或不全、或证书不在有效期的不计分。②项目负责人业绩证明材料以完整的项目合同扫描件为准，且合同中能显示项目负责人姓名或体现负责人姓名的成果文件。③未提供或未显示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服务方案_8（项目负责人）.pdf</w:t>
            </w:r>
          </w:p>
        </w:tc>
      </w:tr>
      <w:tr>
        <w:tc>
          <w:tcPr>
            <w:tcW w:type="dxa" w:w="831"/>
            <w:vMerge/>
          </w:tcP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投标人近三年（2022年1月1日至投标文件递交截止时间）完成的类似项目业绩（时间以合同签订时间为准），有1项得1分，最高得4分。 备注：业绩以合同的复印件并加盖投标人公章为计分依据，企业业绩与项目负责人业绩可重复。</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服务方案_9（企业类似业绩）.pdf</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根据投标人提供的增值服务(包括但不限于①售后服务响应时间；②增值服务承诺；③服务体系)进行综合评审。 前述要求的内容均有描述且符合本项目要求的得3分；每缺少一项要求的方案内容扣1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服务方案_10（增值服务）.pdf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价格分采用低价优先法计算，即满足招标文件要求且投标价格最低的投标报价为评标基准价，其他投标人的价格分按照下列公式计算： 价格分=（评标基准价/投标报价）×10 根据相关规定，对符合要求小型和微型企业、残疾人企业、监狱企业的价格给予10%的扣除，用扣除后的价格参与评审。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详见附件：合同条款偏离表.docx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详见附件：服务方案_1(政策解读）.pdf</w:t>
      </w:r>
    </w:p>
    <w:p>
      <w:pPr>
        <w:pStyle w:val="null3"/>
        <w:ind w:firstLine="960"/>
      </w:pPr>
      <w:r>
        <w:rPr>
          <w:rFonts w:ascii="仿宋_GB2312" w:hAnsi="仿宋_GB2312" w:cs="仿宋_GB2312" w:eastAsia="仿宋_GB2312"/>
        </w:rPr>
        <w:t>详见附件：服务方案_2（实施方案）.pdf</w:t>
      </w:r>
    </w:p>
    <w:p>
      <w:pPr>
        <w:pStyle w:val="null3"/>
        <w:ind w:firstLine="960"/>
      </w:pPr>
      <w:r>
        <w:rPr>
          <w:rFonts w:ascii="仿宋_GB2312" w:hAnsi="仿宋_GB2312" w:cs="仿宋_GB2312" w:eastAsia="仿宋_GB2312"/>
        </w:rPr>
        <w:t>详见附件：服务方案_3（质量控制）.pdf</w:t>
      </w:r>
    </w:p>
    <w:p>
      <w:pPr>
        <w:pStyle w:val="null3"/>
        <w:ind w:firstLine="960"/>
      </w:pPr>
      <w:r>
        <w:rPr>
          <w:rFonts w:ascii="仿宋_GB2312" w:hAnsi="仿宋_GB2312" w:cs="仿宋_GB2312" w:eastAsia="仿宋_GB2312"/>
        </w:rPr>
        <w:t>详见附件：服务方案_4（内控制度）.pdf</w:t>
      </w:r>
    </w:p>
    <w:p>
      <w:pPr>
        <w:pStyle w:val="null3"/>
        <w:ind w:firstLine="960"/>
      </w:pPr>
      <w:r>
        <w:rPr>
          <w:rFonts w:ascii="仿宋_GB2312" w:hAnsi="仿宋_GB2312" w:cs="仿宋_GB2312" w:eastAsia="仿宋_GB2312"/>
        </w:rPr>
        <w:t>详见附件：服务方案_5（成果提交措施）.pdf</w:t>
      </w:r>
    </w:p>
    <w:p>
      <w:pPr>
        <w:pStyle w:val="null3"/>
        <w:ind w:firstLine="960"/>
      </w:pPr>
      <w:r>
        <w:rPr>
          <w:rFonts w:ascii="仿宋_GB2312" w:hAnsi="仿宋_GB2312" w:cs="仿宋_GB2312" w:eastAsia="仿宋_GB2312"/>
        </w:rPr>
        <w:t>详见附件：服务方案_6（风险防控）.pdf</w:t>
      </w:r>
    </w:p>
    <w:p>
      <w:pPr>
        <w:pStyle w:val="null3"/>
        <w:ind w:firstLine="960"/>
      </w:pPr>
      <w:r>
        <w:rPr>
          <w:rFonts w:ascii="仿宋_GB2312" w:hAnsi="仿宋_GB2312" w:cs="仿宋_GB2312" w:eastAsia="仿宋_GB2312"/>
        </w:rPr>
        <w:t>详见附件：服务方案_7（项目组织机构）.pdf</w:t>
      </w:r>
    </w:p>
    <w:p>
      <w:pPr>
        <w:pStyle w:val="null3"/>
        <w:ind w:firstLine="960"/>
      </w:pPr>
      <w:r>
        <w:rPr>
          <w:rFonts w:ascii="仿宋_GB2312" w:hAnsi="仿宋_GB2312" w:cs="仿宋_GB2312" w:eastAsia="仿宋_GB2312"/>
        </w:rPr>
        <w:t>详见附件：服务方案_8（项目负责人）.pdf</w:t>
      </w:r>
    </w:p>
    <w:p>
      <w:pPr>
        <w:pStyle w:val="null3"/>
        <w:ind w:firstLine="960"/>
      </w:pPr>
      <w:r>
        <w:rPr>
          <w:rFonts w:ascii="仿宋_GB2312" w:hAnsi="仿宋_GB2312" w:cs="仿宋_GB2312" w:eastAsia="仿宋_GB2312"/>
        </w:rPr>
        <w:t>详见附件：服务方案_9（企业类似业绩）.pdf</w:t>
      </w:r>
    </w:p>
    <w:p>
      <w:pPr>
        <w:pStyle w:val="null3"/>
        <w:ind w:firstLine="960"/>
      </w:pPr>
      <w:r>
        <w:rPr>
          <w:rFonts w:ascii="仿宋_GB2312" w:hAnsi="仿宋_GB2312" w:cs="仿宋_GB2312" w:eastAsia="仿宋_GB2312"/>
        </w:rPr>
        <w:t>详见附件：服务方案_10（增值服务）.pdf</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详见附件：合同条款偏离表.docx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详见附件：服务方案_1(政策解读）.pdf</w:t>
      </w:r>
    </w:p>
    <w:p>
      <w:pPr>
        <w:pStyle w:val="null3"/>
        <w:ind w:firstLine="960"/>
      </w:pPr>
      <w:r>
        <w:rPr>
          <w:rFonts w:ascii="仿宋_GB2312" w:hAnsi="仿宋_GB2312" w:cs="仿宋_GB2312" w:eastAsia="仿宋_GB2312"/>
        </w:rPr>
        <w:t>详见附件：服务方案_2（实施方案）.pdf</w:t>
      </w:r>
    </w:p>
    <w:p>
      <w:pPr>
        <w:pStyle w:val="null3"/>
        <w:ind w:firstLine="960"/>
      </w:pPr>
      <w:r>
        <w:rPr>
          <w:rFonts w:ascii="仿宋_GB2312" w:hAnsi="仿宋_GB2312" w:cs="仿宋_GB2312" w:eastAsia="仿宋_GB2312"/>
        </w:rPr>
        <w:t>详见附件：服务方案_3（质量控制）.pdf</w:t>
      </w:r>
    </w:p>
    <w:p>
      <w:pPr>
        <w:pStyle w:val="null3"/>
        <w:ind w:firstLine="960"/>
      </w:pPr>
      <w:r>
        <w:rPr>
          <w:rFonts w:ascii="仿宋_GB2312" w:hAnsi="仿宋_GB2312" w:cs="仿宋_GB2312" w:eastAsia="仿宋_GB2312"/>
        </w:rPr>
        <w:t>详见附件：服务方案_4（内控制度）.pdf</w:t>
      </w:r>
    </w:p>
    <w:p>
      <w:pPr>
        <w:pStyle w:val="null3"/>
        <w:ind w:firstLine="960"/>
      </w:pPr>
      <w:r>
        <w:rPr>
          <w:rFonts w:ascii="仿宋_GB2312" w:hAnsi="仿宋_GB2312" w:cs="仿宋_GB2312" w:eastAsia="仿宋_GB2312"/>
        </w:rPr>
        <w:t>详见附件：服务方案_5（成果提交措施）.pdf</w:t>
      </w:r>
    </w:p>
    <w:p>
      <w:pPr>
        <w:pStyle w:val="null3"/>
        <w:ind w:firstLine="960"/>
      </w:pPr>
      <w:r>
        <w:rPr>
          <w:rFonts w:ascii="仿宋_GB2312" w:hAnsi="仿宋_GB2312" w:cs="仿宋_GB2312" w:eastAsia="仿宋_GB2312"/>
        </w:rPr>
        <w:t>详见附件：服务方案_6（风险防控）.pdf</w:t>
      </w:r>
    </w:p>
    <w:p>
      <w:pPr>
        <w:pStyle w:val="null3"/>
        <w:ind w:firstLine="960"/>
      </w:pPr>
      <w:r>
        <w:rPr>
          <w:rFonts w:ascii="仿宋_GB2312" w:hAnsi="仿宋_GB2312" w:cs="仿宋_GB2312" w:eastAsia="仿宋_GB2312"/>
        </w:rPr>
        <w:t>详见附件：服务方案_7（项目组织机构）.pdf</w:t>
      </w:r>
    </w:p>
    <w:p>
      <w:pPr>
        <w:pStyle w:val="null3"/>
        <w:ind w:firstLine="960"/>
      </w:pPr>
      <w:r>
        <w:rPr>
          <w:rFonts w:ascii="仿宋_GB2312" w:hAnsi="仿宋_GB2312" w:cs="仿宋_GB2312" w:eastAsia="仿宋_GB2312"/>
        </w:rPr>
        <w:t>详见附件：服务方案_8（项目负责人）.pdf</w:t>
      </w:r>
    </w:p>
    <w:p>
      <w:pPr>
        <w:pStyle w:val="null3"/>
        <w:ind w:firstLine="960"/>
      </w:pPr>
      <w:r>
        <w:rPr>
          <w:rFonts w:ascii="仿宋_GB2312" w:hAnsi="仿宋_GB2312" w:cs="仿宋_GB2312" w:eastAsia="仿宋_GB2312"/>
        </w:rPr>
        <w:t>详见附件：服务方案_9（企业类似业绩）.pdf</w:t>
      </w:r>
    </w:p>
    <w:p>
      <w:pPr>
        <w:pStyle w:val="null3"/>
        <w:ind w:firstLine="960"/>
      </w:pPr>
      <w:r>
        <w:rPr>
          <w:rFonts w:ascii="仿宋_GB2312" w:hAnsi="仿宋_GB2312" w:cs="仿宋_GB2312" w:eastAsia="仿宋_GB2312"/>
        </w:rPr>
        <w:t>详见附件：服务方案_10（增值服务）.pdf</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详见附件：合同条款偏离表.docx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详见附件：服务方案_1(政策解读）.pdf</w:t>
      </w:r>
    </w:p>
    <w:p>
      <w:pPr>
        <w:pStyle w:val="null3"/>
        <w:ind w:firstLine="960"/>
      </w:pPr>
      <w:r>
        <w:rPr>
          <w:rFonts w:ascii="仿宋_GB2312" w:hAnsi="仿宋_GB2312" w:cs="仿宋_GB2312" w:eastAsia="仿宋_GB2312"/>
        </w:rPr>
        <w:t>详见附件：服务方案_2（实施方案）.pdf</w:t>
      </w:r>
    </w:p>
    <w:p>
      <w:pPr>
        <w:pStyle w:val="null3"/>
        <w:ind w:firstLine="960"/>
      </w:pPr>
      <w:r>
        <w:rPr>
          <w:rFonts w:ascii="仿宋_GB2312" w:hAnsi="仿宋_GB2312" w:cs="仿宋_GB2312" w:eastAsia="仿宋_GB2312"/>
        </w:rPr>
        <w:t>详见附件：服务方案_3（质量控制）.pdf</w:t>
      </w:r>
    </w:p>
    <w:p>
      <w:pPr>
        <w:pStyle w:val="null3"/>
        <w:ind w:firstLine="960"/>
      </w:pPr>
      <w:r>
        <w:rPr>
          <w:rFonts w:ascii="仿宋_GB2312" w:hAnsi="仿宋_GB2312" w:cs="仿宋_GB2312" w:eastAsia="仿宋_GB2312"/>
        </w:rPr>
        <w:t>详见附件：服务方案_4（内控制度）.pdf</w:t>
      </w:r>
    </w:p>
    <w:p>
      <w:pPr>
        <w:pStyle w:val="null3"/>
        <w:ind w:firstLine="960"/>
      </w:pPr>
      <w:r>
        <w:rPr>
          <w:rFonts w:ascii="仿宋_GB2312" w:hAnsi="仿宋_GB2312" w:cs="仿宋_GB2312" w:eastAsia="仿宋_GB2312"/>
        </w:rPr>
        <w:t>详见附件：服务方案_5（成果提交措施）.pdf</w:t>
      </w:r>
    </w:p>
    <w:p>
      <w:pPr>
        <w:pStyle w:val="null3"/>
        <w:ind w:firstLine="960"/>
      </w:pPr>
      <w:r>
        <w:rPr>
          <w:rFonts w:ascii="仿宋_GB2312" w:hAnsi="仿宋_GB2312" w:cs="仿宋_GB2312" w:eastAsia="仿宋_GB2312"/>
        </w:rPr>
        <w:t>详见附件：服务方案_6（风险防控）.pdf</w:t>
      </w:r>
    </w:p>
    <w:p>
      <w:pPr>
        <w:pStyle w:val="null3"/>
        <w:ind w:firstLine="960"/>
      </w:pPr>
      <w:r>
        <w:rPr>
          <w:rFonts w:ascii="仿宋_GB2312" w:hAnsi="仿宋_GB2312" w:cs="仿宋_GB2312" w:eastAsia="仿宋_GB2312"/>
        </w:rPr>
        <w:t>详见附件：服务方案_7（项目组织机构）.pdf</w:t>
      </w:r>
    </w:p>
    <w:p>
      <w:pPr>
        <w:pStyle w:val="null3"/>
        <w:ind w:firstLine="960"/>
      </w:pPr>
      <w:r>
        <w:rPr>
          <w:rFonts w:ascii="仿宋_GB2312" w:hAnsi="仿宋_GB2312" w:cs="仿宋_GB2312" w:eastAsia="仿宋_GB2312"/>
        </w:rPr>
        <w:t>详见附件：服务方案_8（项目负责人）.pdf</w:t>
      </w:r>
    </w:p>
    <w:p>
      <w:pPr>
        <w:pStyle w:val="null3"/>
        <w:ind w:firstLine="960"/>
      </w:pPr>
      <w:r>
        <w:rPr>
          <w:rFonts w:ascii="仿宋_GB2312" w:hAnsi="仿宋_GB2312" w:cs="仿宋_GB2312" w:eastAsia="仿宋_GB2312"/>
        </w:rPr>
        <w:t>详见附件：服务方案_9（企业类似业绩）.pdf</w:t>
      </w:r>
    </w:p>
    <w:p>
      <w:pPr>
        <w:pStyle w:val="null3"/>
        <w:ind w:firstLine="960"/>
      </w:pPr>
      <w:r>
        <w:rPr>
          <w:rFonts w:ascii="仿宋_GB2312" w:hAnsi="仿宋_GB2312" w:cs="仿宋_GB2312" w:eastAsia="仿宋_GB2312"/>
        </w:rPr>
        <w:t>详见附件：服务方案_10（增值服务）.pdf</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详见附件：合同条款偏离表.docx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详见附件：服务方案_1(政策解读）.pdf</w:t>
      </w:r>
    </w:p>
    <w:p>
      <w:pPr>
        <w:pStyle w:val="null3"/>
        <w:ind w:firstLine="960"/>
      </w:pPr>
      <w:r>
        <w:rPr>
          <w:rFonts w:ascii="仿宋_GB2312" w:hAnsi="仿宋_GB2312" w:cs="仿宋_GB2312" w:eastAsia="仿宋_GB2312"/>
        </w:rPr>
        <w:t>详见附件：服务方案_2（实施方案）.pdf</w:t>
      </w:r>
    </w:p>
    <w:p>
      <w:pPr>
        <w:pStyle w:val="null3"/>
        <w:ind w:firstLine="960"/>
      </w:pPr>
      <w:r>
        <w:rPr>
          <w:rFonts w:ascii="仿宋_GB2312" w:hAnsi="仿宋_GB2312" w:cs="仿宋_GB2312" w:eastAsia="仿宋_GB2312"/>
        </w:rPr>
        <w:t>详见附件：服务方案_3（质量控制）.pdf</w:t>
      </w:r>
    </w:p>
    <w:p>
      <w:pPr>
        <w:pStyle w:val="null3"/>
        <w:ind w:firstLine="960"/>
      </w:pPr>
      <w:r>
        <w:rPr>
          <w:rFonts w:ascii="仿宋_GB2312" w:hAnsi="仿宋_GB2312" w:cs="仿宋_GB2312" w:eastAsia="仿宋_GB2312"/>
        </w:rPr>
        <w:t>详见附件：服务方案_4（内控制度）.pdf</w:t>
      </w:r>
    </w:p>
    <w:p>
      <w:pPr>
        <w:pStyle w:val="null3"/>
        <w:ind w:firstLine="960"/>
      </w:pPr>
      <w:r>
        <w:rPr>
          <w:rFonts w:ascii="仿宋_GB2312" w:hAnsi="仿宋_GB2312" w:cs="仿宋_GB2312" w:eastAsia="仿宋_GB2312"/>
        </w:rPr>
        <w:t>详见附件：服务方案_5（成果提交措施）.pdf</w:t>
      </w:r>
    </w:p>
    <w:p>
      <w:pPr>
        <w:pStyle w:val="null3"/>
        <w:ind w:firstLine="960"/>
      </w:pPr>
      <w:r>
        <w:rPr>
          <w:rFonts w:ascii="仿宋_GB2312" w:hAnsi="仿宋_GB2312" w:cs="仿宋_GB2312" w:eastAsia="仿宋_GB2312"/>
        </w:rPr>
        <w:t>详见附件：服务方案_6（风险防控）.pdf</w:t>
      </w:r>
    </w:p>
    <w:p>
      <w:pPr>
        <w:pStyle w:val="null3"/>
        <w:ind w:firstLine="960"/>
      </w:pPr>
      <w:r>
        <w:rPr>
          <w:rFonts w:ascii="仿宋_GB2312" w:hAnsi="仿宋_GB2312" w:cs="仿宋_GB2312" w:eastAsia="仿宋_GB2312"/>
        </w:rPr>
        <w:t>详见附件：服务方案_7（项目组织机构）.pdf</w:t>
      </w:r>
    </w:p>
    <w:p>
      <w:pPr>
        <w:pStyle w:val="null3"/>
        <w:ind w:firstLine="960"/>
      </w:pPr>
      <w:r>
        <w:rPr>
          <w:rFonts w:ascii="仿宋_GB2312" w:hAnsi="仿宋_GB2312" w:cs="仿宋_GB2312" w:eastAsia="仿宋_GB2312"/>
        </w:rPr>
        <w:t>详见附件：服务方案_8（项目负责人）.pdf</w:t>
      </w:r>
    </w:p>
    <w:p>
      <w:pPr>
        <w:pStyle w:val="null3"/>
        <w:ind w:firstLine="960"/>
      </w:pPr>
      <w:r>
        <w:rPr>
          <w:rFonts w:ascii="仿宋_GB2312" w:hAnsi="仿宋_GB2312" w:cs="仿宋_GB2312" w:eastAsia="仿宋_GB2312"/>
        </w:rPr>
        <w:t>详见附件：服务方案_9（企业类似业绩）.pdf</w:t>
      </w:r>
    </w:p>
    <w:p>
      <w:pPr>
        <w:pStyle w:val="null3"/>
        <w:ind w:firstLine="960"/>
      </w:pPr>
      <w:r>
        <w:rPr>
          <w:rFonts w:ascii="仿宋_GB2312" w:hAnsi="仿宋_GB2312" w:cs="仿宋_GB2312" w:eastAsia="仿宋_GB2312"/>
        </w:rPr>
        <w:t>详见附件：服务方案_10（增值服务）.pdf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详见附件：合同格式条款.docx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