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9C68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根据西安市财政局通知，</w:t>
      </w:r>
      <w:bookmarkStart w:id="0" w:name="_GoBack"/>
      <w:bookmarkEnd w:id="0"/>
      <w:r>
        <w:rPr>
          <w:rFonts w:hint="eastAsia"/>
          <w:lang w:val="en-US" w:eastAsia="zh-CN"/>
        </w:rPr>
        <w:t>重新组织开展本次活动。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3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2025-08-20T02:53:30Z</dcterms:created>
  <dc:creator>Administrator</dc:creator>
  <cp:lastModifiedBy>上官官官</cp:lastModifiedBy>
  <dcterms:modified xsi:type="dcterms:W3CDTF">2025-08-20T02:54:18Z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eyJoZGlkIjoiOTUyMTk2NDUwMTg2MGNhODk2ZDhiNGY4NTAyMzAxODUiLCJ1c2VySWQiOiIxMzk1ODQ4MzgxIn0=</vt:lpwstr>
  </property>
  <property fmtid="{D5CDD505-2E9C-101B-9397-08002B2CF9AE}" pid="4" name="ICV">
    <vt:lpwstr>7CA8CB181BBF4AE285A2ADB1518078B3_12</vt:lpwstr>
  </property>
</Properties>
</file>