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8D112">
      <w:pPr>
        <w:rPr>
          <w:rFonts w:hint="eastAsia" w:ascii="宋体" w:hAnsi="宋体" w:cs="宋体"/>
          <w:b/>
          <w:sz w:val="32"/>
          <w:szCs w:val="32"/>
        </w:rPr>
      </w:pPr>
    </w:p>
    <w:tbl>
      <w:tblPr>
        <w:tblStyle w:val="3"/>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2CA5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271FE57">
            <w:pPr>
              <w:rPr>
                <w:rFonts w:ascii="宋体" w:hAnsi="宋体" w:cs="宋体"/>
                <w:b/>
                <w:sz w:val="32"/>
                <w:szCs w:val="32"/>
              </w:rPr>
            </w:pPr>
            <w:r>
              <w:rPr>
                <w:rFonts w:hint="eastAsia" w:ascii="宋体" w:hAnsi="宋体" w:cs="宋体"/>
                <w:b/>
                <w:sz w:val="32"/>
                <w:szCs w:val="32"/>
              </w:rPr>
              <w:t>标准</w:t>
            </w:r>
          </w:p>
        </w:tc>
      </w:tr>
    </w:tbl>
    <w:p w14:paraId="636CA32E">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32"/>
          <w:szCs w:val="32"/>
        </w:rPr>
      </w:pPr>
      <w:r>
        <w:rPr>
          <w:rFonts w:hint="eastAsia" w:ascii="宋体" w:hAnsi="宋体" w:cs="宋体"/>
          <w:b/>
          <w:sz w:val="32"/>
          <w:szCs w:val="32"/>
        </w:rPr>
        <w:t>供 货 合 同</w:t>
      </w:r>
    </w:p>
    <w:p w14:paraId="64040880">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0CC55602">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51CC6D21">
      <w:pPr>
        <w:spacing w:line="360" w:lineRule="auto"/>
        <w:ind w:firstLine="480" w:firstLineChars="200"/>
        <w:rPr>
          <w:rFonts w:ascii="宋体" w:hAnsi="宋体" w:cs="宋体"/>
          <w:sz w:val="24"/>
          <w:szCs w:val="24"/>
        </w:rPr>
      </w:pPr>
      <w:r>
        <w:rPr>
          <w:rFonts w:hint="eastAsia" w:ascii="宋体" w:hAnsi="宋体" w:cs="宋体"/>
          <w:sz w:val="24"/>
          <w:szCs w:val="24"/>
        </w:rPr>
        <w:t>法定代表人：</w:t>
      </w:r>
    </w:p>
    <w:p w14:paraId="1A608FDA">
      <w:pPr>
        <w:spacing w:line="360" w:lineRule="auto"/>
        <w:ind w:firstLine="480" w:firstLineChars="200"/>
        <w:rPr>
          <w:rFonts w:ascii="宋体" w:hAnsi="宋体" w:cs="宋体"/>
          <w:sz w:val="24"/>
          <w:szCs w:val="24"/>
        </w:rPr>
      </w:pPr>
      <w:r>
        <w:rPr>
          <w:rFonts w:hint="eastAsia" w:ascii="宋体" w:hAnsi="宋体" w:cs="宋体"/>
          <w:sz w:val="24"/>
          <w:szCs w:val="24"/>
        </w:rPr>
        <w:t>联系方式：</w:t>
      </w:r>
    </w:p>
    <w:p w14:paraId="29D62800">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560E8A13">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51894AD5">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75E929EC">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3D820881">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w:t>
      </w:r>
      <w:r>
        <w:rPr>
          <w:rFonts w:hint="eastAsia" w:ascii="宋体" w:hAnsi="宋体" w:cs="宋体"/>
          <w:sz w:val="24"/>
          <w:szCs w:val="24"/>
          <w:lang w:eastAsia="zh-CN"/>
        </w:rPr>
        <w:t>招标代理机构</w:t>
      </w:r>
      <w:r>
        <w:rPr>
          <w:rFonts w:hint="eastAsia" w:ascii="宋体" w:hAnsi="宋体" w:cs="宋体"/>
          <w:sz w:val="24"/>
          <w:szCs w:val="24"/>
        </w:rPr>
        <w:t>）按照政府采购程序组织公开招标，确定XXXXXXXXXXXXXXXXXX（以下简称乙方）为成交供应商。依据《中华人民共和国政府采购法》、《中华人民共和国民法典》以及</w:t>
      </w:r>
      <w:r>
        <w:rPr>
          <w:rFonts w:hint="eastAsia" w:ascii="宋体" w:hAnsi="宋体" w:cs="宋体"/>
          <w:sz w:val="24"/>
          <w:szCs w:val="24"/>
          <w:lang w:eastAsia="zh-CN"/>
        </w:rPr>
        <w:t>招标代理机构</w:t>
      </w:r>
      <w:r>
        <w:rPr>
          <w:rFonts w:hint="eastAsia" w:ascii="宋体" w:hAnsi="宋体" w:cs="宋体"/>
          <w:sz w:val="24"/>
          <w:szCs w:val="24"/>
        </w:rPr>
        <w:t>的招标文件、中标供应商投标文件正本和澄清表（函）、中标通知书，经甲、乙双方协商，达成如下条款。</w:t>
      </w:r>
    </w:p>
    <w:p w14:paraId="5619F27E">
      <w:pPr>
        <w:pStyle w:val="6"/>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4CFFC720">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3F0DB5D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2593220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3A888E6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7026FD49">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6F3CA7A1">
            <w:pPr>
              <w:tabs>
                <w:tab w:val="left" w:pos="480"/>
              </w:tabs>
              <w:spacing w:line="360" w:lineRule="auto"/>
              <w:rPr>
                <w:rFonts w:ascii="宋体" w:hAnsi="宋体" w:cs="宋体"/>
                <w:color w:val="000000"/>
                <w:sz w:val="24"/>
                <w:szCs w:val="22"/>
              </w:rPr>
            </w:pPr>
          </w:p>
        </w:tc>
        <w:tc>
          <w:tcPr>
            <w:tcW w:w="1705" w:type="dxa"/>
          </w:tcPr>
          <w:p w14:paraId="363BEE08">
            <w:pPr>
              <w:tabs>
                <w:tab w:val="left" w:pos="480"/>
              </w:tabs>
              <w:spacing w:line="360" w:lineRule="auto"/>
              <w:rPr>
                <w:rFonts w:ascii="宋体" w:hAnsi="宋体" w:cs="宋体"/>
                <w:color w:val="000000"/>
                <w:sz w:val="24"/>
                <w:szCs w:val="22"/>
              </w:rPr>
            </w:pPr>
          </w:p>
        </w:tc>
        <w:tc>
          <w:tcPr>
            <w:tcW w:w="1705" w:type="dxa"/>
          </w:tcPr>
          <w:p w14:paraId="4ECFBBCE">
            <w:pPr>
              <w:tabs>
                <w:tab w:val="left" w:pos="480"/>
              </w:tabs>
              <w:spacing w:line="360" w:lineRule="auto"/>
              <w:rPr>
                <w:rFonts w:ascii="宋体" w:hAnsi="宋体" w:cs="宋体"/>
                <w:color w:val="000000"/>
                <w:sz w:val="24"/>
                <w:szCs w:val="22"/>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161778D9">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17B0E7AE">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319A4E1A">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14:textFill>
            <w14:solidFill>
              <w14:schemeClr w14:val="tx1"/>
            </w14:solidFill>
          </w14:textFill>
        </w:rPr>
        <w:t>原厂维修保养服务费、</w:t>
      </w:r>
      <w:r>
        <w:rPr>
          <w:rFonts w:hint="eastAsia" w:ascii="宋体" w:hAnsi="宋体" w:cs="宋体"/>
          <w:sz w:val="24"/>
          <w:szCs w:val="24"/>
        </w:rPr>
        <w:t>运输费（含保险费）、装卸、安装调试费、检测验收、培训、技术服务及其它全部费用。</w:t>
      </w:r>
    </w:p>
    <w:p w14:paraId="4E885069">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2B378442">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7D655971">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46F4BAFC">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03C9D957">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5AF26DCD">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46A3E02A">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374DCF9F">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12371830">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6042E8B5">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6FC4935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6D40852A">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3FD8AFFE">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7ADAA1EB">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40096E4F">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0516ACA2">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1E3FC19">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4DED7705">
      <w:pPr>
        <w:tabs>
          <w:tab w:val="left" w:pos="480"/>
        </w:tabs>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14:textFill>
            <w14:solidFill>
              <w14:schemeClr w14:val="tx1"/>
            </w14:solidFill>
          </w14:textFill>
        </w:rPr>
        <w:t>乙方免费更换同型号、同规格的产品，服务响应时间及解决方案按照本合同第七条“售后服务”中的约定执行；</w:t>
      </w:r>
      <w:r>
        <w:rPr>
          <w:rFonts w:hint="eastAsia" w:ascii="宋体" w:hAnsi="宋体"/>
          <w:color w:val="000000" w:themeColor="text1"/>
          <w:sz w:val="24"/>
          <w:szCs w:val="24"/>
          <w14:textFill>
            <w14:solidFill>
              <w14:schemeClr w14:val="tx1"/>
            </w14:solidFill>
          </w14:textFill>
        </w:rPr>
        <w:t>若乙方未按照上述约定期限内及时解决问题,造成甲方损失扩大的,乙方应就损失扩大部分承担全部赔偿责任。</w:t>
      </w:r>
      <w:r>
        <w:rPr>
          <w:rFonts w:hint="eastAsia" w:ascii="宋体" w:hAnsi="宋体" w:cs="宋体"/>
          <w:color w:val="000000" w:themeColor="text1"/>
          <w:sz w:val="24"/>
          <w:szCs w:val="24"/>
          <w14:textFill>
            <w14:solidFill>
              <w14:schemeClr w14:val="tx1"/>
            </w14:solidFill>
          </w14:textFill>
        </w:rPr>
        <w:t>终身免费维护。</w:t>
      </w:r>
    </w:p>
    <w:p w14:paraId="2486633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2A2400DA">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43BD1663">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6870B0F4">
      <w:pPr>
        <w:spacing w:line="360" w:lineRule="auto"/>
        <w:rPr>
          <w:rFonts w:ascii="宋体" w:hAnsi="宋体" w:cs="宋体"/>
          <w:b/>
          <w:sz w:val="24"/>
          <w:szCs w:val="24"/>
        </w:rPr>
      </w:pPr>
      <w:r>
        <w:rPr>
          <w:rFonts w:hint="eastAsia" w:ascii="宋体" w:hAnsi="宋体" w:cs="宋体"/>
          <w:b/>
          <w:sz w:val="24"/>
          <w:szCs w:val="24"/>
        </w:rPr>
        <w:t>七、售后服务</w:t>
      </w:r>
    </w:p>
    <w:p w14:paraId="0966CA68">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67D29D6B">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14:textFill>
            <w14:solidFill>
              <w14:schemeClr w14:val="tx1"/>
            </w14:solidFill>
          </w14:textFill>
        </w:rPr>
        <w:t>原厂维修保养服务期内</w:t>
      </w:r>
      <w:r>
        <w:rPr>
          <w:rFonts w:hint="eastAsia" w:ascii="宋体" w:hAnsi="宋体" w:cs="宋体"/>
          <w:sz w:val="24"/>
          <w:szCs w:val="24"/>
        </w:rPr>
        <w:t>：</w:t>
      </w:r>
    </w:p>
    <w:p w14:paraId="090FC154">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419113C3">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14:textFill>
            <w14:solidFill>
              <w14:schemeClr w14:val="tx1"/>
            </w14:solidFill>
          </w14:textFill>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14:textFill>
            <w14:solidFill>
              <w14:schemeClr w14:val="tx1"/>
            </w14:solidFill>
          </w14:textFill>
        </w:rPr>
        <w:t>此项费用</w:t>
      </w:r>
      <w:r>
        <w:rPr>
          <w:rFonts w:hint="eastAsia" w:ascii="宋体" w:hAnsi="宋体" w:cs="宋体"/>
          <w:sz w:val="24"/>
          <w:szCs w:val="24"/>
        </w:rPr>
        <w:t>已付或无法支付全部维修费用的，超出部分由乙方另行承担。</w:t>
      </w:r>
    </w:p>
    <w:p w14:paraId="4912C073">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2EDE4126">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203641D6">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0F3BD02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3F67B084">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37E3A254">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42AA56AE">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2C8EA30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49D51AA4">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3D109874">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20134695">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sz w:val="24"/>
          <w:szCs w:val="24"/>
        </w:rPr>
        <w:t>（三）</w:t>
      </w:r>
      <w:r>
        <w:rPr>
          <w:rFonts w:hint="eastAsia" w:ascii="宋体" w:hAnsi="宋体" w:cs="宋体"/>
          <w:color w:val="000000" w:themeColor="text1"/>
          <w:sz w:val="24"/>
          <w:szCs w:val="24"/>
          <w14:textFill>
            <w14:solidFill>
              <w14:schemeClr w14:val="tx1"/>
            </w14:solidFill>
          </w14:textFill>
        </w:rPr>
        <w:t>乙方向甲方提交原厂质保证明文件，要求覆盖乙方所承诺的全部原厂维修保养服务期限。</w:t>
      </w:r>
    </w:p>
    <w:p w14:paraId="3DD8BE6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3483B65D">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39397542">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48B08DA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126B2EA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2E1BBB83">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083C7206">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4ED671E7">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4A7B413F">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21927EC5">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1BA5618B">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w:t>
      </w:r>
      <w:r>
        <w:rPr>
          <w:rFonts w:hint="eastAsia" w:ascii="宋体" w:hAnsi="宋体" w:cs="宋体"/>
          <w:sz w:val="24"/>
          <w:szCs w:val="24"/>
          <w:lang w:eastAsia="zh-CN"/>
        </w:rPr>
        <w:t>伍</w:t>
      </w:r>
      <w:r>
        <w:rPr>
          <w:rFonts w:hint="eastAsia" w:ascii="宋体" w:hAnsi="宋体" w:cs="宋体"/>
          <w:sz w:val="24"/>
          <w:szCs w:val="24"/>
        </w:rPr>
        <w:t>份，甲方肆份，乙方壹份，本合同自甲方、乙方</w:t>
      </w:r>
      <w:r>
        <w:rPr>
          <w:rFonts w:hint="eastAsia" w:ascii="宋体" w:hAnsi="宋体" w:cs="宋体"/>
          <w:sz w:val="24"/>
          <w:szCs w:val="24"/>
          <w:lang w:eastAsia="zh-CN"/>
        </w:rPr>
        <w:t>双</w:t>
      </w:r>
      <w:r>
        <w:rPr>
          <w:rFonts w:hint="eastAsia" w:ascii="宋体" w:hAnsi="宋体" w:cs="宋体"/>
          <w:sz w:val="24"/>
          <w:szCs w:val="24"/>
        </w:rPr>
        <w:t>方签字盖章之日起生效，</w:t>
      </w:r>
      <w:r>
        <w:rPr>
          <w:rFonts w:hint="eastAsia" w:ascii="宋体" w:hAnsi="宋体" w:cs="宋体"/>
          <w:color w:val="000000" w:themeColor="text1"/>
          <w:sz w:val="24"/>
          <w:szCs w:val="24"/>
          <w14:textFill>
            <w14:solidFill>
              <w14:schemeClr w14:val="tx1"/>
            </w14:solidFill>
          </w14:textFill>
        </w:rPr>
        <w:t>原厂维修保养服务</w:t>
      </w:r>
      <w:r>
        <w:rPr>
          <w:rFonts w:hint="eastAsia" w:ascii="宋体" w:hAnsi="宋体" w:cs="宋体"/>
          <w:sz w:val="24"/>
          <w:szCs w:val="24"/>
        </w:rPr>
        <w:t>期结束后，自动终止（但合同的服务承诺除外）。</w:t>
      </w:r>
    </w:p>
    <w:bookmarkEnd w:id="0"/>
    <w:p w14:paraId="6CCD14B8">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4888DED4">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一</w:t>
      </w:r>
      <w:r>
        <w:rPr>
          <w:rFonts w:hint="eastAsia" w:ascii="宋体" w:hAnsi="宋体" w:cs="宋体"/>
          <w:sz w:val="24"/>
          <w:szCs w:val="24"/>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二</w:t>
      </w:r>
      <w:r>
        <w:rPr>
          <w:rFonts w:hint="eastAsia" w:ascii="宋体" w:hAnsi="宋体" w:cs="宋体"/>
          <w:sz w:val="24"/>
          <w:szCs w:val="24"/>
        </w:rPr>
        <w:t>）招标文件、投标文件、澄清表（函）、中标通知书、合同附件均成为合同不可分割的部分。</w:t>
      </w:r>
    </w:p>
    <w:p w14:paraId="12C6F0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三</w:t>
      </w:r>
      <w:r>
        <w:rPr>
          <w:rFonts w:hint="eastAsia" w:ascii="宋体" w:hAnsi="宋体" w:cs="宋体"/>
          <w:sz w:val="24"/>
          <w:szCs w:val="24"/>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）本合同按照中华人民共和国的现行法律进行解释。</w:t>
      </w:r>
    </w:p>
    <w:p w14:paraId="6CF7D7B9">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）本合同附件作为本合同的组成部分，与本合同具有同等法律效力。</w:t>
      </w:r>
    </w:p>
    <w:p w14:paraId="745BA511">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299EEB1C">
      <w:pPr>
        <w:tabs>
          <w:tab w:val="left" w:pos="480"/>
        </w:tabs>
        <w:spacing w:line="360" w:lineRule="auto"/>
        <w:rPr>
          <w:rFonts w:ascii="宋体" w:hAnsi="宋体" w:cs="宋体"/>
          <w:sz w:val="24"/>
          <w:szCs w:val="24"/>
        </w:rPr>
      </w:pPr>
    </w:p>
    <w:p w14:paraId="7B21C25C">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1D863147">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7CACF981">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16AC15AC">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29EBF696">
      <w:pPr>
        <w:tabs>
          <w:tab w:val="left" w:pos="480"/>
        </w:tabs>
        <w:spacing w:line="360" w:lineRule="auto"/>
        <w:rPr>
          <w:rFonts w:ascii="宋体" w:hAnsi="宋体" w:cs="宋体"/>
          <w:sz w:val="24"/>
          <w:szCs w:val="24"/>
        </w:rPr>
      </w:pPr>
    </w:p>
    <w:p w14:paraId="4C7E4414">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2A811063">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1A5943A2">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1FF0F614">
      <w:pPr>
        <w:tabs>
          <w:tab w:val="left" w:pos="480"/>
        </w:tabs>
        <w:spacing w:line="360" w:lineRule="auto"/>
        <w:rPr>
          <w:rFonts w:ascii="宋体" w:hAnsi="宋体" w:cs="宋体"/>
          <w:color w:val="FF0000"/>
          <w:sz w:val="24"/>
        </w:rPr>
      </w:pPr>
    </w:p>
    <w:p w14:paraId="5F02CCBD">
      <w:pPr>
        <w:tabs>
          <w:tab w:val="left" w:pos="480"/>
        </w:tabs>
        <w:spacing w:line="360" w:lineRule="auto"/>
        <w:rPr>
          <w:rFonts w:ascii="宋体" w:hAnsi="宋体" w:cs="宋体"/>
          <w:color w:val="FF0000"/>
          <w:sz w:val="24"/>
        </w:rPr>
      </w:pPr>
    </w:p>
    <w:p w14:paraId="28F76C76">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3"/>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133585C6">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E57EB5B">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6571A282">
            <w:pPr>
              <w:tabs>
                <w:tab w:val="left" w:pos="480"/>
              </w:tabs>
              <w:spacing w:line="360" w:lineRule="auto"/>
              <w:rPr>
                <w:rFonts w:ascii="宋体" w:hAnsi="宋体" w:cs="宋体"/>
                <w:szCs w:val="21"/>
              </w:rPr>
            </w:pPr>
            <w:r>
              <w:rPr>
                <w:rFonts w:ascii="宋体" w:hAnsi="宋体" w:cs="宋体"/>
                <w:color w:val="000000"/>
                <w:szCs w:val="21"/>
              </w:rPr>
              <w:t>（万元）</w:t>
            </w:r>
          </w:p>
        </w:tc>
      </w:tr>
      <w:tr w14:paraId="46BD2D45">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tabs>
                <w:tab w:val="left" w:pos="480"/>
              </w:tabs>
              <w:spacing w:line="360" w:lineRule="auto"/>
              <w:jc w:val="center"/>
              <w:rPr>
                <w:rFonts w:ascii="宋体" w:hAnsi="宋体" w:cs="宋体"/>
                <w:sz w:val="22"/>
              </w:rPr>
            </w:pPr>
          </w:p>
        </w:tc>
      </w:tr>
      <w:tr w14:paraId="5754097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tabs>
                <w:tab w:val="left" w:pos="480"/>
              </w:tabs>
              <w:spacing w:line="360" w:lineRule="auto"/>
              <w:jc w:val="center"/>
              <w:rPr>
                <w:rFonts w:ascii="宋体" w:hAnsi="宋体" w:cs="宋体"/>
                <w:sz w:val="22"/>
              </w:rPr>
            </w:pPr>
          </w:p>
        </w:tc>
      </w:tr>
      <w:tr w14:paraId="5DEF69F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tabs>
                <w:tab w:val="left" w:pos="480"/>
              </w:tabs>
              <w:spacing w:line="360" w:lineRule="auto"/>
              <w:jc w:val="center"/>
              <w:rPr>
                <w:rFonts w:ascii="宋体" w:hAnsi="宋体" w:cs="宋体"/>
                <w:sz w:val="22"/>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6F2459BF">
      <w:pPr>
        <w:tabs>
          <w:tab w:val="left" w:pos="480"/>
        </w:tabs>
        <w:spacing w:line="360" w:lineRule="auto"/>
        <w:rPr>
          <w:rFonts w:ascii="宋体" w:hAnsi="宋体" w:cs="宋体"/>
          <w:color w:val="FF0000"/>
          <w:sz w:val="24"/>
        </w:rPr>
      </w:pPr>
    </w:p>
    <w:p w14:paraId="6254FF4C">
      <w:pPr>
        <w:tabs>
          <w:tab w:val="left" w:pos="480"/>
        </w:tabs>
        <w:spacing w:line="360" w:lineRule="auto"/>
        <w:rPr>
          <w:rFonts w:ascii="宋体" w:hAnsi="宋体" w:cs="宋体"/>
          <w:color w:val="FF0000"/>
          <w:sz w:val="24"/>
        </w:rPr>
      </w:pPr>
    </w:p>
    <w:p w14:paraId="6A1CF111">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31FEBDE8">
      <w:pPr>
        <w:rPr>
          <w:rFonts w:ascii="宋体" w:hAnsi="宋体" w:cs="宋体"/>
          <w:sz w:val="24"/>
          <w:szCs w:val="24"/>
        </w:rPr>
      </w:pPr>
    </w:p>
    <w:p w14:paraId="2BF59700">
      <w:pPr>
        <w:rPr>
          <w:rFonts w:ascii="宋体" w:hAnsi="宋体"/>
        </w:rPr>
      </w:pPr>
    </w:p>
    <w:p w14:paraId="76F7299A">
      <w:pPr>
        <w:pStyle w:val="7"/>
      </w:pPr>
      <w:r>
        <w:rPr>
          <w:rFonts w:ascii="仿宋_GB2312" w:hAnsi="仿宋_GB2312" w:eastAsia="仿宋_GB2312" w:cs="仿宋_GB2312"/>
        </w:rPr>
        <w:br w:type="textWrapping"/>
      </w:r>
    </w:p>
    <w:p w14:paraId="25DD86E0">
      <w:pPr>
        <w:pStyle w:val="7"/>
      </w:pPr>
    </w:p>
    <w:p w14:paraId="2B3BE074">
      <w:pPr>
        <w:pStyle w:val="7"/>
      </w:pPr>
    </w:p>
    <w:p w14:paraId="2B565B76">
      <w:pPr>
        <w:pStyle w:val="7"/>
      </w:pPr>
    </w:p>
    <w:p w14:paraId="1D7ED941">
      <w:pPr>
        <w:pStyle w:val="7"/>
      </w:pPr>
    </w:p>
    <w:p w14:paraId="7BB0EB4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D67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table" w:styleId="4">
    <w:name w:val="Table Grid"/>
    <w:basedOn w:val="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2025-06-17T02:04:01Z</dcterms:created>
  <dc:creator>27322</dc:creator>
  <cp:lastModifiedBy>乐乐</cp:lastModifiedBy>
  <dcterms:modified xsi:type="dcterms:W3CDTF">2025-06-17T02:04:07Z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eyJoZGlkIjoiMjdjN2IwZGFiODBhZmI4NGE4ZjQ1OTlmYjI5MWFkYTUiLCJ1c2VySWQiOiIxMTM0MzQwMzcwIn0=</vt:lpwstr>
  </property>
  <property fmtid="{D5CDD505-2E9C-101B-9397-08002B2CF9AE}" pid="4" name="ICV">
    <vt:lpwstr>DB9875C18520422E9B58A85A2AAB70D0_12</vt:lpwstr>
  </property>
</Properties>
</file>