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仿宋_GB2312" w:hAnsi="仿宋_GB2312" w:eastAsia="仿宋_GB2312" w:cs="仿宋_GB2312"/>
          <w:b/>
          <w:bCs/>
          <w:color w:val="auto"/>
          <w:sz w:val="36"/>
          <w:szCs w:val="36"/>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仿宋_GB2312" w:hAnsi="仿宋_GB2312" w:eastAsia="仿宋_GB2312" w:cs="仿宋_GB2312"/>
          <w:b/>
          <w:bCs/>
          <w:color w:val="auto"/>
          <w:sz w:val="36"/>
          <w:szCs w:val="36"/>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color w:val="auto"/>
          <w:sz w:val="36"/>
          <w:szCs w:val="36"/>
        </w:rPr>
      </w:pPr>
      <w:bookmarkStart w:id="34" w:name="_GoBack"/>
      <w:bookmarkEnd w:id="34"/>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color w:val="auto"/>
          <w:sz w:val="36"/>
          <w:szCs w:val="36"/>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color="auto" w:fill="FFFFFF"/>
        </w:rPr>
      </w:pPr>
      <w:r>
        <w:rPr>
          <w:rFonts w:hint="eastAsia" w:ascii="宋体" w:hAnsi="宋体" w:eastAsia="宋体" w:cs="宋体"/>
          <w:b/>
          <w:bCs/>
          <w:i w:val="0"/>
          <w:iCs w:val="0"/>
          <w:caps w:val="0"/>
          <w:color w:val="auto"/>
          <w:spacing w:val="0"/>
          <w:sz w:val="39"/>
          <w:szCs w:val="39"/>
          <w:shd w:val="clear" w:color="auto" w:fill="FFFFFF"/>
          <w:lang w:val="en-US" w:eastAsia="zh-CN"/>
        </w:rPr>
        <w:t xml:space="preserve">2025年西安市福利彩票发行中心公交车尾窗LED屏广告项目   </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color="auto" w:fill="FFFFFF"/>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color="auto" w:fill="FFFFFF"/>
        </w:rPr>
      </w:pPr>
    </w:p>
    <w:p>
      <w:pPr>
        <w:rPr>
          <w:rFonts w:hint="eastAsia" w:ascii="宋体" w:hAnsi="宋体" w:eastAsia="宋体" w:cs="宋体"/>
          <w:b/>
          <w:bCs/>
          <w:i w:val="0"/>
          <w:iCs w:val="0"/>
          <w:caps w:val="0"/>
          <w:color w:val="auto"/>
          <w:spacing w:val="0"/>
          <w:sz w:val="39"/>
          <w:szCs w:val="39"/>
          <w:shd w:val="clear" w:color="auto" w:fill="FFFFFF"/>
        </w:rPr>
      </w:pPr>
    </w:p>
    <w:p>
      <w:pPr>
        <w:pStyle w:val="3"/>
        <w:rPr>
          <w:rFonts w:hint="eastAsia" w:ascii="宋体" w:hAnsi="宋体" w:eastAsia="宋体" w:cs="宋体"/>
          <w:color w:val="auto"/>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color="auto" w:fill="FFFFFF"/>
        <w:spacing w:before="0" w:beforeAutospacing="0" w:after="0" w:afterAutospacing="0" w:line="450" w:lineRule="atLeast"/>
        <w:ind w:left="0" w:right="0" w:firstLine="0"/>
        <w:jc w:val="center"/>
        <w:rPr>
          <w:rFonts w:hint="eastAsia" w:ascii="宋体" w:hAnsi="宋体" w:eastAsia="宋体" w:cs="宋体"/>
          <w:b/>
          <w:bCs/>
          <w:i w:val="0"/>
          <w:iCs w:val="0"/>
          <w:caps w:val="0"/>
          <w:color w:val="auto"/>
          <w:spacing w:val="0"/>
          <w:sz w:val="39"/>
          <w:szCs w:val="39"/>
          <w:shd w:val="clear" w:color="auto" w:fill="FFFFFF"/>
        </w:rPr>
      </w:pPr>
      <w:r>
        <w:rPr>
          <w:rFonts w:hint="eastAsia" w:ascii="宋体" w:hAnsi="宋体" w:eastAsia="宋体" w:cs="宋体"/>
          <w:b/>
          <w:bCs/>
          <w:i w:val="0"/>
          <w:iCs w:val="0"/>
          <w:caps w:val="0"/>
          <w:color w:val="auto"/>
          <w:spacing w:val="0"/>
          <w:sz w:val="39"/>
          <w:szCs w:val="39"/>
          <w:shd w:val="clear" w:color="auto" w:fill="FFFFFF"/>
        </w:rPr>
        <w:t>采购合同</w:t>
      </w:r>
    </w:p>
    <w:p>
      <w:pPr>
        <w:rPr>
          <w:rFonts w:hint="eastAsia" w:ascii="宋体" w:hAnsi="宋体" w:eastAsia="宋体" w:cs="宋体"/>
          <w:b/>
          <w:bCs/>
          <w:i w:val="0"/>
          <w:iCs w:val="0"/>
          <w:caps w:val="0"/>
          <w:color w:val="auto"/>
          <w:spacing w:val="0"/>
          <w:sz w:val="39"/>
          <w:szCs w:val="39"/>
          <w:shd w:val="clear" w:color="auto" w:fill="FFFFFF"/>
        </w:rPr>
      </w:pPr>
    </w:p>
    <w:p>
      <w:pPr>
        <w:pStyle w:val="5"/>
        <w:rPr>
          <w:rFonts w:hint="eastAsia" w:ascii="宋体" w:hAnsi="宋体" w:eastAsia="宋体" w:cs="宋体"/>
          <w:color w:val="auto"/>
          <w:shd w:val="clear" w:color="auto" w:fill="FFFFFF"/>
        </w:rPr>
      </w:pPr>
      <w:bookmarkStart w:id="0" w:name="_Toc16574"/>
      <w:bookmarkStart w:id="1" w:name="_Toc1270"/>
      <w:bookmarkStart w:id="2" w:name="_Toc26511"/>
      <w:bookmarkStart w:id="3" w:name="_Toc32759"/>
    </w:p>
    <w:p>
      <w:pPr>
        <w:adjustRightInd w:val="0"/>
        <w:snapToGrid w:val="0"/>
        <w:rPr>
          <w:rFonts w:hint="eastAsia" w:ascii="宋体" w:hAnsi="宋体" w:eastAsia="宋体" w:cs="宋体"/>
          <w:b/>
          <w:color w:val="auto"/>
          <w:kern w:val="0"/>
          <w:sz w:val="28"/>
          <w:szCs w:val="24"/>
          <w:lang w:val="en-US" w:eastAsia="zh-CN" w:bidi="ar"/>
        </w:rPr>
      </w:pPr>
    </w:p>
    <w:bookmarkEnd w:id="0"/>
    <w:bookmarkEnd w:id="1"/>
    <w:bookmarkEnd w:id="2"/>
    <w:bookmarkEnd w:id="3"/>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4" w:name="_Toc19183"/>
      <w:bookmarkStart w:id="5" w:name="_Toc7639"/>
      <w:bookmarkStart w:id="6" w:name="_Toc11546"/>
      <w:bookmarkStart w:id="7" w:name="_Toc17160"/>
      <w:r>
        <w:rPr>
          <w:rFonts w:hint="eastAsia" w:ascii="宋体" w:hAnsi="宋体" w:eastAsia="宋体" w:cs="宋体"/>
          <w:b/>
          <w:color w:val="auto"/>
          <w:kern w:val="0"/>
          <w:sz w:val="28"/>
          <w:szCs w:val="24"/>
          <w:lang w:val="en-US" w:eastAsia="zh-CN" w:bidi="ar"/>
        </w:rPr>
        <w:t xml:space="preserve">                                                   </w:t>
      </w:r>
      <w:bookmarkEnd w:id="4"/>
      <w:bookmarkEnd w:id="5"/>
      <w:bookmarkEnd w:id="6"/>
      <w:bookmarkEnd w:id="7"/>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8" w:name="_Toc1819"/>
      <w:bookmarkStart w:id="9" w:name="_Toc17504"/>
      <w:bookmarkStart w:id="10" w:name="_Toc32754"/>
      <w:bookmarkStart w:id="11" w:name="_Toc11161"/>
      <w:r>
        <w:rPr>
          <w:rFonts w:hint="eastAsia" w:ascii="宋体" w:hAnsi="宋体" w:eastAsia="宋体" w:cs="宋体"/>
          <w:b/>
          <w:color w:val="auto"/>
          <w:kern w:val="0"/>
          <w:sz w:val="28"/>
          <w:szCs w:val="24"/>
          <w:lang w:val="en-US" w:eastAsia="zh-CN" w:bidi="ar"/>
        </w:rPr>
        <w:t>合同编号：</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8"/>
      <w:bookmarkEnd w:id="9"/>
      <w:bookmarkEnd w:id="10"/>
      <w:bookmarkEnd w:id="11"/>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2" w:name="_Toc20225"/>
      <w:bookmarkStart w:id="13" w:name="_Toc6711"/>
      <w:bookmarkStart w:id="14" w:name="_Toc4231"/>
      <w:bookmarkStart w:id="15" w:name="_Toc19116"/>
      <w:r>
        <w:rPr>
          <w:rFonts w:hint="eastAsia" w:ascii="宋体" w:hAnsi="宋体" w:eastAsia="宋体" w:cs="宋体"/>
          <w:b/>
          <w:color w:val="auto"/>
          <w:kern w:val="0"/>
          <w:sz w:val="28"/>
          <w:szCs w:val="24"/>
          <w:lang w:val="en-US" w:eastAsia="zh-CN" w:bidi="ar"/>
        </w:rPr>
        <w:t xml:space="preserve">采购人（以下简称甲方）： </w:t>
      </w:r>
      <w:r>
        <w:rPr>
          <w:rFonts w:hint="eastAsia" w:ascii="宋体" w:hAnsi="宋体" w:eastAsia="宋体" w:cs="宋体"/>
          <w:b/>
          <w:color w:val="auto"/>
          <w:kern w:val="0"/>
          <w:sz w:val="28"/>
          <w:szCs w:val="24"/>
          <w:u w:val="single"/>
          <w:lang w:val="en-US" w:eastAsia="zh-CN" w:bidi="ar"/>
        </w:rPr>
        <w:t>西安市福利彩票发行中心</w:t>
      </w:r>
      <w:r>
        <w:rPr>
          <w:rFonts w:hint="eastAsia" w:ascii="宋体" w:hAnsi="宋体" w:eastAsia="宋体" w:cs="宋体"/>
          <w:b/>
          <w:color w:val="auto"/>
          <w:kern w:val="0"/>
          <w:sz w:val="28"/>
          <w:szCs w:val="24"/>
          <w:lang w:val="en-US" w:eastAsia="zh-CN" w:bidi="ar"/>
        </w:rPr>
        <w:t xml:space="preserve">                                       </w:t>
      </w:r>
      <w:bookmarkEnd w:id="12"/>
      <w:bookmarkEnd w:id="13"/>
      <w:bookmarkEnd w:id="14"/>
      <w:bookmarkEnd w:id="15"/>
    </w:p>
    <w:p>
      <w:pPr>
        <w:pageBreakBefore w:val="0"/>
        <w:widowControl w:val="0"/>
        <w:kinsoku/>
        <w:wordWrap/>
        <w:overflowPunct/>
        <w:topLinePunct w:val="0"/>
        <w:autoSpaceDE/>
        <w:autoSpaceDN/>
        <w:bidi w:val="0"/>
        <w:adjustRightInd w:val="0"/>
        <w:snapToGrid w:val="0"/>
        <w:spacing w:line="800" w:lineRule="exact"/>
        <w:textAlignment w:val="auto"/>
        <w:rPr>
          <w:rFonts w:hint="eastAsia" w:ascii="宋体" w:hAnsi="宋体" w:eastAsia="宋体" w:cs="宋体"/>
          <w:b/>
          <w:color w:val="auto"/>
          <w:kern w:val="0"/>
          <w:sz w:val="28"/>
          <w:szCs w:val="24"/>
          <w:lang w:val="en-US" w:eastAsia="zh-CN" w:bidi="ar"/>
        </w:rPr>
      </w:pPr>
      <w:bookmarkStart w:id="16" w:name="_Toc20190"/>
      <w:bookmarkStart w:id="17" w:name="_Toc17899"/>
      <w:bookmarkStart w:id="18" w:name="_Toc7818"/>
      <w:bookmarkStart w:id="19" w:name="_Toc4068"/>
      <w:r>
        <w:rPr>
          <w:rFonts w:hint="eastAsia" w:ascii="宋体" w:hAnsi="宋体" w:eastAsia="宋体" w:cs="宋体"/>
          <w:b/>
          <w:color w:val="auto"/>
          <w:kern w:val="0"/>
          <w:sz w:val="28"/>
          <w:szCs w:val="24"/>
          <w:lang w:val="en-US" w:eastAsia="zh-CN" w:bidi="ar"/>
        </w:rPr>
        <w:t>供应商（以下简称乙方）：</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bookmarkEnd w:id="16"/>
      <w:bookmarkEnd w:id="17"/>
      <w:bookmarkEnd w:id="18"/>
      <w:bookmarkEnd w:id="19"/>
    </w:p>
    <w:p>
      <w:pPr>
        <w:rPr>
          <w:rFonts w:hint="eastAsia" w:ascii="宋体" w:hAnsi="宋体" w:eastAsia="宋体" w:cs="宋体"/>
          <w:b/>
          <w:bCs/>
          <w:color w:val="auto"/>
          <w:sz w:val="36"/>
          <w:szCs w:val="36"/>
        </w:rPr>
      </w:pPr>
      <w:r>
        <w:rPr>
          <w:rFonts w:hint="eastAsia" w:ascii="宋体" w:hAnsi="宋体" w:eastAsia="宋体" w:cs="宋体"/>
          <w:b/>
          <w:color w:val="auto"/>
          <w:kern w:val="0"/>
          <w:sz w:val="28"/>
          <w:szCs w:val="24"/>
          <w:lang w:val="en-US" w:eastAsia="zh-CN" w:bidi="ar"/>
        </w:rPr>
        <w:t>签订日期：</w:t>
      </w:r>
      <w:r>
        <w:rPr>
          <w:rFonts w:hint="eastAsia" w:ascii="宋体" w:hAnsi="宋体" w:eastAsia="宋体" w:cs="宋体"/>
          <w:b/>
          <w:color w:val="auto"/>
          <w:kern w:val="0"/>
          <w:sz w:val="28"/>
          <w:szCs w:val="24"/>
          <w:u w:val="single"/>
          <w:lang w:val="en-US" w:eastAsia="zh-CN" w:bidi="ar"/>
        </w:rPr>
        <w:t xml:space="preserve">                      </w:t>
      </w:r>
      <w:r>
        <w:rPr>
          <w:rFonts w:hint="eastAsia" w:ascii="宋体" w:hAnsi="宋体" w:eastAsia="宋体" w:cs="宋体"/>
          <w:b/>
          <w:color w:val="auto"/>
          <w:kern w:val="0"/>
          <w:sz w:val="28"/>
          <w:szCs w:val="24"/>
          <w:lang w:val="en-US" w:eastAsia="zh-CN" w:bidi="ar"/>
        </w:rPr>
        <w:t xml:space="preserve">      </w:t>
      </w:r>
    </w:p>
    <w:p>
      <w:pPr>
        <w:spacing w:line="360" w:lineRule="auto"/>
        <w:rPr>
          <w:rFonts w:hint="eastAsia" w:ascii="宋体" w:hAnsi="宋体" w:eastAsia="宋体" w:cs="宋体"/>
          <w:color w:val="auto"/>
          <w:sz w:val="24"/>
        </w:rPr>
      </w:pPr>
    </w:p>
    <w:p>
      <w:pPr>
        <w:rPr>
          <w:rFonts w:hint="eastAsia" w:ascii="宋体" w:hAnsi="宋体" w:eastAsia="宋体" w:cs="宋体"/>
          <w:b/>
          <w:bCs/>
          <w:color w:val="auto"/>
          <w:sz w:val="24"/>
        </w:rPr>
      </w:pPr>
      <w:r>
        <w:rPr>
          <w:rFonts w:hint="eastAsia" w:ascii="宋体" w:hAnsi="宋体" w:eastAsia="宋体" w:cs="宋体"/>
          <w:b/>
          <w:bCs/>
          <w:color w:val="auto"/>
          <w:sz w:val="24"/>
        </w:rPr>
        <w:br w:type="page"/>
      </w:r>
    </w:p>
    <w:p>
      <w:pPr>
        <w:spacing w:line="360" w:lineRule="auto"/>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甲方：</w:t>
      </w:r>
      <w:r>
        <w:rPr>
          <w:rFonts w:hint="eastAsia" w:ascii="宋体" w:hAnsi="宋体" w:eastAsia="宋体" w:cs="宋体"/>
          <w:b w:val="0"/>
          <w:bCs w:val="0"/>
          <w:color w:val="auto"/>
          <w:sz w:val="24"/>
          <w:lang w:eastAsia="zh-CN"/>
        </w:rPr>
        <w:t>西安市福利彩票发行中心</w:t>
      </w:r>
    </w:p>
    <w:p>
      <w:pPr>
        <w:spacing w:line="360" w:lineRule="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rPr>
        <w:t>统一社会信用代码：</w:t>
      </w:r>
      <w:r>
        <w:rPr>
          <w:rFonts w:hint="eastAsia" w:ascii="宋体" w:hAnsi="宋体" w:eastAsia="宋体" w:cs="宋体"/>
          <w:b w:val="0"/>
          <w:bCs w:val="0"/>
          <w:color w:val="auto"/>
          <w:sz w:val="24"/>
          <w:lang w:val="en-US" w:eastAsia="zh-CN"/>
        </w:rPr>
        <w:t>12610100H16254850X</w:t>
      </w:r>
    </w:p>
    <w:p>
      <w:pPr>
        <w:spacing w:line="360" w:lineRule="auto"/>
        <w:rPr>
          <w:rFonts w:hint="eastAsia" w:ascii="宋体" w:hAnsi="宋体" w:eastAsia="宋体" w:cs="宋体"/>
          <w:b w:val="0"/>
          <w:bCs w:val="0"/>
          <w:color w:val="auto"/>
          <w:sz w:val="24"/>
          <w:lang w:eastAsia="zh-CN"/>
        </w:rPr>
      </w:pPr>
      <w:r>
        <w:rPr>
          <w:rFonts w:hint="eastAsia" w:ascii="宋体" w:hAnsi="宋体" w:eastAsia="宋体" w:cs="宋体"/>
          <w:b w:val="0"/>
          <w:bCs w:val="0"/>
          <w:color w:val="auto"/>
          <w:sz w:val="24"/>
        </w:rPr>
        <w:t>法定代表人：</w:t>
      </w:r>
      <w:r>
        <w:rPr>
          <w:rFonts w:hint="eastAsia" w:ascii="宋体" w:hAnsi="宋体" w:eastAsia="宋体" w:cs="宋体"/>
          <w:b w:val="0"/>
          <w:bCs w:val="0"/>
          <w:color w:val="auto"/>
          <w:sz w:val="24"/>
          <w:lang w:eastAsia="zh-CN"/>
        </w:rPr>
        <w:t>赵琛</w:t>
      </w:r>
    </w:p>
    <w:p>
      <w:pPr>
        <w:spacing w:line="360" w:lineRule="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rPr>
        <w:t>联系方式：</w:t>
      </w:r>
      <w:r>
        <w:rPr>
          <w:rFonts w:hint="eastAsia" w:ascii="宋体" w:hAnsi="宋体" w:eastAsia="宋体" w:cs="宋体"/>
          <w:b w:val="0"/>
          <w:bCs w:val="0"/>
          <w:color w:val="auto"/>
          <w:sz w:val="24"/>
          <w:lang w:val="en-US" w:eastAsia="zh-CN"/>
        </w:rPr>
        <w:t>029-86276319</w:t>
      </w:r>
    </w:p>
    <w:p>
      <w:pPr>
        <w:spacing w:line="360" w:lineRule="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通讯</w:t>
      </w:r>
      <w:r>
        <w:rPr>
          <w:rFonts w:hint="eastAsia" w:ascii="宋体" w:hAnsi="宋体" w:eastAsia="宋体" w:cs="宋体"/>
          <w:b w:val="0"/>
          <w:bCs w:val="0"/>
          <w:color w:val="auto"/>
          <w:sz w:val="24"/>
        </w:rPr>
        <w:t>地址：</w:t>
      </w:r>
      <w:r>
        <w:rPr>
          <w:rFonts w:hint="eastAsia" w:ascii="宋体" w:hAnsi="宋体" w:eastAsia="宋体" w:cs="宋体"/>
          <w:b w:val="0"/>
          <w:bCs w:val="0"/>
          <w:color w:val="auto"/>
          <w:sz w:val="24"/>
          <w:lang w:eastAsia="zh-CN"/>
        </w:rPr>
        <w:t>西安市未央区北二环中段</w:t>
      </w:r>
      <w:r>
        <w:rPr>
          <w:rFonts w:hint="eastAsia" w:ascii="宋体" w:hAnsi="宋体" w:eastAsia="宋体" w:cs="宋体"/>
          <w:b w:val="0"/>
          <w:bCs w:val="0"/>
          <w:color w:val="auto"/>
          <w:sz w:val="24"/>
          <w:lang w:val="en-US" w:eastAsia="zh-CN"/>
        </w:rPr>
        <w:t>369号华帝金座8楼</w:t>
      </w:r>
    </w:p>
    <w:p>
      <w:pPr>
        <w:spacing w:line="360" w:lineRule="auto"/>
        <w:rPr>
          <w:rFonts w:hint="eastAsia" w:ascii="宋体" w:hAnsi="宋体" w:eastAsia="宋体" w:cs="宋体"/>
          <w:b w:val="0"/>
          <w:bCs w:val="0"/>
          <w:color w:val="auto"/>
          <w:sz w:val="24"/>
          <w:lang w:eastAsia="zh-CN"/>
        </w:rPr>
      </w:pPr>
    </w:p>
    <w:p>
      <w:pPr>
        <w:spacing w:line="360" w:lineRule="auto"/>
        <w:rPr>
          <w:rFonts w:hint="eastAsia" w:ascii="宋体" w:hAnsi="宋体" w:eastAsia="宋体" w:cs="宋体"/>
          <w:b w:val="0"/>
          <w:bCs w:val="0"/>
          <w:color w:val="auto"/>
          <w:sz w:val="24"/>
        </w:rPr>
      </w:pPr>
      <w:r>
        <w:rPr>
          <w:rFonts w:hint="eastAsia" w:ascii="宋体" w:hAnsi="宋体" w:eastAsia="宋体" w:cs="宋体"/>
          <w:b w:val="0"/>
          <w:bCs w:val="0"/>
          <w:color w:val="auto"/>
          <w:sz w:val="24"/>
        </w:rPr>
        <w:t>乙方：</w:t>
      </w:r>
    </w:p>
    <w:p>
      <w:pPr>
        <w:spacing w:line="360" w:lineRule="auto"/>
        <w:rPr>
          <w:rFonts w:hint="eastAsia" w:ascii="宋体" w:hAnsi="宋体" w:eastAsia="宋体" w:cs="宋体"/>
          <w:b w:val="0"/>
          <w:bCs w:val="0"/>
          <w:color w:val="auto"/>
          <w:sz w:val="24"/>
        </w:rPr>
      </w:pPr>
      <w:r>
        <w:rPr>
          <w:rFonts w:hint="eastAsia" w:ascii="宋体" w:hAnsi="宋体" w:eastAsia="宋体" w:cs="宋体"/>
          <w:b w:val="0"/>
          <w:bCs w:val="0"/>
          <w:color w:val="auto"/>
          <w:sz w:val="24"/>
        </w:rPr>
        <w:t>统一社会信用代码：</w:t>
      </w:r>
    </w:p>
    <w:p>
      <w:pPr>
        <w:spacing w:line="360" w:lineRule="auto"/>
        <w:rPr>
          <w:rFonts w:hint="eastAsia" w:ascii="宋体" w:hAnsi="宋体" w:eastAsia="宋体" w:cs="宋体"/>
          <w:b w:val="0"/>
          <w:bCs w:val="0"/>
          <w:color w:val="auto"/>
          <w:sz w:val="24"/>
        </w:rPr>
      </w:pPr>
      <w:r>
        <w:rPr>
          <w:rFonts w:hint="eastAsia" w:ascii="宋体" w:hAnsi="宋体" w:eastAsia="宋体" w:cs="宋体"/>
          <w:b w:val="0"/>
          <w:bCs w:val="0"/>
          <w:color w:val="auto"/>
          <w:sz w:val="24"/>
        </w:rPr>
        <w:t>法定代表人：</w:t>
      </w:r>
    </w:p>
    <w:p>
      <w:pPr>
        <w:spacing w:line="360" w:lineRule="auto"/>
        <w:rPr>
          <w:rFonts w:hint="eastAsia" w:ascii="宋体" w:hAnsi="宋体" w:eastAsia="宋体" w:cs="宋体"/>
          <w:b w:val="0"/>
          <w:bCs w:val="0"/>
          <w:color w:val="auto"/>
          <w:sz w:val="24"/>
          <w:lang w:val="en-US" w:eastAsia="zh-CN"/>
        </w:rPr>
      </w:pPr>
      <w:r>
        <w:rPr>
          <w:rFonts w:hint="eastAsia" w:ascii="宋体" w:hAnsi="宋体" w:eastAsia="宋体" w:cs="宋体"/>
          <w:b w:val="0"/>
          <w:bCs w:val="0"/>
          <w:color w:val="auto"/>
          <w:sz w:val="24"/>
        </w:rPr>
        <w:t>联系方式：</w:t>
      </w:r>
    </w:p>
    <w:p>
      <w:pPr>
        <w:spacing w:line="360" w:lineRule="auto"/>
        <w:rPr>
          <w:rFonts w:hint="eastAsia" w:ascii="宋体" w:hAnsi="宋体" w:eastAsia="宋体" w:cs="宋体"/>
          <w:b w:val="0"/>
          <w:bCs w:val="0"/>
          <w:color w:val="auto"/>
          <w:sz w:val="24"/>
          <w:lang w:val="en-US" w:eastAsia="zh-CN"/>
        </w:rPr>
      </w:pPr>
      <w:r>
        <w:rPr>
          <w:rFonts w:hint="eastAsia" w:ascii="宋体" w:hAnsi="宋体" w:cs="宋体"/>
          <w:b w:val="0"/>
          <w:bCs w:val="0"/>
          <w:color w:val="auto"/>
          <w:sz w:val="24"/>
          <w:lang w:val="en-US" w:eastAsia="zh-CN"/>
        </w:rPr>
        <w:t>通讯</w:t>
      </w:r>
      <w:r>
        <w:rPr>
          <w:rFonts w:hint="eastAsia" w:ascii="宋体" w:hAnsi="宋体" w:eastAsia="宋体" w:cs="宋体"/>
          <w:b w:val="0"/>
          <w:bCs w:val="0"/>
          <w:color w:val="auto"/>
          <w:sz w:val="24"/>
        </w:rPr>
        <w:t>地址：</w:t>
      </w:r>
    </w:p>
    <w:p>
      <w:pPr>
        <w:spacing w:line="360" w:lineRule="auto"/>
        <w:rPr>
          <w:rFonts w:hint="eastAsia" w:ascii="宋体" w:hAnsi="宋体" w:eastAsia="宋体" w:cs="宋体"/>
          <w:color w:val="auto"/>
          <w:sz w:val="24"/>
        </w:rPr>
      </w:pPr>
    </w:p>
    <w:p>
      <w:pPr>
        <w:spacing w:line="360" w:lineRule="auto"/>
        <w:rPr>
          <w:rFonts w:hint="eastAsia" w:ascii="宋体" w:hAnsi="宋体" w:eastAsia="宋体" w:cs="宋体"/>
          <w:color w:val="auto"/>
          <w:sz w:val="24"/>
        </w:rPr>
      </w:pPr>
      <w:r>
        <w:rPr>
          <w:rFonts w:hint="eastAsia" w:ascii="宋体" w:hAnsi="宋体" w:eastAsia="宋体" w:cs="宋体"/>
          <w:color w:val="auto"/>
          <w:sz w:val="24"/>
        </w:rPr>
        <w:t xml:space="preserve">    根据《中华人民共和国民法典》、《中华人民共和国广告法》等相关法律法规的规定，甲、乙双方经过友好协商，在平等互利的原则下，就</w:t>
      </w:r>
      <w:r>
        <w:rPr>
          <w:rFonts w:hint="eastAsia" w:ascii="宋体" w:hAnsi="宋体" w:cs="宋体"/>
          <w:color w:val="auto"/>
          <w:sz w:val="24"/>
          <w:lang w:eastAsia="zh-CN"/>
        </w:rPr>
        <w:t>2025年西安市福利彩票发行中心公交车尾窗LED屏广告项目</w:t>
      </w:r>
      <w:r>
        <w:rPr>
          <w:rFonts w:hint="eastAsia" w:ascii="宋体" w:hAnsi="宋体" w:eastAsia="宋体" w:cs="宋体"/>
          <w:color w:val="auto"/>
          <w:sz w:val="24"/>
        </w:rPr>
        <w:t>，签订本合同以资共同遵守。</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一、广告发布概况：</w:t>
      </w:r>
    </w:p>
    <w:p>
      <w:pPr>
        <w:spacing w:line="360" w:lineRule="auto"/>
        <w:rPr>
          <w:rFonts w:hint="eastAsia" w:ascii="宋体" w:hAnsi="宋体" w:eastAsia="宋体" w:cs="宋体"/>
          <w:color w:val="auto"/>
          <w:sz w:val="24"/>
          <w:u w:val="single"/>
        </w:rPr>
      </w:pPr>
      <w:r>
        <w:rPr>
          <w:rFonts w:hint="eastAsia" w:ascii="宋体" w:hAnsi="宋体" w:eastAsia="宋体" w:cs="宋体"/>
          <w:color w:val="auto"/>
          <w:sz w:val="24"/>
        </w:rPr>
        <w:t>1、广告内容（品牌/产品）：</w:t>
      </w:r>
      <w:r>
        <w:rPr>
          <w:rFonts w:hint="eastAsia" w:ascii="宋体" w:hAnsi="宋体" w:eastAsia="宋体" w:cs="宋体"/>
          <w:color w:val="auto"/>
          <w:sz w:val="24"/>
          <w:u w:val="single"/>
        </w:rPr>
        <w:t xml:space="preserve"> </w:t>
      </w:r>
      <w:r>
        <w:rPr>
          <w:rFonts w:hint="eastAsia" w:ascii="宋体" w:hAnsi="宋体" w:cs="宋体"/>
          <w:color w:val="auto"/>
          <w:sz w:val="24"/>
          <w:u w:val="single"/>
          <w:lang w:val="en-US" w:eastAsia="zh-CN"/>
        </w:rPr>
        <w:t xml:space="preserve">      </w:t>
      </w:r>
      <w:r>
        <w:rPr>
          <w:rFonts w:hint="eastAsia" w:ascii="宋体" w:hAnsi="宋体" w:eastAsia="宋体" w:cs="宋体"/>
          <w:color w:val="auto"/>
          <w:sz w:val="24"/>
          <w:u w:val="single"/>
        </w:rPr>
        <w:t xml:space="preserve">  </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2、发布区域：甲方在乙方拥有的</w:t>
      </w:r>
      <w:r>
        <w:rPr>
          <w:rFonts w:hint="eastAsia" w:ascii="宋体" w:hAnsi="宋体" w:eastAsia="宋体" w:cs="宋体"/>
          <w:color w:val="auto"/>
          <w:sz w:val="24"/>
          <w:u w:val="single"/>
          <w:lang w:eastAsia="zh-CN"/>
        </w:rPr>
        <w:t>西安公交车尾窗</w:t>
      </w:r>
      <w:r>
        <w:rPr>
          <w:rFonts w:hint="eastAsia" w:ascii="宋体" w:hAnsi="宋体" w:eastAsia="宋体" w:cs="宋体"/>
          <w:color w:val="auto"/>
          <w:sz w:val="24"/>
          <w:u w:val="single"/>
          <w:lang w:val="en-US" w:eastAsia="zh-CN"/>
        </w:rPr>
        <w:t>LED屏</w:t>
      </w:r>
      <w:r>
        <w:rPr>
          <w:rFonts w:hint="eastAsia" w:ascii="宋体" w:hAnsi="宋体" w:eastAsia="宋体" w:cs="宋体"/>
          <w:color w:val="auto"/>
          <w:sz w:val="24"/>
          <w:u w:val="single"/>
        </w:rPr>
        <w:t>媒体</w:t>
      </w:r>
      <w:r>
        <w:rPr>
          <w:rFonts w:hint="eastAsia" w:ascii="宋体" w:hAnsi="宋体" w:eastAsia="宋体" w:cs="宋体"/>
          <w:color w:val="auto"/>
          <w:sz w:val="24"/>
        </w:rPr>
        <w:t>(详细</w:t>
      </w:r>
      <w:r>
        <w:rPr>
          <w:rFonts w:hint="eastAsia" w:ascii="宋体" w:hAnsi="宋体" w:eastAsia="宋体" w:cs="宋体"/>
          <w:color w:val="auto"/>
          <w:sz w:val="24"/>
          <w:lang w:eastAsia="zh-CN"/>
        </w:rPr>
        <w:t>媒体数据</w:t>
      </w:r>
      <w:r>
        <w:rPr>
          <w:rFonts w:hint="eastAsia" w:ascii="宋体" w:hAnsi="宋体" w:eastAsia="宋体" w:cs="宋体"/>
          <w:color w:val="auto"/>
          <w:sz w:val="24"/>
        </w:rPr>
        <w:t>见附件)投放品牌宣传广告。</w:t>
      </w:r>
    </w:p>
    <w:p>
      <w:pPr>
        <w:spacing w:line="360" w:lineRule="auto"/>
        <w:rPr>
          <w:rFonts w:hint="eastAsia" w:ascii="宋体" w:hAnsi="宋体" w:eastAsia="宋体" w:cs="宋体"/>
          <w:color w:val="auto"/>
          <w:sz w:val="24"/>
        </w:rPr>
      </w:pPr>
      <w:r>
        <w:rPr>
          <w:rFonts w:hint="eastAsia" w:ascii="宋体" w:hAnsi="宋体" w:eastAsia="宋体" w:cs="宋体"/>
          <w:b/>
          <w:bCs/>
          <w:color w:val="auto"/>
          <w:sz w:val="24"/>
        </w:rPr>
        <w:t>二、发布数量、价格及付款方式</w:t>
      </w:r>
      <w:r>
        <w:rPr>
          <w:rFonts w:hint="eastAsia" w:ascii="宋体" w:hAnsi="宋体" w:eastAsia="宋体" w:cs="宋体"/>
          <w:color w:val="auto"/>
          <w:sz w:val="24"/>
        </w:rPr>
        <w:t xml:space="preserve"> </w:t>
      </w:r>
    </w:p>
    <w:p>
      <w:pPr>
        <w:spacing w:line="360" w:lineRule="auto"/>
        <w:rPr>
          <w:rFonts w:hint="eastAsia" w:ascii="宋体" w:hAnsi="宋体" w:eastAsia="宋体" w:cs="宋体"/>
          <w:b/>
          <w:bCs/>
          <w:color w:val="auto"/>
          <w:sz w:val="24"/>
        </w:rPr>
      </w:pPr>
      <w:r>
        <w:rPr>
          <w:rFonts w:hint="eastAsia" w:ascii="宋体" w:hAnsi="宋体" w:eastAsia="宋体" w:cs="宋体"/>
          <w:color w:val="auto"/>
          <w:sz w:val="24"/>
        </w:rPr>
        <w:t>1、发布数量、时间及执行方式</w:t>
      </w:r>
    </w:p>
    <w:tbl>
      <w:tblPr>
        <w:tblStyle w:val="6"/>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8"/>
        <w:gridCol w:w="1221"/>
        <w:gridCol w:w="1222"/>
        <w:gridCol w:w="2359"/>
        <w:gridCol w:w="1744"/>
        <w:gridCol w:w="1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3" w:hRule="atLeast"/>
          <w:jc w:val="center"/>
        </w:trPr>
        <w:tc>
          <w:tcPr>
            <w:tcW w:w="1628" w:type="dxa"/>
            <w:noWrap w:val="0"/>
            <w:vAlign w:val="center"/>
          </w:tcPr>
          <w:p>
            <w:pPr>
              <w:spacing w:line="360" w:lineRule="auto"/>
              <w:jc w:val="center"/>
              <w:rPr>
                <w:rFonts w:hint="default" w:ascii="宋体" w:hAnsi="宋体" w:eastAsia="宋体" w:cs="宋体"/>
                <w:b/>
                <w:bCs/>
                <w:color w:val="auto"/>
                <w:sz w:val="24"/>
                <w:lang w:val="en-US" w:eastAsia="zh-CN"/>
              </w:rPr>
            </w:pPr>
            <w:r>
              <w:rPr>
                <w:rFonts w:hint="eastAsia" w:ascii="宋体" w:hAnsi="宋体" w:eastAsia="宋体" w:cs="宋体"/>
                <w:b/>
                <w:bCs/>
                <w:color w:val="auto"/>
                <w:sz w:val="24"/>
              </w:rPr>
              <w:t>发布数量</w:t>
            </w:r>
            <w:r>
              <w:rPr>
                <w:rFonts w:hint="eastAsia" w:ascii="宋体" w:hAnsi="宋体" w:cs="宋体"/>
                <w:b/>
                <w:bCs/>
                <w:color w:val="auto"/>
                <w:sz w:val="24"/>
                <w:lang w:eastAsia="zh-CN"/>
              </w:rPr>
              <w:t>（</w:t>
            </w:r>
            <w:r>
              <w:rPr>
                <w:rFonts w:hint="eastAsia" w:ascii="宋体" w:hAnsi="宋体" w:cs="宋体"/>
                <w:b/>
                <w:bCs/>
                <w:color w:val="auto"/>
                <w:sz w:val="24"/>
                <w:lang w:val="en-US" w:eastAsia="zh-CN"/>
              </w:rPr>
              <w:t>公交车）</w:t>
            </w:r>
          </w:p>
        </w:tc>
        <w:tc>
          <w:tcPr>
            <w:tcW w:w="1221" w:type="dxa"/>
            <w:noWrap w:val="0"/>
            <w:vAlign w:val="center"/>
          </w:tcPr>
          <w:p>
            <w:pPr>
              <w:spacing w:line="360" w:lineRule="auto"/>
              <w:jc w:val="center"/>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发布</w:t>
            </w:r>
            <w:r>
              <w:rPr>
                <w:rFonts w:hint="eastAsia" w:ascii="宋体" w:hAnsi="宋体" w:cs="宋体"/>
                <w:b/>
                <w:bCs/>
                <w:color w:val="auto"/>
                <w:sz w:val="24"/>
                <w:lang w:val="en-US" w:eastAsia="zh-CN"/>
              </w:rPr>
              <w:t>时长、</w:t>
            </w:r>
            <w:r>
              <w:rPr>
                <w:rFonts w:hint="eastAsia" w:ascii="宋体" w:hAnsi="宋体" w:eastAsia="宋体" w:cs="宋体"/>
                <w:b/>
                <w:bCs/>
                <w:color w:val="auto"/>
                <w:sz w:val="24"/>
                <w:lang w:eastAsia="zh-CN"/>
              </w:rPr>
              <w:t>频率</w:t>
            </w:r>
          </w:p>
        </w:tc>
        <w:tc>
          <w:tcPr>
            <w:tcW w:w="1222" w:type="dxa"/>
            <w:noWrap w:val="0"/>
            <w:vAlign w:val="center"/>
          </w:tcPr>
          <w:p>
            <w:pPr>
              <w:spacing w:line="360" w:lineRule="auto"/>
              <w:jc w:val="center"/>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发布频次</w:t>
            </w:r>
          </w:p>
        </w:tc>
        <w:tc>
          <w:tcPr>
            <w:tcW w:w="2359" w:type="dxa"/>
            <w:noWrap w:val="0"/>
            <w:vAlign w:val="center"/>
          </w:tcPr>
          <w:p>
            <w:pPr>
              <w:spacing w:line="360" w:lineRule="auto"/>
              <w:jc w:val="center"/>
              <w:rPr>
                <w:rFonts w:hint="eastAsia" w:ascii="宋体" w:hAnsi="宋体" w:eastAsia="宋体" w:cs="宋体"/>
                <w:b/>
                <w:bCs/>
                <w:color w:val="auto"/>
                <w:sz w:val="24"/>
              </w:rPr>
            </w:pPr>
            <w:r>
              <w:rPr>
                <w:rFonts w:hint="eastAsia" w:ascii="宋体" w:hAnsi="宋体" w:eastAsia="宋体" w:cs="宋体"/>
                <w:b/>
                <w:bCs/>
                <w:color w:val="auto"/>
                <w:sz w:val="24"/>
              </w:rPr>
              <w:t>执行时间</w:t>
            </w:r>
          </w:p>
        </w:tc>
        <w:tc>
          <w:tcPr>
            <w:tcW w:w="1744" w:type="dxa"/>
            <w:noWrap w:val="0"/>
            <w:vAlign w:val="center"/>
          </w:tcPr>
          <w:p>
            <w:pPr>
              <w:spacing w:line="360" w:lineRule="auto"/>
              <w:jc w:val="center"/>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累计发布时间</w:t>
            </w:r>
          </w:p>
        </w:tc>
        <w:tc>
          <w:tcPr>
            <w:tcW w:w="1744" w:type="dxa"/>
            <w:noWrap w:val="0"/>
            <w:vAlign w:val="center"/>
          </w:tcPr>
          <w:p>
            <w:pPr>
              <w:spacing w:line="360" w:lineRule="auto"/>
              <w:jc w:val="center"/>
              <w:rPr>
                <w:rFonts w:hint="default" w:ascii="宋体" w:hAnsi="宋体" w:eastAsia="宋体" w:cs="宋体"/>
                <w:b/>
                <w:bCs/>
                <w:color w:val="auto"/>
                <w:sz w:val="24"/>
                <w:lang w:val="en-US" w:eastAsia="zh-CN"/>
              </w:rPr>
            </w:pPr>
            <w:r>
              <w:rPr>
                <w:rFonts w:hint="eastAsia" w:ascii="宋体" w:hAnsi="宋体" w:eastAsia="宋体" w:cs="宋体"/>
                <w:b/>
                <w:bCs/>
                <w:color w:val="auto"/>
                <w:sz w:val="24"/>
              </w:rPr>
              <w:t>执行价</w:t>
            </w:r>
            <w:r>
              <w:rPr>
                <w:rFonts w:hint="eastAsia" w:ascii="宋体" w:hAnsi="宋体" w:cs="宋体"/>
                <w:b/>
                <w:bCs/>
                <w:color w:val="auto"/>
                <w:sz w:val="24"/>
                <w:lang w:eastAsia="zh-CN"/>
              </w:rPr>
              <w:t>（</w:t>
            </w:r>
            <w:r>
              <w:rPr>
                <w:rFonts w:hint="eastAsia" w:ascii="宋体" w:hAnsi="宋体" w:cs="宋体"/>
                <w:b/>
                <w:bCs/>
                <w:color w:val="auto"/>
                <w:sz w:val="24"/>
                <w:lang w:val="en-US" w:eastAsia="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jc w:val="center"/>
        </w:trPr>
        <w:tc>
          <w:tcPr>
            <w:tcW w:w="1628" w:type="dxa"/>
            <w:noWrap w:val="0"/>
            <w:vAlign w:val="center"/>
          </w:tcPr>
          <w:p>
            <w:pPr>
              <w:spacing w:line="360" w:lineRule="auto"/>
              <w:jc w:val="cente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2000辆</w:t>
            </w:r>
          </w:p>
        </w:tc>
        <w:tc>
          <w:tcPr>
            <w:tcW w:w="1221" w:type="dxa"/>
            <w:noWrap w:val="0"/>
            <w:vAlign w:val="center"/>
          </w:tcPr>
          <w:p>
            <w:pPr>
              <w:spacing w:line="360" w:lineRule="auto"/>
              <w:jc w:val="cente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10秒/次</w:t>
            </w:r>
          </w:p>
        </w:tc>
        <w:tc>
          <w:tcPr>
            <w:tcW w:w="1222" w:type="dxa"/>
            <w:noWrap w:val="0"/>
            <w:vAlign w:val="center"/>
          </w:tcPr>
          <w:p>
            <w:pPr>
              <w:spacing w:line="360" w:lineRule="auto"/>
              <w:jc w:val="cente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300次/天</w:t>
            </w:r>
          </w:p>
        </w:tc>
        <w:tc>
          <w:tcPr>
            <w:tcW w:w="2359" w:type="dxa"/>
            <w:noWrap w:val="0"/>
            <w:vAlign w:val="center"/>
          </w:tcPr>
          <w:p>
            <w:pPr>
              <w:spacing w:line="360" w:lineRule="auto"/>
              <w:jc w:val="center"/>
              <w:rPr>
                <w:rFonts w:hint="eastAsia" w:ascii="宋体" w:hAnsi="宋体" w:eastAsia="宋体" w:cs="宋体"/>
                <w:b/>
                <w:bCs/>
                <w:color w:val="auto"/>
                <w:sz w:val="24"/>
                <w:lang w:eastAsia="zh-CN"/>
              </w:rPr>
            </w:pPr>
            <w:r>
              <w:rPr>
                <w:rFonts w:hint="eastAsia" w:ascii="宋体" w:hAnsi="宋体" w:eastAsia="宋体" w:cs="宋体"/>
                <w:b/>
                <w:bCs/>
                <w:color w:val="auto"/>
                <w:sz w:val="24"/>
                <w:lang w:eastAsia="zh-CN"/>
              </w:rPr>
              <w:t>一年</w:t>
            </w:r>
          </w:p>
          <w:p>
            <w:pPr>
              <w:spacing w:line="360" w:lineRule="auto"/>
              <w:jc w:val="center"/>
              <w:rPr>
                <w:rFonts w:hint="default" w:ascii="宋体" w:hAnsi="宋体" w:eastAsia="宋体" w:cs="宋体"/>
                <w:b/>
                <w:bCs/>
                <w:color w:val="auto"/>
                <w:sz w:val="24"/>
                <w:lang w:val="en-US"/>
              </w:rPr>
            </w:pPr>
            <w:r>
              <w:rPr>
                <w:rFonts w:hint="eastAsia" w:ascii="宋体" w:hAnsi="宋体" w:cs="宋体"/>
                <w:b/>
                <w:bCs/>
                <w:color w:val="auto"/>
                <w:sz w:val="24"/>
                <w:lang w:eastAsia="zh-CN"/>
              </w:rPr>
              <w:t>（</w:t>
            </w:r>
            <w:r>
              <w:rPr>
                <w:rFonts w:hint="eastAsia" w:ascii="宋体" w:hAnsi="宋体" w:cs="宋体"/>
                <w:b/>
                <w:bCs/>
                <w:color w:val="auto"/>
                <w:sz w:val="24"/>
                <w:lang w:val="en-US" w:eastAsia="zh-CN"/>
              </w:rPr>
              <w:t>2025年X月X日至202X年X月X日）</w:t>
            </w:r>
          </w:p>
        </w:tc>
        <w:tc>
          <w:tcPr>
            <w:tcW w:w="1744" w:type="dxa"/>
            <w:noWrap w:val="0"/>
            <w:vAlign w:val="center"/>
          </w:tcPr>
          <w:p>
            <w:pPr>
              <w:spacing w:line="360" w:lineRule="auto"/>
              <w:jc w:val="center"/>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80天</w:t>
            </w:r>
          </w:p>
        </w:tc>
        <w:tc>
          <w:tcPr>
            <w:tcW w:w="1744" w:type="dxa"/>
            <w:noWrap w:val="0"/>
            <w:vAlign w:val="center"/>
          </w:tcPr>
          <w:p>
            <w:pPr>
              <w:spacing w:line="360" w:lineRule="auto"/>
              <w:jc w:val="center"/>
              <w:rPr>
                <w:rFonts w:hint="eastAsia" w:ascii="宋体" w:hAnsi="宋体" w:eastAsia="宋体" w:cs="宋体"/>
                <w:b/>
                <w:bCs/>
                <w:color w:val="auto"/>
                <w:sz w:val="24"/>
              </w:rPr>
            </w:pPr>
            <w:r>
              <w:rPr>
                <w:rFonts w:hint="eastAsia" w:ascii="宋体" w:hAnsi="宋体" w:eastAsia="宋体" w:cs="宋体"/>
                <w:b/>
                <w:bCs/>
                <w:color w:val="auto"/>
                <w:sz w:val="24"/>
                <w:lang w:val="en-US" w:eastAsia="zh-CN"/>
              </w:rPr>
              <w:t xml:space="preserve"> </w:t>
            </w:r>
          </w:p>
        </w:tc>
      </w:tr>
    </w:tbl>
    <w:p>
      <w:pPr>
        <w:numPr>
          <w:ilvl w:val="0"/>
          <w:numId w:val="0"/>
        </w:numPr>
        <w:spacing w:line="360" w:lineRule="auto"/>
        <w:rPr>
          <w:rFonts w:hint="eastAsia" w:ascii="宋体" w:hAnsi="宋体" w:eastAsia="宋体" w:cs="宋体"/>
          <w:color w:val="auto"/>
          <w:sz w:val="24"/>
        </w:rPr>
      </w:pPr>
      <w:r>
        <w:rPr>
          <w:rFonts w:hint="eastAsia" w:ascii="宋体" w:hAnsi="宋体" w:eastAsia="宋体" w:cs="宋体"/>
          <w:color w:val="auto"/>
          <w:kern w:val="2"/>
          <w:sz w:val="24"/>
          <w:szCs w:val="24"/>
          <w:lang w:val="en-US" w:eastAsia="zh-CN" w:bidi="ar-SA"/>
        </w:rPr>
        <w:t>2、</w:t>
      </w:r>
      <w:r>
        <w:rPr>
          <w:rFonts w:hint="eastAsia" w:ascii="宋体" w:hAnsi="宋体" w:eastAsia="宋体" w:cs="宋体"/>
          <w:color w:val="auto"/>
          <w:sz w:val="24"/>
        </w:rPr>
        <w:t>付款方式：</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本合同</w:t>
      </w:r>
      <w:r>
        <w:rPr>
          <w:rFonts w:hint="eastAsia" w:ascii="宋体" w:hAnsi="宋体" w:eastAsia="宋体" w:cs="宋体"/>
          <w:color w:val="auto"/>
          <w:sz w:val="24"/>
          <w:lang w:eastAsia="zh-CN"/>
        </w:rPr>
        <w:t>不含税金额：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元</w:t>
      </w:r>
      <w:r>
        <w:rPr>
          <w:rFonts w:hint="eastAsia" w:ascii="宋体" w:hAnsi="宋体" w:eastAsia="宋体" w:cs="宋体"/>
          <w:color w:val="auto"/>
          <w:sz w:val="24"/>
          <w:lang w:eastAsia="zh-CN"/>
        </w:rPr>
        <w:t>，增值税额：</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元</w:t>
      </w:r>
      <w:r>
        <w:rPr>
          <w:rFonts w:hint="eastAsia" w:ascii="宋体" w:hAnsi="宋体" w:eastAsia="宋体" w:cs="宋体"/>
          <w:color w:val="auto"/>
          <w:sz w:val="24"/>
          <w:lang w:eastAsia="zh-CN"/>
        </w:rPr>
        <w:t>，合同</w:t>
      </w:r>
      <w:r>
        <w:rPr>
          <w:rFonts w:hint="eastAsia" w:ascii="宋体" w:hAnsi="宋体" w:eastAsia="宋体" w:cs="宋体"/>
          <w:color w:val="auto"/>
          <w:sz w:val="24"/>
        </w:rPr>
        <w:t xml:space="preserve">总金额为：￥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single"/>
        </w:rPr>
        <w:t xml:space="preserve"> </w:t>
      </w:r>
      <w:r>
        <w:rPr>
          <w:rFonts w:hint="eastAsia" w:ascii="宋体" w:hAnsi="宋体" w:eastAsia="宋体" w:cs="宋体"/>
          <w:color w:val="auto"/>
          <w:sz w:val="24"/>
        </w:rPr>
        <w:t>元（大写：人民币</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 xml:space="preserve">）。 </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rPr>
        <w:t>甲方在广告合同签订后</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个工作日内向乙方支付合同总金额的50%首付款，即￥</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元</w:t>
      </w:r>
      <w:r>
        <w:rPr>
          <w:rFonts w:hint="eastAsia" w:ascii="宋体" w:hAnsi="宋体" w:eastAsia="宋体" w:cs="宋体"/>
          <w:color w:val="auto"/>
          <w:sz w:val="24"/>
        </w:rPr>
        <w:t>（大写：人民币</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eastAsia="zh-CN"/>
        </w:rPr>
        <w:t>；</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甲方</w:t>
      </w:r>
      <w:r>
        <w:rPr>
          <w:rFonts w:hint="eastAsia" w:ascii="宋体" w:hAnsi="宋体" w:eastAsia="宋体" w:cs="宋体"/>
          <w:color w:val="auto"/>
          <w:sz w:val="24"/>
        </w:rPr>
        <w:t>在</w:t>
      </w:r>
      <w:r>
        <w:rPr>
          <w:rFonts w:hint="eastAsia" w:ascii="宋体" w:hAnsi="宋体" w:eastAsia="宋体" w:cs="宋体"/>
          <w:color w:val="auto"/>
          <w:sz w:val="24"/>
          <w:lang w:eastAsia="zh-CN"/>
        </w:rPr>
        <w:t>广告</w:t>
      </w:r>
      <w:r>
        <w:rPr>
          <w:rFonts w:hint="eastAsia" w:ascii="宋体" w:hAnsi="宋体" w:eastAsia="宋体" w:cs="宋体"/>
          <w:color w:val="auto"/>
          <w:sz w:val="24"/>
        </w:rPr>
        <w:t>上刊</w:t>
      </w:r>
      <w:r>
        <w:rPr>
          <w:rFonts w:hint="eastAsia" w:ascii="宋体" w:hAnsi="宋体" w:eastAsia="宋体" w:cs="宋体"/>
          <w:color w:val="auto"/>
          <w:sz w:val="24"/>
          <w:lang w:eastAsia="zh-CN"/>
        </w:rPr>
        <w:t>后</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个工作日内向乙方支付合同总金额的</w:t>
      </w:r>
      <w:r>
        <w:rPr>
          <w:rFonts w:hint="eastAsia" w:ascii="宋体" w:hAnsi="宋体" w:eastAsia="宋体" w:cs="宋体"/>
          <w:color w:val="auto"/>
          <w:sz w:val="24"/>
          <w:lang w:val="en-US" w:eastAsia="zh-CN"/>
        </w:rPr>
        <w:t>3</w:t>
      </w:r>
      <w:r>
        <w:rPr>
          <w:rFonts w:hint="eastAsia" w:ascii="宋体" w:hAnsi="宋体" w:eastAsia="宋体" w:cs="宋体"/>
          <w:color w:val="auto"/>
          <w:sz w:val="24"/>
        </w:rPr>
        <w:t>0%</w:t>
      </w:r>
      <w:r>
        <w:rPr>
          <w:rFonts w:hint="eastAsia" w:ascii="宋体" w:hAnsi="宋体" w:eastAsia="宋体" w:cs="宋体"/>
          <w:color w:val="auto"/>
          <w:sz w:val="24"/>
          <w:lang w:eastAsia="zh-CN"/>
        </w:rPr>
        <w:t>，</w:t>
      </w:r>
      <w:r>
        <w:rPr>
          <w:rFonts w:hint="eastAsia" w:ascii="宋体" w:hAnsi="宋体" w:eastAsia="宋体" w:cs="宋体"/>
          <w:color w:val="auto"/>
          <w:sz w:val="24"/>
        </w:rPr>
        <w:t>即￥</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元</w:t>
      </w:r>
      <w:r>
        <w:rPr>
          <w:rFonts w:hint="eastAsia" w:ascii="宋体" w:hAnsi="宋体" w:eastAsia="宋体" w:cs="宋体"/>
          <w:color w:val="auto"/>
          <w:sz w:val="24"/>
        </w:rPr>
        <w:t>（大写：人民币</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eastAsia="zh-CN"/>
        </w:rPr>
        <w:t>；</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eastAsia="宋体" w:cs="宋体"/>
          <w:color w:val="auto"/>
          <w:sz w:val="24"/>
          <w:lang w:eastAsia="zh-CN"/>
        </w:rPr>
        <w:t>甲方</w:t>
      </w:r>
      <w:r>
        <w:rPr>
          <w:rFonts w:hint="eastAsia" w:ascii="宋体" w:hAnsi="宋体" w:eastAsia="宋体" w:cs="宋体"/>
          <w:color w:val="auto"/>
          <w:sz w:val="24"/>
        </w:rPr>
        <w:t>在</w:t>
      </w:r>
      <w:r>
        <w:rPr>
          <w:rFonts w:hint="eastAsia" w:ascii="宋体" w:hAnsi="宋体" w:eastAsia="宋体" w:cs="宋体"/>
          <w:color w:val="auto"/>
          <w:sz w:val="24"/>
          <w:lang w:eastAsia="zh-CN"/>
        </w:rPr>
        <w:t>广告</w:t>
      </w:r>
      <w:r>
        <w:rPr>
          <w:rFonts w:hint="eastAsia" w:ascii="宋体" w:hAnsi="宋体" w:cs="宋体"/>
          <w:color w:val="auto"/>
          <w:sz w:val="24"/>
          <w:lang w:val="en-US" w:eastAsia="zh-CN"/>
        </w:rPr>
        <w:t>发布9个月后向乙方支付合同总金额的15%，</w:t>
      </w:r>
      <w:r>
        <w:rPr>
          <w:rFonts w:hint="eastAsia" w:ascii="宋体" w:hAnsi="宋体" w:eastAsia="宋体" w:cs="宋体"/>
          <w:color w:val="auto"/>
          <w:sz w:val="24"/>
        </w:rPr>
        <w:t>即￥</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元</w:t>
      </w:r>
      <w:r>
        <w:rPr>
          <w:rFonts w:hint="eastAsia" w:ascii="宋体" w:hAnsi="宋体" w:eastAsia="宋体" w:cs="宋体"/>
          <w:color w:val="auto"/>
          <w:sz w:val="24"/>
        </w:rPr>
        <w:t>（大写：人民币</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eastAsia="zh-CN"/>
        </w:rPr>
        <w:t>；</w:t>
      </w:r>
    </w:p>
    <w:p>
      <w:pPr>
        <w:spacing w:line="360" w:lineRule="auto"/>
        <w:ind w:firstLine="480" w:firstLineChars="200"/>
        <w:rPr>
          <w:rFonts w:hint="eastAsia" w:ascii="宋体" w:hAnsi="宋体" w:eastAsia="宋体" w:cs="宋体"/>
          <w:color w:val="auto"/>
          <w:sz w:val="24"/>
          <w:lang w:eastAsia="zh-CN"/>
        </w:rPr>
      </w:pPr>
      <w:r>
        <w:rPr>
          <w:rFonts w:hint="eastAsia" w:ascii="宋体" w:hAnsi="宋体" w:cs="宋体"/>
          <w:color w:val="auto"/>
          <w:sz w:val="24"/>
          <w:lang w:val="en-US" w:eastAsia="zh-CN"/>
        </w:rPr>
        <w:t>广告</w:t>
      </w:r>
      <w:r>
        <w:rPr>
          <w:rFonts w:hint="eastAsia" w:ascii="宋体" w:hAnsi="宋体" w:eastAsia="宋体" w:cs="宋体"/>
          <w:color w:val="auto"/>
          <w:sz w:val="24"/>
          <w:lang w:eastAsia="zh-CN"/>
        </w:rPr>
        <w:t>发布结束且验收合格后</w:t>
      </w:r>
      <w:r>
        <w:rPr>
          <w:rFonts w:hint="eastAsia" w:ascii="宋体" w:hAnsi="宋体" w:eastAsia="宋体" w:cs="宋体"/>
          <w:color w:val="auto"/>
          <w:sz w:val="24"/>
          <w:lang w:val="en-US" w:eastAsia="zh-CN"/>
        </w:rPr>
        <w:t>7</w:t>
      </w:r>
      <w:r>
        <w:rPr>
          <w:rFonts w:hint="eastAsia" w:ascii="宋体" w:hAnsi="宋体" w:eastAsia="宋体" w:cs="宋体"/>
          <w:color w:val="auto"/>
          <w:sz w:val="24"/>
        </w:rPr>
        <w:t>个工作日内向乙方支付合同总金额的</w:t>
      </w:r>
      <w:r>
        <w:rPr>
          <w:rFonts w:hint="eastAsia" w:ascii="宋体" w:hAnsi="宋体" w:eastAsia="宋体" w:cs="宋体"/>
          <w:color w:val="auto"/>
          <w:sz w:val="24"/>
          <w:lang w:val="en-US" w:eastAsia="zh-CN"/>
        </w:rPr>
        <w:t>20</w:t>
      </w:r>
      <w:r>
        <w:rPr>
          <w:rFonts w:hint="eastAsia" w:ascii="宋体" w:hAnsi="宋体" w:eastAsia="宋体" w:cs="宋体"/>
          <w:color w:val="auto"/>
          <w:sz w:val="24"/>
        </w:rPr>
        <w:t>%</w:t>
      </w:r>
      <w:r>
        <w:rPr>
          <w:rFonts w:hint="eastAsia" w:ascii="宋体" w:hAnsi="宋体" w:eastAsia="宋体" w:cs="宋体"/>
          <w:color w:val="auto"/>
          <w:sz w:val="24"/>
          <w:lang w:eastAsia="zh-CN"/>
        </w:rPr>
        <w:t>尾款，</w:t>
      </w:r>
      <w:r>
        <w:rPr>
          <w:rFonts w:hint="eastAsia" w:ascii="宋体" w:hAnsi="宋体" w:eastAsia="宋体" w:cs="宋体"/>
          <w:color w:val="auto"/>
          <w:sz w:val="24"/>
        </w:rPr>
        <w:t>即￥</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rPr>
        <w:t>元</w:t>
      </w:r>
      <w:r>
        <w:rPr>
          <w:rFonts w:hint="eastAsia" w:ascii="宋体" w:hAnsi="宋体" w:eastAsia="宋体" w:cs="宋体"/>
          <w:color w:val="auto"/>
          <w:sz w:val="24"/>
        </w:rPr>
        <w:t>（大写：人民币</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eastAsia="zh-CN"/>
        </w:rPr>
        <w:t>；</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rPr>
        <w:t>3、</w:t>
      </w:r>
      <w:r>
        <w:rPr>
          <w:rFonts w:hint="eastAsia" w:ascii="宋体" w:hAnsi="宋体" w:eastAsia="宋体" w:cs="宋体"/>
          <w:color w:val="auto"/>
          <w:sz w:val="24"/>
          <w:lang w:val="en-US" w:eastAsia="zh-CN"/>
        </w:rPr>
        <w:t>乙方申请付款前应提供合法有效足额的</w:t>
      </w:r>
      <w:r>
        <w:rPr>
          <w:rFonts w:hint="eastAsia" w:ascii="宋体" w:hAnsi="宋体" w:eastAsia="宋体" w:cs="宋体"/>
          <w:color w:val="auto"/>
          <w:sz w:val="24"/>
        </w:rPr>
        <w:t>增值税专用发票（下同，如发票无法分割的，应在第一次付款时全额提</w:t>
      </w:r>
      <w:r>
        <w:rPr>
          <w:rFonts w:hint="eastAsia" w:ascii="宋体" w:hAnsi="宋体" w:eastAsia="宋体" w:cs="宋体"/>
          <w:color w:val="auto"/>
          <w:sz w:val="24"/>
          <w:lang w:val="en-US" w:eastAsia="zh-CN"/>
        </w:rPr>
        <w:t>供），否则甲方有权拒付费用，且不构成违约，</w:t>
      </w:r>
      <w:r>
        <w:rPr>
          <w:rFonts w:hint="eastAsia" w:ascii="宋体" w:hAnsi="宋体" w:eastAsia="宋体" w:cs="宋体"/>
          <w:color w:val="auto"/>
          <w:sz w:val="24"/>
        </w:rPr>
        <w:t>由此产生的一切后果概由乙方承担。如因乙方开具的增值税专用发票不符合税收法规与税务机关相关规定</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符合以下情形的，乙方需重新提供等额合法合规的增值税发票，并</w:t>
      </w:r>
      <w:r>
        <w:rPr>
          <w:rFonts w:hint="eastAsia" w:ascii="宋体" w:hAnsi="宋体" w:eastAsia="宋体" w:cs="宋体"/>
          <w:color w:val="auto"/>
          <w:sz w:val="24"/>
        </w:rPr>
        <w:t>向甲方支付假票金额两倍的违约金并承担一切责任，违约金不足以弥补甲方损失的，乙方须继续承担赔偿责任。</w:t>
      </w:r>
      <w:r>
        <w:rPr>
          <w:rFonts w:hint="eastAsia" w:ascii="宋体" w:hAnsi="宋体" w:eastAsia="宋体" w:cs="宋体"/>
          <w:color w:val="auto"/>
          <w:sz w:val="24"/>
          <w:lang w:val="en-US" w:eastAsia="zh-CN"/>
        </w:rPr>
        <w:t>甲方有权延迟支付应付款项，且不承担任何违约责任，乙方的各项合同义务仍按合同约定履行；</w:t>
      </w:r>
      <w:r>
        <w:rPr>
          <w:rFonts w:hint="eastAsia" w:ascii="宋体" w:hAnsi="宋体" w:eastAsia="宋体" w:cs="宋体"/>
          <w:color w:val="auto"/>
          <w:sz w:val="24"/>
        </w:rPr>
        <w:t>给甲方造成经济损失的，乙方负责赔偿甲方一切损失，包括但不限于税金、附加费、罚金、滞纳金和法律费用；</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甲方付款按以下顺序支付：Ⅰ本金；Ⅱ利息/违约金（如有）;Ⅲ费用（如有）。</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●开具虚假、作废等无效发票或者违反国家法律、法规开具提供发票的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●开具发票种类错误；开具发票税率与合同约定不符</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●发票上的信息错误</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●因乙方延迟送达、开具错误等原因造成发票认证失败</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乙方应承担就此给甲方带来的一切损失（包括罚金、滞纳金、税款等）。</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w:t>
      </w:r>
      <w:r>
        <w:rPr>
          <w:rFonts w:hint="eastAsia" w:ascii="宋体" w:hAnsi="宋体" w:eastAsia="宋体" w:cs="宋体"/>
          <w:color w:val="auto"/>
          <w:sz w:val="24"/>
        </w:rPr>
        <w:t>乙方开具的增值税专用发票送达并经甲方签收后，若发生丢失</w:t>
      </w:r>
      <w:r>
        <w:rPr>
          <w:rFonts w:hint="eastAsia" w:ascii="宋体" w:hAnsi="宋体" w:eastAsia="宋体" w:cs="宋体"/>
          <w:color w:val="auto"/>
          <w:sz w:val="24"/>
          <w:lang w:eastAsia="zh-CN"/>
        </w:rPr>
        <w:t>，</w:t>
      </w:r>
      <w:r>
        <w:rPr>
          <w:rFonts w:hint="eastAsia" w:ascii="宋体" w:hAnsi="宋体" w:eastAsia="宋体" w:cs="宋体"/>
          <w:color w:val="auto"/>
          <w:sz w:val="24"/>
        </w:rPr>
        <w:t>乙方应积极协助甲方，按照相关税收法规和文件的规定提供相应资料</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配合甲方申请《丢失增值税正规发票已报税证明单》，</w:t>
      </w:r>
      <w:r>
        <w:rPr>
          <w:rFonts w:hint="eastAsia" w:ascii="宋体" w:hAnsi="宋体" w:eastAsia="宋体" w:cs="宋体"/>
          <w:color w:val="auto"/>
          <w:sz w:val="24"/>
        </w:rPr>
        <w:t>以保证甲方顺利获得抵扣。</w:t>
      </w:r>
      <w:r>
        <w:rPr>
          <w:rFonts w:hint="eastAsia" w:ascii="宋体" w:hAnsi="宋体" w:eastAsia="宋体" w:cs="宋体"/>
          <w:color w:val="auto"/>
          <w:sz w:val="24"/>
          <w:lang w:val="en-US" w:eastAsia="zh-CN"/>
        </w:rPr>
        <w:t>因乙方怠于配合甲方申请而给乙方造成损失的，乙方承担所有损失。</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5、甲方有权随时对已经批复的任何一期计量或支付的错误进行修正。</w:t>
      </w:r>
    </w:p>
    <w:p>
      <w:pPr>
        <w:numPr>
          <w:ilvl w:val="0"/>
          <w:numId w:val="0"/>
        </w:numPr>
        <w:spacing w:line="360" w:lineRule="auto"/>
        <w:ind w:left="0" w:right="0" w:firstLine="0" w:firstLineChars="0"/>
        <w:rPr>
          <w:rFonts w:hint="eastAsia" w:ascii="宋体" w:hAnsi="宋体" w:eastAsia="宋体" w:cs="宋体"/>
          <w:color w:val="auto"/>
          <w:sz w:val="24"/>
          <w:szCs w:val="24"/>
          <w:lang w:val="en-US" w:eastAsia="zh-CN"/>
        </w:rPr>
      </w:pPr>
      <w:r>
        <w:rPr>
          <w:rFonts w:hint="eastAsia" w:ascii="宋体" w:hAnsi="宋体" w:eastAsia="宋体" w:cs="宋体"/>
          <w:color w:val="auto"/>
          <w:sz w:val="24"/>
          <w:lang w:val="en-US" w:eastAsia="zh-CN"/>
        </w:rPr>
        <w:t>6、</w:t>
      </w:r>
      <w:r>
        <w:rPr>
          <w:rFonts w:hint="eastAsia" w:ascii="宋体" w:hAnsi="宋体" w:eastAsia="宋体" w:cs="宋体"/>
          <w:color w:val="auto"/>
          <w:sz w:val="24"/>
          <w:szCs w:val="24"/>
          <w:lang w:val="en-US" w:eastAsia="zh-CN"/>
        </w:rPr>
        <w:t>乙方对账户的真实性、关联性负责，因乙方变更账户或账户错误导致的损失由乙方自行承担。若乙方收款信息变动的，应当自变动之日起10日内书面通知甲方，否则因此造成甲方付款失败或付款错误的，一切后果及损失由乙方自行承担。</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7</w:t>
      </w:r>
      <w:r>
        <w:rPr>
          <w:rFonts w:hint="eastAsia" w:ascii="宋体" w:hAnsi="宋体" w:eastAsia="宋体" w:cs="宋体"/>
          <w:color w:val="auto"/>
          <w:sz w:val="24"/>
        </w:rPr>
        <w:t>、乙方账户信息</w:t>
      </w:r>
    </w:p>
    <w:p>
      <w:pPr>
        <w:spacing w:line="360" w:lineRule="auto"/>
        <w:ind w:right="-1052" w:rightChars="-501"/>
        <w:rPr>
          <w:rFonts w:hint="eastAsia" w:ascii="宋体" w:hAnsi="宋体" w:eastAsia="宋体" w:cs="宋体"/>
          <w:color w:val="auto"/>
          <w:spacing w:val="2"/>
          <w:kern w:val="24"/>
          <w:position w:val="8"/>
          <w:sz w:val="24"/>
        </w:rPr>
      </w:pPr>
      <w:r>
        <w:rPr>
          <w:rFonts w:hint="eastAsia" w:ascii="宋体" w:hAnsi="宋体" w:eastAsia="宋体" w:cs="宋体"/>
          <w:color w:val="auto"/>
          <w:spacing w:val="2"/>
          <w:kern w:val="24"/>
          <w:position w:val="8"/>
          <w:sz w:val="24"/>
        </w:rPr>
        <w:t>户  名：</w:t>
      </w:r>
    </w:p>
    <w:p>
      <w:pPr>
        <w:spacing w:line="360" w:lineRule="auto"/>
        <w:ind w:right="-1052" w:rightChars="-501"/>
        <w:rPr>
          <w:rFonts w:hint="eastAsia" w:ascii="宋体" w:hAnsi="宋体" w:eastAsia="宋体" w:cs="宋体"/>
          <w:color w:val="auto"/>
          <w:spacing w:val="2"/>
          <w:kern w:val="24"/>
          <w:position w:val="8"/>
          <w:sz w:val="24"/>
          <w:lang w:eastAsia="zh-CN"/>
        </w:rPr>
      </w:pPr>
      <w:r>
        <w:rPr>
          <w:rFonts w:hint="eastAsia" w:ascii="宋体" w:hAnsi="宋体" w:eastAsia="宋体" w:cs="宋体"/>
          <w:color w:val="auto"/>
          <w:spacing w:val="2"/>
          <w:kern w:val="24"/>
          <w:position w:val="8"/>
          <w:sz w:val="24"/>
        </w:rPr>
        <w:t>开户行：</w:t>
      </w:r>
    </w:p>
    <w:p>
      <w:pPr>
        <w:spacing w:line="480" w:lineRule="auto"/>
        <w:rPr>
          <w:rFonts w:hint="eastAsia" w:ascii="宋体" w:hAnsi="宋体" w:eastAsia="宋体" w:cs="宋体"/>
          <w:color w:val="auto"/>
          <w:spacing w:val="2"/>
          <w:kern w:val="24"/>
          <w:position w:val="8"/>
          <w:sz w:val="24"/>
          <w:lang w:val="en-US" w:eastAsia="zh-CN"/>
        </w:rPr>
      </w:pPr>
      <w:r>
        <w:rPr>
          <w:rFonts w:hint="eastAsia" w:ascii="宋体" w:hAnsi="宋体" w:eastAsia="宋体" w:cs="宋体"/>
          <w:color w:val="auto"/>
          <w:spacing w:val="2"/>
          <w:kern w:val="24"/>
          <w:position w:val="8"/>
          <w:sz w:val="24"/>
        </w:rPr>
        <w:t>账  号：</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三、工作方式</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1、乙方</w:t>
      </w:r>
      <w:r>
        <w:rPr>
          <w:rFonts w:hint="eastAsia" w:ascii="宋体" w:hAnsi="宋体" w:eastAsia="宋体" w:cs="宋体"/>
          <w:color w:val="auto"/>
          <w:sz w:val="24"/>
          <w:lang w:val="en-US" w:eastAsia="zh-CN"/>
        </w:rPr>
        <w:t>作为专业机构，</w:t>
      </w:r>
      <w:r>
        <w:rPr>
          <w:rFonts w:hint="eastAsia" w:ascii="宋体" w:hAnsi="宋体" w:eastAsia="宋体" w:cs="宋体"/>
          <w:color w:val="auto"/>
          <w:sz w:val="24"/>
        </w:rPr>
        <w:t>提供</w:t>
      </w:r>
      <w:r>
        <w:rPr>
          <w:rFonts w:hint="eastAsia" w:ascii="宋体" w:hAnsi="宋体" w:eastAsia="宋体" w:cs="宋体"/>
          <w:color w:val="auto"/>
          <w:sz w:val="24"/>
          <w:lang w:eastAsia="zh-CN"/>
        </w:rPr>
        <w:t>西安公交车尾窗</w:t>
      </w:r>
      <w:r>
        <w:rPr>
          <w:rFonts w:hint="eastAsia" w:ascii="宋体" w:hAnsi="宋体" w:eastAsia="宋体" w:cs="宋体"/>
          <w:color w:val="auto"/>
          <w:sz w:val="24"/>
          <w:lang w:val="en-US" w:eastAsia="zh-CN"/>
        </w:rPr>
        <w:t>LED屏媒体发布业务，并在发布前对广告的合法、合规性进行审核，确保不违法违规、不侵犯他人知识产权</w:t>
      </w:r>
      <w:r>
        <w:rPr>
          <w:rFonts w:hint="eastAsia" w:ascii="宋体" w:hAnsi="宋体" w:cs="宋体"/>
          <w:color w:val="auto"/>
          <w:sz w:val="24"/>
          <w:lang w:val="en-US" w:eastAsia="zh-CN"/>
        </w:rPr>
        <w:t>及</w:t>
      </w:r>
      <w:r>
        <w:rPr>
          <w:rFonts w:hint="eastAsia" w:ascii="宋体" w:hAnsi="宋体" w:eastAsia="宋体" w:cs="宋体"/>
          <w:color w:val="auto"/>
          <w:sz w:val="24"/>
          <w:lang w:val="en-US" w:eastAsia="zh-CN"/>
        </w:rPr>
        <w:t>第三人合法权益</w:t>
      </w:r>
      <w:r>
        <w:rPr>
          <w:rFonts w:hint="eastAsia" w:ascii="宋体" w:hAnsi="宋体" w:eastAsia="宋体" w:cs="宋体"/>
          <w:color w:val="auto"/>
          <w:sz w:val="24"/>
        </w:rPr>
        <w:t>。</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2、甲方于发布广告</w:t>
      </w:r>
      <w:r>
        <w:rPr>
          <w:rFonts w:hint="eastAsia" w:ascii="宋体" w:hAnsi="宋体" w:eastAsia="宋体" w:cs="宋体"/>
          <w:color w:val="auto"/>
          <w:sz w:val="24"/>
          <w:lang w:val="en-US" w:eastAsia="zh-CN"/>
        </w:rPr>
        <w:t>7</w:t>
      </w:r>
      <w:r>
        <w:rPr>
          <w:rFonts w:hint="eastAsia" w:ascii="宋体" w:hAnsi="宋体" w:eastAsia="宋体" w:cs="宋体"/>
          <w:color w:val="auto"/>
          <w:sz w:val="24"/>
        </w:rPr>
        <w:t>日前将要发布广告画面的内容以JPG、CoreIDRAWX（源文件），PS（源文件）交给乙方来审核，并制作广告画面。乙方在收到甲方提供的发布样稿</w:t>
      </w:r>
      <w:r>
        <w:rPr>
          <w:rFonts w:hint="eastAsia" w:ascii="宋体" w:hAnsi="宋体" w:eastAsia="宋体" w:cs="宋体"/>
          <w:color w:val="auto"/>
          <w:sz w:val="24"/>
          <w:lang w:val="en-US" w:eastAsia="zh-CN"/>
        </w:rPr>
        <w:t>二</w:t>
      </w:r>
      <w:r>
        <w:rPr>
          <w:rFonts w:hint="eastAsia" w:ascii="宋体" w:hAnsi="宋体" w:eastAsia="宋体" w:cs="宋体"/>
          <w:color w:val="auto"/>
          <w:sz w:val="24"/>
        </w:rPr>
        <w:t>日内，将最终的发布小样交给甲方，经甲方书面确认后，方可发布。</w:t>
      </w:r>
    </w:p>
    <w:p>
      <w:pPr>
        <w:spacing w:line="360" w:lineRule="auto"/>
        <w:rPr>
          <w:rFonts w:hint="eastAsia" w:ascii="宋体" w:hAnsi="宋体" w:eastAsia="宋体" w:cs="宋体"/>
          <w:color w:val="auto"/>
          <w:sz w:val="24"/>
          <w:lang w:eastAsia="zh-CN"/>
        </w:rPr>
      </w:pPr>
      <w:r>
        <w:rPr>
          <w:rFonts w:hint="eastAsia" w:ascii="宋体" w:hAnsi="宋体" w:eastAsia="宋体" w:cs="宋体"/>
          <w:color w:val="auto"/>
          <w:sz w:val="24"/>
        </w:rPr>
        <w:t>3、广告画面整体上刊完3个工作日内，乙方提供本期发布监播报告及视频（电子格式）</w:t>
      </w:r>
      <w:r>
        <w:rPr>
          <w:rFonts w:hint="eastAsia" w:ascii="宋体" w:hAnsi="宋体" w:eastAsia="宋体" w:cs="宋体"/>
          <w:color w:val="auto"/>
          <w:sz w:val="24"/>
          <w:lang w:eastAsia="zh-CN"/>
        </w:rPr>
        <w:t>，</w:t>
      </w:r>
      <w:r>
        <w:rPr>
          <w:rFonts w:hint="eastAsia" w:ascii="宋体" w:hAnsi="宋体" w:eastAsia="宋体" w:cs="宋体"/>
          <w:color w:val="auto"/>
          <w:sz w:val="24"/>
        </w:rPr>
        <w:t>并发送至</w:t>
      </w:r>
      <w:r>
        <w:rPr>
          <w:rFonts w:hint="eastAsia" w:ascii="宋体" w:hAnsi="宋体" w:eastAsia="宋体" w:cs="宋体"/>
          <w:color w:val="auto"/>
          <w:sz w:val="24"/>
          <w:lang w:eastAsia="zh-CN"/>
        </w:rPr>
        <w:t>甲方</w:t>
      </w:r>
      <w:r>
        <w:rPr>
          <w:rFonts w:hint="eastAsia" w:ascii="宋体" w:hAnsi="宋体" w:eastAsia="宋体" w:cs="宋体"/>
          <w:color w:val="auto"/>
          <w:sz w:val="24"/>
        </w:rPr>
        <w:t>指定</w:t>
      </w:r>
      <w:r>
        <w:rPr>
          <w:rFonts w:hint="eastAsia" w:ascii="宋体" w:hAnsi="宋体" w:eastAsia="宋体" w:cs="宋体"/>
          <w:color w:val="auto"/>
          <w:sz w:val="24"/>
          <w:lang w:eastAsia="zh-CN"/>
        </w:rPr>
        <w:t>接收人或指定</w:t>
      </w:r>
      <w:r>
        <w:rPr>
          <w:rFonts w:hint="eastAsia" w:ascii="宋体" w:hAnsi="宋体" w:eastAsia="宋体" w:cs="宋体"/>
          <w:color w:val="auto"/>
          <w:sz w:val="24"/>
        </w:rPr>
        <w:t>电子邮箱</w:t>
      </w:r>
      <w:r>
        <w:rPr>
          <w:rFonts w:hint="eastAsia" w:ascii="宋体" w:hAnsi="宋体" w:eastAsia="宋体" w:cs="宋体"/>
          <w:color w:val="auto"/>
          <w:sz w:val="24"/>
          <w:u w:val="single"/>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rPr>
        <w:t>。</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4、乙方在广告上刊完毕后，甲方须在3个工作日内完成验收</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乙方</w:t>
      </w:r>
      <w:r>
        <w:rPr>
          <w:rFonts w:hint="eastAsia" w:ascii="宋体" w:hAnsi="宋体" w:eastAsia="宋体" w:cs="宋体"/>
          <w:color w:val="auto"/>
          <w:sz w:val="24"/>
        </w:rPr>
        <w:t>广告发布验收合格</w:t>
      </w:r>
      <w:r>
        <w:rPr>
          <w:rFonts w:hint="eastAsia" w:ascii="宋体" w:hAnsi="宋体" w:eastAsia="宋体" w:cs="宋体"/>
          <w:color w:val="auto"/>
          <w:sz w:val="24"/>
          <w:lang w:val="en-US" w:eastAsia="zh-CN"/>
        </w:rPr>
        <w:t>以甲方书面出具的验收报告为准</w:t>
      </w:r>
      <w:r>
        <w:rPr>
          <w:rFonts w:hint="eastAsia" w:ascii="宋体" w:hAnsi="宋体" w:eastAsia="宋体" w:cs="宋体"/>
          <w:color w:val="auto"/>
          <w:sz w:val="24"/>
        </w:rPr>
        <w:t>。</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四、甲方的权利义务</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rPr>
        <w:t xml:space="preserve">1、甲方须于广告发布前 </w:t>
      </w:r>
      <w:r>
        <w:rPr>
          <w:rFonts w:hint="eastAsia" w:ascii="宋体" w:hAnsi="宋体" w:eastAsia="宋体" w:cs="宋体"/>
          <w:color w:val="auto"/>
          <w:sz w:val="24"/>
          <w:u w:val="single"/>
        </w:rPr>
        <w:t xml:space="preserve">7 </w:t>
      </w:r>
      <w:r>
        <w:rPr>
          <w:rFonts w:hint="eastAsia" w:ascii="宋体" w:hAnsi="宋体" w:eastAsia="宋体" w:cs="宋体"/>
          <w:color w:val="auto"/>
          <w:sz w:val="24"/>
        </w:rPr>
        <w:t>个工作日初次上刊，更换画面提前2个工作日）提供发布广告所需之资料。如甲方不能按时提供相关资料造成报批延误的，</w:t>
      </w:r>
      <w:r>
        <w:rPr>
          <w:rFonts w:hint="eastAsia" w:ascii="宋体" w:hAnsi="宋体" w:eastAsia="宋体" w:cs="宋体"/>
          <w:color w:val="auto"/>
          <w:sz w:val="24"/>
          <w:lang w:val="en-US" w:eastAsia="zh-CN"/>
        </w:rPr>
        <w:t>乙方无条件配合进行更改，就数量、时长、亮灯频次等实质内容发生变更的。</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、甲方必须按合同约定时间履行付款义务。</w:t>
      </w:r>
    </w:p>
    <w:p>
      <w:pPr>
        <w:spacing w:line="360" w:lineRule="auto"/>
        <w:rPr>
          <w:rFonts w:hint="eastAsia" w:ascii="宋体" w:hAnsi="宋体" w:eastAsia="宋体" w:cs="宋体"/>
          <w:b/>
          <w:bCs/>
          <w:color w:val="auto"/>
          <w:sz w:val="24"/>
        </w:rPr>
      </w:pPr>
      <w:r>
        <w:rPr>
          <w:rFonts w:hint="eastAsia" w:ascii="宋体" w:hAnsi="宋体" w:cs="宋体"/>
          <w:color w:val="auto"/>
          <w:sz w:val="24"/>
          <w:lang w:val="en-US" w:eastAsia="zh-CN"/>
        </w:rPr>
        <w:t>3、自广告发布之日起，甲方有权对广告发布情况进行监督和检查。若甲方对广告发布有异议的，应当在发现后书面向乙方提出具体异议内容和原因，，乙方应及时予以补发或者补偿甲方损失。</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五、乙方权利与义务</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1、负责该广告位甲方广告发布期限内的广告牌报建、年审等一切工商行政审批手续</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因乙方原因不能通过行政审批手续从而给甲方造成损失的，承担全部赔偿责任</w:t>
      </w:r>
      <w:r>
        <w:rPr>
          <w:rFonts w:hint="eastAsia" w:ascii="宋体" w:hAnsi="宋体" w:eastAsia="宋体" w:cs="宋体"/>
          <w:color w:val="auto"/>
          <w:sz w:val="24"/>
        </w:rPr>
        <w:t>。</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2、乙方</w:t>
      </w:r>
      <w:r>
        <w:rPr>
          <w:rFonts w:hint="eastAsia" w:ascii="宋体" w:hAnsi="宋体" w:cs="宋体"/>
          <w:color w:val="auto"/>
          <w:sz w:val="24"/>
          <w:lang w:val="en-US" w:eastAsia="zh-CN"/>
        </w:rPr>
        <w:t>对</w:t>
      </w:r>
      <w:r>
        <w:rPr>
          <w:rFonts w:hint="eastAsia" w:ascii="宋体" w:hAnsi="宋体" w:eastAsia="宋体" w:cs="宋体"/>
          <w:color w:val="auto"/>
          <w:sz w:val="24"/>
        </w:rPr>
        <w:t>甲方提供的广告画面设计稿的内容和表现形式</w:t>
      </w:r>
      <w:r>
        <w:rPr>
          <w:rFonts w:hint="eastAsia" w:ascii="宋体" w:hAnsi="宋体" w:cs="宋体"/>
          <w:color w:val="auto"/>
          <w:sz w:val="24"/>
          <w:lang w:val="en-US" w:eastAsia="zh-CN"/>
        </w:rPr>
        <w:t>的合法性</w:t>
      </w:r>
      <w:r>
        <w:rPr>
          <w:rFonts w:hint="eastAsia" w:ascii="宋体" w:hAnsi="宋体" w:eastAsia="宋体" w:cs="宋体"/>
          <w:color w:val="auto"/>
          <w:sz w:val="24"/>
          <w:lang w:val="en-US" w:eastAsia="zh-CN"/>
        </w:rPr>
        <w:t>以及是否侵权</w:t>
      </w:r>
      <w:r>
        <w:rPr>
          <w:rFonts w:hint="eastAsia" w:ascii="宋体" w:hAnsi="宋体" w:eastAsia="宋体" w:cs="宋体"/>
          <w:color w:val="auto"/>
          <w:sz w:val="24"/>
        </w:rPr>
        <w:t>负有全部审查义务，如已发布的广告存在以上问题，由乙方承担全部责任。对不符合中国相关法律法规</w:t>
      </w:r>
      <w:r>
        <w:rPr>
          <w:rFonts w:hint="eastAsia" w:ascii="宋体" w:hAnsi="宋体" w:eastAsia="宋体" w:cs="宋体"/>
          <w:color w:val="auto"/>
          <w:sz w:val="24"/>
          <w:lang w:val="en-US" w:eastAsia="zh-CN"/>
        </w:rPr>
        <w:t>或侵犯第三人合法权益</w:t>
      </w:r>
      <w:r>
        <w:rPr>
          <w:rFonts w:hint="eastAsia" w:ascii="宋体" w:hAnsi="宋体" w:eastAsia="宋体" w:cs="宋体"/>
          <w:color w:val="auto"/>
          <w:sz w:val="24"/>
        </w:rPr>
        <w:t>的，乙方有权要求甲方更正。</w:t>
      </w:r>
    </w:p>
    <w:p>
      <w:pPr>
        <w:spacing w:line="360" w:lineRule="auto"/>
        <w:rPr>
          <w:rFonts w:hint="eastAsia" w:ascii="宋体" w:hAnsi="宋体" w:cs="宋体"/>
          <w:color w:val="auto"/>
          <w:sz w:val="24"/>
          <w:lang w:val="en-US" w:eastAsia="zh-CN"/>
        </w:rPr>
      </w:pPr>
      <w:r>
        <w:rPr>
          <w:rFonts w:hint="eastAsia" w:ascii="宋体" w:hAnsi="宋体" w:eastAsia="宋体" w:cs="宋体"/>
          <w:color w:val="auto"/>
          <w:sz w:val="24"/>
        </w:rPr>
        <w:t>3、负责本合同约定发布期限内，对广告牌进行日常维护和维修</w:t>
      </w:r>
      <w:r>
        <w:rPr>
          <w:rFonts w:hint="eastAsia" w:ascii="宋体" w:hAnsi="宋体" w:cs="宋体"/>
          <w:color w:val="auto"/>
          <w:sz w:val="24"/>
          <w:lang w:val="en-US" w:eastAsia="zh-CN"/>
        </w:rPr>
        <w:t>等工作，保证画面的完整、清洁、效果美观。如出现故障或破损，保证在24小时内修复，修复期间广告发布期限予以相应顺延。</w:t>
      </w:r>
    </w:p>
    <w:p>
      <w:pPr>
        <w:spacing w:line="360" w:lineRule="auto"/>
        <w:rPr>
          <w:rFonts w:hint="eastAsia" w:ascii="宋体" w:hAnsi="宋体" w:eastAsia="宋体" w:cs="宋体"/>
          <w:color w:val="auto"/>
          <w:sz w:val="24"/>
        </w:rPr>
      </w:pPr>
      <w:r>
        <w:rPr>
          <w:rFonts w:hint="eastAsia" w:ascii="宋体" w:hAnsi="宋体" w:cs="宋体"/>
          <w:color w:val="auto"/>
          <w:sz w:val="24"/>
          <w:lang w:val="en-US" w:eastAsia="zh-CN"/>
        </w:rPr>
        <w:t>4、乙方应对户外广告的安全性、牢固性等负责，</w:t>
      </w:r>
      <w:r>
        <w:rPr>
          <w:rFonts w:hint="eastAsia" w:ascii="宋体" w:hAnsi="宋体" w:eastAsia="宋体" w:cs="宋体"/>
          <w:color w:val="auto"/>
          <w:sz w:val="24"/>
        </w:rPr>
        <w:t>因广告牌而产生的任何安全问题，由乙方承担全部责任</w:t>
      </w: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与甲方无关</w:t>
      </w:r>
      <w:r>
        <w:rPr>
          <w:rFonts w:hint="eastAsia" w:ascii="宋体" w:hAnsi="宋体" w:eastAsia="宋体" w:cs="宋体"/>
          <w:color w:val="auto"/>
          <w:sz w:val="24"/>
        </w:rPr>
        <w:t>。</w:t>
      </w:r>
    </w:p>
    <w:p>
      <w:pPr>
        <w:spacing w:line="360" w:lineRule="auto"/>
        <w:rPr>
          <w:rFonts w:hint="eastAsia" w:ascii="宋体" w:hAnsi="宋体" w:eastAsia="宋体" w:cs="宋体"/>
          <w:color w:val="auto"/>
          <w:sz w:val="24"/>
        </w:rPr>
      </w:pPr>
      <w:r>
        <w:rPr>
          <w:rFonts w:hint="eastAsia" w:ascii="宋体" w:hAnsi="宋体" w:cs="宋体"/>
          <w:color w:val="auto"/>
          <w:sz w:val="24"/>
          <w:lang w:val="en-US" w:eastAsia="zh-CN"/>
        </w:rPr>
        <w:t>5</w:t>
      </w:r>
      <w:r>
        <w:rPr>
          <w:rFonts w:hint="eastAsia" w:ascii="宋体" w:hAnsi="宋体" w:eastAsia="宋体" w:cs="宋体"/>
          <w:color w:val="auto"/>
          <w:sz w:val="24"/>
        </w:rPr>
        <w:t>、乙方应按照本合同约定的广告发布数量和发布期限制作、发布广告；因不可抗拒因素导致不能正常发布时，乙方将根据时间对甲方进行发布时间上的补偿，保证甲方的发布总数不变。</w:t>
      </w:r>
    </w:p>
    <w:p>
      <w:pPr>
        <w:spacing w:line="360" w:lineRule="auto"/>
        <w:rPr>
          <w:rFonts w:hint="eastAsia" w:ascii="宋体" w:hAnsi="宋体" w:eastAsia="宋体" w:cs="宋体"/>
          <w:color w:val="auto"/>
          <w:sz w:val="24"/>
        </w:rPr>
      </w:pPr>
      <w:r>
        <w:rPr>
          <w:rFonts w:hint="eastAsia" w:ascii="宋体" w:hAnsi="宋体" w:cs="宋体"/>
          <w:color w:val="auto"/>
          <w:sz w:val="24"/>
          <w:lang w:val="en-US" w:eastAsia="zh-CN"/>
        </w:rPr>
        <w:t>6</w:t>
      </w:r>
      <w:r>
        <w:rPr>
          <w:rFonts w:hint="eastAsia" w:ascii="宋体" w:hAnsi="宋体" w:eastAsia="宋体" w:cs="宋体"/>
          <w:color w:val="auto"/>
          <w:sz w:val="24"/>
        </w:rPr>
        <w:t>、乙方保证按照本合同规定的时间、地域、数量及形式完成广告发布。</w:t>
      </w:r>
    </w:p>
    <w:p>
      <w:pPr>
        <w:spacing w:line="360" w:lineRule="auto"/>
        <w:rPr>
          <w:rFonts w:hint="eastAsia" w:ascii="宋体" w:hAnsi="宋体" w:eastAsia="宋体" w:cs="宋体"/>
          <w:color w:val="auto"/>
          <w:sz w:val="24"/>
        </w:rPr>
      </w:pPr>
      <w:r>
        <w:rPr>
          <w:rFonts w:hint="eastAsia" w:ascii="宋体" w:hAnsi="宋体" w:cs="宋体"/>
          <w:color w:val="auto"/>
          <w:sz w:val="24"/>
          <w:lang w:val="en-US" w:eastAsia="zh-CN"/>
        </w:rPr>
        <w:t>7</w:t>
      </w:r>
      <w:r>
        <w:rPr>
          <w:rFonts w:hint="eastAsia" w:ascii="宋体" w:hAnsi="宋体" w:eastAsia="宋体" w:cs="宋体"/>
          <w:color w:val="auto"/>
          <w:sz w:val="24"/>
        </w:rPr>
        <w:t>、乙方保证最终发布的广告画面与甲方签字确认的画面保持一致，甲方容许乙方制作的画面与其确认的画面有细微色差。</w:t>
      </w:r>
    </w:p>
    <w:p>
      <w:pPr>
        <w:spacing w:line="360" w:lineRule="auto"/>
        <w:rPr>
          <w:rFonts w:hint="eastAsia" w:ascii="宋体" w:hAnsi="宋体" w:eastAsia="宋体" w:cs="宋体"/>
          <w:b/>
          <w:bCs/>
          <w:color w:val="auto"/>
          <w:kern w:val="0"/>
          <w:sz w:val="24"/>
        </w:rPr>
      </w:pPr>
      <w:bookmarkStart w:id="20" w:name="_Toc49312103"/>
      <w:bookmarkStart w:id="21" w:name="_Toc49312301"/>
      <w:bookmarkStart w:id="22" w:name="_Toc49312040"/>
      <w:bookmarkStart w:id="23" w:name="_Toc49311883"/>
      <w:bookmarkStart w:id="24" w:name="_Toc193265351"/>
      <w:bookmarkStart w:id="25" w:name="_Toc68595167"/>
      <w:r>
        <w:rPr>
          <w:rFonts w:hint="eastAsia" w:ascii="宋体" w:hAnsi="宋体" w:eastAsia="宋体" w:cs="宋体"/>
          <w:b/>
          <w:bCs/>
          <w:color w:val="auto"/>
          <w:kern w:val="0"/>
          <w:sz w:val="24"/>
        </w:rPr>
        <w:t>六、合同的变更和解除</w:t>
      </w:r>
      <w:bookmarkEnd w:id="20"/>
      <w:bookmarkEnd w:id="21"/>
      <w:bookmarkEnd w:id="22"/>
      <w:bookmarkEnd w:id="23"/>
      <w:bookmarkEnd w:id="24"/>
      <w:bookmarkEnd w:id="25"/>
    </w:p>
    <w:p>
      <w:pPr>
        <w:spacing w:line="360" w:lineRule="auto"/>
        <w:rPr>
          <w:rFonts w:hint="eastAsia" w:ascii="宋体" w:hAnsi="宋体" w:eastAsia="宋体" w:cs="宋体"/>
          <w:color w:val="auto"/>
          <w:sz w:val="24"/>
          <w:lang w:val="zh-CN"/>
        </w:rPr>
      </w:pPr>
      <w:r>
        <w:rPr>
          <w:rFonts w:hint="eastAsia" w:ascii="宋体" w:hAnsi="宋体" w:eastAsia="宋体" w:cs="宋体"/>
          <w:color w:val="auto"/>
          <w:sz w:val="24"/>
        </w:rPr>
        <w:t>1、</w:t>
      </w:r>
      <w:r>
        <w:rPr>
          <w:rFonts w:hint="eastAsia" w:ascii="宋体" w:hAnsi="宋体" w:eastAsia="宋体" w:cs="宋体"/>
          <w:color w:val="auto"/>
          <w:sz w:val="24"/>
          <w:lang w:val="zh-CN"/>
        </w:rPr>
        <w:t>本合同生效后，除法律、法规另有规定或本合同另有约定外，未经甲、乙双方书面协商一致，任何一方不得自行变更、中止或解除本合同。</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2、广告首次发布前，甲方如欲变更广告发布时间和发布内容的，应于本合同约定的广告发布日前的5个工作日书面通知乙方。广告发布期间，如甲方需要对广告发布时间和位置进行调整或终止发布，需提前5个工作日以书面形式告知乙方，乙方接到通知后配合甲方完成调整或终止发布。</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乙方存在以下情形之一的，甲方有权单方解除合同，另行委托第三方服务，第三方的服务费用（以甲方与第三方确认的金额为准）及甲方因此支出的管理费用（第三方服务费用的15%），均由乙方承担，并要求乙方退还全部已支付款项，同步承担合同总价款30%的违约金，本合同约定的其他违约金乙方应一并承担，给甲方造成损失的，还须赔偿甲方因此受到的所有损失。</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（1）明确表示或者以行为表明不履行合同主要义务的；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（2）乙方无法完成备案审查或备案审查超过5日仍无法通过的，导致无法发布广告内容的；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（3）乙方所发布广告质量、载体数量、亮灯频次不能达到合同约定标准且经过整改仍不能符合甲方要求的；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（4）乙方将合同项下权利和义务转委托、转让给第三方的；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（5）未经甲方同意，乙方将合同的权利和义务转让第三人或擅自转让、串通泄露保密内容、甲方商业隐私的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（6）乙方不履行审查义务导致广告违法、违规或侵犯第三人合法权益的；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（7）侵犯他人知识产权或违反本协议第十条约定保密约定的；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8</w:t>
      </w:r>
      <w:r>
        <w:rPr>
          <w:rFonts w:hint="eastAsia" w:ascii="宋体" w:hAnsi="宋体" w:eastAsia="宋体" w:cs="宋体"/>
          <w:color w:val="auto"/>
          <w:sz w:val="24"/>
          <w:lang w:val="en-US" w:eastAsia="zh-CN"/>
        </w:rPr>
        <w:t>）其他违约行为致使合同无法继续履行的；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9</w:t>
      </w:r>
      <w:r>
        <w:rPr>
          <w:rFonts w:hint="eastAsia" w:ascii="宋体" w:hAnsi="宋体" w:eastAsia="宋体" w:cs="宋体"/>
          <w:color w:val="auto"/>
          <w:sz w:val="24"/>
          <w:lang w:val="en-US" w:eastAsia="zh-CN"/>
        </w:rPr>
        <w:t>）乙方存在其他违约行为，经甲方书面通知一次后，仍违约的；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10</w:t>
      </w:r>
      <w:r>
        <w:rPr>
          <w:rFonts w:hint="eastAsia" w:ascii="宋体" w:hAnsi="宋体" w:eastAsia="宋体" w:cs="宋体"/>
          <w:color w:val="auto"/>
          <w:sz w:val="24"/>
          <w:lang w:val="en-US" w:eastAsia="zh-CN"/>
        </w:rPr>
        <w:t>）乙方存在严重违法行为的；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color w:val="auto"/>
          <w:sz w:val="24"/>
          <w:lang w:val="en-US" w:eastAsia="zh-CN"/>
        </w:rPr>
        <w:t>1</w:t>
      </w:r>
      <w:r>
        <w:rPr>
          <w:rFonts w:hint="eastAsia" w:ascii="宋体" w:hAnsi="宋体" w:eastAsia="宋体" w:cs="宋体"/>
          <w:color w:val="auto"/>
          <w:sz w:val="24"/>
          <w:lang w:val="en-US" w:eastAsia="zh-CN"/>
        </w:rPr>
        <w:t>）乙方被吊销营业执照的；</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w:t>
      </w:r>
      <w:r>
        <w:rPr>
          <w:rFonts w:hint="eastAsia" w:ascii="宋体" w:hAnsi="宋体" w:cs="宋体"/>
          <w:color w:val="auto"/>
          <w:sz w:val="24"/>
          <w:lang w:val="en-US" w:eastAsia="zh-CN"/>
        </w:rPr>
        <w:t>2</w:t>
      </w:r>
      <w:r>
        <w:rPr>
          <w:rFonts w:hint="eastAsia" w:ascii="宋体" w:hAnsi="宋体" w:eastAsia="宋体" w:cs="宋体"/>
          <w:color w:val="auto"/>
          <w:sz w:val="24"/>
          <w:lang w:val="en-US" w:eastAsia="zh-CN"/>
        </w:rPr>
        <w:t>）其他造成甲方重大损失的。</w:t>
      </w:r>
    </w:p>
    <w:p>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en-US" w:eastAsia="zh-CN"/>
        </w:rPr>
        <w:t>4、甲方根据合同违约条款要求解除合同的，应以书面形式向对方发出解除合同的通知，解除的通知到达乙方时合同解除。对解除合同有争议的，按本合同关于争议的约定处理。</w:t>
      </w:r>
    </w:p>
    <w:p>
      <w:pPr>
        <w:spacing w:line="360" w:lineRule="auto"/>
        <w:rPr>
          <w:rFonts w:hint="eastAsia" w:ascii="宋体" w:hAnsi="宋体" w:eastAsia="宋体" w:cs="宋体"/>
          <w:color w:val="auto"/>
          <w:sz w:val="24"/>
          <w:lang w:val="zh-CN"/>
        </w:rPr>
      </w:pPr>
      <w:r>
        <w:rPr>
          <w:rFonts w:hint="eastAsia" w:ascii="宋体" w:hAnsi="宋体" w:eastAsia="宋体" w:cs="宋体"/>
          <w:color w:val="auto"/>
          <w:sz w:val="24"/>
          <w:lang w:val="en-US" w:eastAsia="zh-CN"/>
        </w:rPr>
        <w:t>5</w:t>
      </w:r>
      <w:r>
        <w:rPr>
          <w:rFonts w:hint="eastAsia" w:ascii="宋体" w:hAnsi="宋体" w:eastAsia="宋体" w:cs="宋体"/>
          <w:color w:val="auto"/>
          <w:sz w:val="24"/>
        </w:rPr>
        <w:t>、</w:t>
      </w:r>
      <w:r>
        <w:rPr>
          <w:rFonts w:hint="eastAsia" w:ascii="宋体" w:hAnsi="宋体" w:eastAsia="宋体" w:cs="宋体"/>
          <w:color w:val="auto"/>
          <w:sz w:val="24"/>
          <w:lang w:val="zh-CN"/>
        </w:rPr>
        <w:t>本合同条款仅在本合同规定的有效期内有效，不作为本合同期满后双方继续签订合同的依据。</w:t>
      </w:r>
    </w:p>
    <w:p>
      <w:pPr>
        <w:spacing w:line="360" w:lineRule="auto"/>
        <w:rPr>
          <w:rFonts w:hint="eastAsia" w:ascii="宋体" w:hAnsi="宋体" w:eastAsia="宋体" w:cs="宋体"/>
          <w:b/>
          <w:bCs/>
          <w:color w:val="auto"/>
          <w:sz w:val="24"/>
        </w:rPr>
      </w:pPr>
      <w:bookmarkStart w:id="26" w:name="_Hlt49312199"/>
      <w:bookmarkEnd w:id="26"/>
      <w:bookmarkStart w:id="27" w:name="_Toc49312302"/>
      <w:bookmarkStart w:id="28" w:name="_Toc49312041"/>
      <w:bookmarkStart w:id="29" w:name="_Toc49312104"/>
      <w:bookmarkStart w:id="30" w:name="_Toc68595168"/>
      <w:bookmarkStart w:id="31" w:name="_Toc193265352"/>
      <w:bookmarkStart w:id="32" w:name="_Toc49311884"/>
      <w:r>
        <w:rPr>
          <w:rFonts w:hint="eastAsia" w:ascii="宋体" w:hAnsi="宋体" w:eastAsia="宋体" w:cs="宋体"/>
          <w:b/>
          <w:bCs/>
          <w:color w:val="auto"/>
          <w:sz w:val="24"/>
        </w:rPr>
        <w:t>七、违约责任</w:t>
      </w:r>
      <w:bookmarkEnd w:id="27"/>
      <w:bookmarkEnd w:id="28"/>
      <w:bookmarkEnd w:id="29"/>
      <w:bookmarkEnd w:id="30"/>
      <w:bookmarkEnd w:id="31"/>
      <w:bookmarkEnd w:id="32"/>
    </w:p>
    <w:p>
      <w:pPr>
        <w:spacing w:line="360" w:lineRule="auto"/>
        <w:rPr>
          <w:rFonts w:hint="eastAsia" w:ascii="宋体" w:hAnsi="宋体" w:eastAsia="宋体" w:cs="宋体"/>
          <w:color w:val="auto"/>
          <w:sz w:val="24"/>
        </w:rPr>
      </w:pPr>
      <w:bookmarkStart w:id="33" w:name="_Toc193265353"/>
      <w:r>
        <w:rPr>
          <w:rFonts w:hint="eastAsia" w:ascii="宋体" w:hAnsi="宋体" w:eastAsia="宋体" w:cs="宋体"/>
          <w:color w:val="auto"/>
          <w:sz w:val="24"/>
        </w:rPr>
        <w:t>1、任何一方不履行本合同约定的义务或履行义务不符合本合同约定的，视为违约，应停止违约行为，并承担继续履行、采取补救措施或赔偿损失等违约责任。</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2</w:t>
      </w:r>
      <w:r>
        <w:rPr>
          <w:rFonts w:hint="eastAsia" w:ascii="宋体" w:hAnsi="宋体" w:eastAsia="宋体" w:cs="宋体"/>
          <w:color w:val="auto"/>
          <w:sz w:val="24"/>
        </w:rPr>
        <w:t>、任何一方在履行本合同过程中由于自身原因给对方和/或第三方造成损失的，应负责处理并承担赔偿责任。</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3</w:t>
      </w:r>
      <w:r>
        <w:rPr>
          <w:rFonts w:hint="eastAsia" w:ascii="宋体" w:hAnsi="宋体" w:eastAsia="宋体" w:cs="宋体"/>
          <w:color w:val="auto"/>
          <w:sz w:val="24"/>
        </w:rPr>
        <w:t>、甲方经巡查发现广告发布未如数完成或发现破损的，应当立即通知乙方，经乙方到场确认后，双方同意按以下方式处理：</w:t>
      </w:r>
    </w:p>
    <w:p>
      <w:pPr>
        <w:spacing w:line="360" w:lineRule="auto"/>
        <w:rPr>
          <w:rFonts w:hint="eastAsia" w:ascii="宋体" w:hAnsi="宋体" w:eastAsia="宋体" w:cs="宋体"/>
          <w:color w:val="auto"/>
          <w:sz w:val="24"/>
          <w:lang w:val="en-US" w:eastAsia="zh-CN"/>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1</w:t>
      </w:r>
      <w:r>
        <w:rPr>
          <w:rFonts w:hint="eastAsia" w:ascii="宋体" w:hAnsi="宋体" w:eastAsia="宋体" w:cs="宋体"/>
          <w:color w:val="auto"/>
          <w:sz w:val="24"/>
          <w:lang w:eastAsia="zh-CN"/>
        </w:rPr>
        <w:t>）</w:t>
      </w:r>
      <w:r>
        <w:rPr>
          <w:rFonts w:hint="eastAsia" w:ascii="宋体" w:hAnsi="宋体" w:eastAsia="宋体" w:cs="宋体"/>
          <w:color w:val="auto"/>
          <w:sz w:val="24"/>
        </w:rPr>
        <w:t>如因乙方不可控因素</w:t>
      </w:r>
      <w:r>
        <w:rPr>
          <w:rFonts w:hint="eastAsia" w:ascii="宋体" w:hAnsi="宋体" w:eastAsia="宋体" w:cs="宋体"/>
          <w:color w:val="auto"/>
          <w:sz w:val="24"/>
          <w:lang w:eastAsia="zh-CN"/>
        </w:rPr>
        <w:t>等</w:t>
      </w:r>
      <w:r>
        <w:rPr>
          <w:rFonts w:hint="eastAsia" w:ascii="宋体" w:hAnsi="宋体" w:eastAsia="宋体" w:cs="宋体"/>
          <w:color w:val="auto"/>
          <w:sz w:val="24"/>
        </w:rPr>
        <w:t>特殊原因</w:t>
      </w:r>
      <w:r>
        <w:rPr>
          <w:rFonts w:hint="eastAsia" w:ascii="宋体" w:hAnsi="宋体" w:eastAsia="宋体" w:cs="宋体"/>
          <w:color w:val="auto"/>
          <w:sz w:val="24"/>
          <w:lang w:eastAsia="zh-CN"/>
        </w:rPr>
        <w:t>，</w:t>
      </w:r>
      <w:r>
        <w:rPr>
          <w:rFonts w:hint="eastAsia" w:ascii="宋体" w:hAnsi="宋体" w:eastAsia="宋体" w:cs="宋体"/>
          <w:color w:val="auto"/>
          <w:sz w:val="24"/>
        </w:rPr>
        <w:t>致使甲方广告发布没能如期完成，乙方根据误差时间进行延期的补偿发布</w:t>
      </w:r>
      <w:r>
        <w:rPr>
          <w:rFonts w:hint="eastAsia" w:ascii="宋体" w:hAnsi="宋体" w:eastAsia="宋体" w:cs="宋体"/>
          <w:color w:val="auto"/>
          <w:sz w:val="24"/>
          <w:lang w:val="en-US" w:eastAsia="zh-CN"/>
        </w:rPr>
        <w:t>。</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eastAsia="zh-CN"/>
        </w:rPr>
        <w:t>（</w:t>
      </w:r>
      <w:r>
        <w:rPr>
          <w:rFonts w:hint="eastAsia" w:ascii="宋体" w:hAnsi="宋体" w:eastAsia="宋体" w:cs="宋体"/>
          <w:color w:val="auto"/>
          <w:sz w:val="24"/>
          <w:lang w:val="en-US" w:eastAsia="zh-CN"/>
        </w:rPr>
        <w:t>2</w:t>
      </w:r>
      <w:r>
        <w:rPr>
          <w:rFonts w:hint="eastAsia" w:ascii="宋体" w:hAnsi="宋体" w:eastAsia="宋体" w:cs="宋体"/>
          <w:color w:val="auto"/>
          <w:sz w:val="24"/>
          <w:lang w:eastAsia="zh-CN"/>
        </w:rPr>
        <w:t>）</w:t>
      </w:r>
      <w:r>
        <w:rPr>
          <w:rFonts w:hint="eastAsia" w:ascii="宋体" w:hAnsi="宋体" w:eastAsia="宋体" w:cs="宋体"/>
          <w:color w:val="auto"/>
          <w:sz w:val="24"/>
        </w:rPr>
        <w:t>如发生破损，乙方保证24小时之内修复，如24小时不能修复，乙方保证发生破损位置延期发布一周。如发生漏发，乙方保证漏发位置顺延发布一周。</w:t>
      </w:r>
    </w:p>
    <w:p>
      <w:pPr>
        <w:pStyle w:val="5"/>
        <w:rPr>
          <w:rFonts w:hint="default" w:ascii="宋体" w:hAnsi="宋体" w:eastAsia="宋体" w:cs="宋体"/>
          <w:color w:val="auto"/>
          <w:lang w:val="en-US" w:eastAsia="zh-CN"/>
        </w:rPr>
      </w:pPr>
      <w:r>
        <w:rPr>
          <w:rFonts w:hint="eastAsia" w:ascii="宋体" w:hAnsi="宋体" w:eastAsia="宋体" w:cs="宋体"/>
          <w:color w:val="auto"/>
          <w:spacing w:val="0"/>
          <w:sz w:val="24"/>
          <w:lang w:val="en-US" w:eastAsia="zh-CN"/>
        </w:rPr>
        <w:t>（3）因乙方原因导致广告无法发布的，乙方除依据本协议其他约定补偿发布外，还需承担每次违约10000元违约金。</w:t>
      </w:r>
    </w:p>
    <w:p>
      <w:pPr>
        <w:spacing w:line="360" w:lineRule="auto"/>
        <w:rPr>
          <w:rFonts w:hint="eastAsia" w:ascii="宋体" w:hAnsi="宋体" w:eastAsia="宋体" w:cs="宋体"/>
          <w:color w:val="auto"/>
          <w:sz w:val="24"/>
        </w:rPr>
      </w:pPr>
      <w:r>
        <w:rPr>
          <w:rFonts w:hint="eastAsia" w:ascii="宋体" w:hAnsi="宋体" w:eastAsia="宋体" w:cs="宋体"/>
          <w:color w:val="auto"/>
          <w:sz w:val="24"/>
          <w:lang w:val="en-US" w:eastAsia="zh-CN"/>
        </w:rPr>
        <w:t>4</w:t>
      </w:r>
      <w:r>
        <w:rPr>
          <w:rFonts w:hint="eastAsia" w:ascii="宋体" w:hAnsi="宋体" w:eastAsia="宋体" w:cs="宋体"/>
          <w:color w:val="auto"/>
          <w:sz w:val="24"/>
        </w:rPr>
        <w:t>、本合同所称“损失”包括实际损失、合同履行后可以获得的利益和诉讼费、仲裁费、律师费等有关法律费用。</w:t>
      </w:r>
    </w:p>
    <w:p>
      <w:pPr>
        <w:spacing w:line="360" w:lineRule="auto"/>
        <w:rPr>
          <w:rFonts w:hint="eastAsia" w:ascii="宋体" w:hAnsi="宋体" w:eastAsia="宋体" w:cs="宋体"/>
          <w:color w:val="auto"/>
          <w:sz w:val="24"/>
          <w:lang w:val="en-US" w:eastAsia="zh-CN"/>
        </w:rPr>
      </w:pPr>
      <w:r>
        <w:rPr>
          <w:rFonts w:hint="eastAsia" w:ascii="宋体" w:hAnsi="宋体" w:cs="宋体"/>
          <w:color w:val="auto"/>
          <w:sz w:val="24"/>
          <w:lang w:val="en-US" w:eastAsia="zh-CN"/>
        </w:rPr>
        <w:t>5、甲方有权从应付款项中扣除乙方应当承担的违约金。</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八、不可抗力</w:t>
      </w:r>
      <w:bookmarkEnd w:id="33"/>
    </w:p>
    <w:p>
      <w:pPr>
        <w:spacing w:line="360" w:lineRule="auto"/>
        <w:rPr>
          <w:rFonts w:hint="eastAsia" w:ascii="宋体" w:hAnsi="宋体" w:eastAsia="宋体" w:cs="宋体"/>
          <w:color w:val="auto"/>
          <w:sz w:val="24"/>
        </w:rPr>
      </w:pPr>
      <w:r>
        <w:rPr>
          <w:rFonts w:hint="eastAsia" w:ascii="宋体" w:hAnsi="宋体" w:eastAsia="宋体" w:cs="宋体"/>
          <w:color w:val="auto"/>
          <w:sz w:val="24"/>
        </w:rPr>
        <w:t>1、因不可抗力造成完全不能或部分不能履行本合同，可以免除违约一方的责任，但该方应及时通知另一方，并妥善处理，避免损失扩大。 本合同中的不可抗力，是指不能预见、不能避免并不能克服的客观情况（政府行为、自然灾害、战争、疫情），互不追究违约责任，应当及时通知对方，以减轻可能给对方造成的损失。同时，双方协商调整广告发布位置，继续履行合同。</w:t>
      </w:r>
    </w:p>
    <w:p>
      <w:pPr>
        <w:spacing w:line="360" w:lineRule="auto"/>
        <w:rPr>
          <w:rFonts w:hint="eastAsia" w:ascii="宋体" w:hAnsi="宋体" w:eastAsia="宋体" w:cs="宋体"/>
          <w:color w:val="auto"/>
          <w:sz w:val="24"/>
        </w:rPr>
      </w:pPr>
      <w:r>
        <w:rPr>
          <w:rFonts w:hint="eastAsia" w:ascii="宋体" w:hAnsi="宋体" w:eastAsia="宋体" w:cs="宋体"/>
          <w:color w:val="auto"/>
          <w:sz w:val="24"/>
        </w:rPr>
        <w:t>2、如该广告牌因政府临时整治需要，必须暂停发布的，则乙方必须顺延相应的发布时间或双方协商调整到其他位置。</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九、保密责任</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甲、乙双方对因签订或履行本合同而获得的另一方具有商业秘密性的文件资料负有保密义务。除因履行本合同需要外，未经对方书面同意，不得将此文件资料透露给任何第三方。</w:t>
      </w:r>
    </w:p>
    <w:p>
      <w:pPr>
        <w:spacing w:line="360" w:lineRule="auto"/>
        <w:rPr>
          <w:rFonts w:hint="eastAsia" w:ascii="宋体" w:hAnsi="宋体" w:cs="宋体"/>
          <w:b/>
          <w:bCs/>
          <w:color w:val="auto"/>
          <w:sz w:val="24"/>
          <w:lang w:val="en-US" w:eastAsia="zh-CN"/>
        </w:rPr>
      </w:pPr>
      <w:r>
        <w:rPr>
          <w:rFonts w:hint="eastAsia" w:ascii="宋体" w:hAnsi="宋体" w:cs="宋体"/>
          <w:b/>
          <w:bCs/>
          <w:color w:val="auto"/>
          <w:sz w:val="24"/>
          <w:lang w:val="en-US" w:eastAsia="zh-CN"/>
        </w:rPr>
        <w:t>十、知识产权</w:t>
      </w:r>
    </w:p>
    <w:p>
      <w:pPr>
        <w:spacing w:line="360" w:lineRule="auto"/>
        <w:ind w:firstLine="480" w:firstLineChars="200"/>
        <w:rPr>
          <w:rFonts w:hint="default" w:ascii="宋体" w:hAnsi="宋体" w:cs="宋体"/>
          <w:b w:val="0"/>
          <w:bCs w:val="0"/>
          <w:color w:val="auto"/>
          <w:sz w:val="24"/>
          <w:lang w:val="en-US" w:eastAsia="zh-CN"/>
        </w:rPr>
      </w:pPr>
      <w:r>
        <w:rPr>
          <w:rFonts w:hint="default" w:ascii="宋体" w:hAnsi="宋体" w:cs="宋体"/>
          <w:b w:val="0"/>
          <w:bCs w:val="0"/>
          <w:color w:val="auto"/>
          <w:sz w:val="24"/>
          <w:lang w:val="en-US" w:eastAsia="zh-CN"/>
        </w:rPr>
        <w:t>经乙方审核过的广告不得侵犯他人的知识产权，</w:t>
      </w:r>
      <w:r>
        <w:rPr>
          <w:rFonts w:hint="eastAsia" w:ascii="宋体" w:hAnsi="宋体" w:cs="宋体"/>
          <w:b w:val="0"/>
          <w:bCs w:val="0"/>
          <w:color w:val="auto"/>
          <w:sz w:val="24"/>
          <w:lang w:val="en-US" w:eastAsia="zh-CN"/>
        </w:rPr>
        <w:t>否则由此导致全部责任及损失由乙方</w:t>
      </w:r>
      <w:r>
        <w:rPr>
          <w:rFonts w:hint="default" w:ascii="宋体" w:hAnsi="宋体" w:cs="宋体"/>
          <w:b w:val="0"/>
          <w:bCs w:val="0"/>
          <w:color w:val="auto"/>
          <w:sz w:val="24"/>
          <w:lang w:val="en-US" w:eastAsia="zh-CN"/>
        </w:rPr>
        <w:t>承担。</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十</w:t>
      </w:r>
      <w:r>
        <w:rPr>
          <w:rFonts w:hint="eastAsia" w:ascii="宋体" w:hAnsi="宋体" w:cs="宋体"/>
          <w:b/>
          <w:bCs/>
          <w:color w:val="auto"/>
          <w:sz w:val="24"/>
          <w:lang w:val="en-US" w:eastAsia="zh-CN"/>
        </w:rPr>
        <w:t>一</w:t>
      </w:r>
      <w:r>
        <w:rPr>
          <w:rFonts w:hint="eastAsia" w:ascii="宋体" w:hAnsi="宋体" w:eastAsia="宋体" w:cs="宋体"/>
          <w:b/>
          <w:bCs/>
          <w:color w:val="auto"/>
          <w:sz w:val="24"/>
        </w:rPr>
        <w:t>、争议的解决</w:t>
      </w:r>
    </w:p>
    <w:p>
      <w:pPr>
        <w:spacing w:line="360" w:lineRule="auto"/>
        <w:ind w:firstLine="480" w:firstLineChars="200"/>
        <w:rPr>
          <w:rFonts w:hint="eastAsia" w:ascii="宋体" w:hAnsi="宋体" w:eastAsia="宋体" w:cs="宋体"/>
          <w:color w:val="auto"/>
          <w:sz w:val="24"/>
        </w:rPr>
      </w:pPr>
      <w:r>
        <w:rPr>
          <w:rFonts w:hint="eastAsia" w:ascii="宋体" w:hAnsi="宋体" w:eastAsia="宋体" w:cs="宋体"/>
          <w:color w:val="auto"/>
          <w:sz w:val="24"/>
        </w:rPr>
        <w:t>在本合同履行期间，双方如发生争议，应尽量协商解决，协商不成的，任何一方有权向甲方所在地法院起诉。</w:t>
      </w:r>
    </w:p>
    <w:p>
      <w:pPr>
        <w:spacing w:line="360" w:lineRule="auto"/>
        <w:rPr>
          <w:rFonts w:hint="eastAsia" w:ascii="宋体" w:hAnsi="宋体" w:eastAsia="宋体" w:cs="宋体"/>
          <w:b/>
          <w:bCs/>
          <w:color w:val="auto"/>
          <w:sz w:val="24"/>
        </w:rPr>
      </w:pPr>
      <w:r>
        <w:rPr>
          <w:rFonts w:hint="eastAsia" w:ascii="宋体" w:hAnsi="宋体" w:eastAsia="宋体" w:cs="宋体"/>
          <w:b/>
          <w:bCs/>
          <w:color w:val="auto"/>
          <w:sz w:val="24"/>
        </w:rPr>
        <w:t>十</w:t>
      </w:r>
      <w:r>
        <w:rPr>
          <w:rFonts w:hint="eastAsia" w:ascii="宋体" w:hAnsi="宋体" w:cs="宋体"/>
          <w:b/>
          <w:bCs/>
          <w:color w:val="auto"/>
          <w:sz w:val="24"/>
          <w:lang w:val="en-US" w:eastAsia="zh-CN"/>
        </w:rPr>
        <w:t>二</w:t>
      </w:r>
      <w:r>
        <w:rPr>
          <w:rFonts w:hint="eastAsia" w:ascii="宋体" w:hAnsi="宋体" w:eastAsia="宋体" w:cs="宋体"/>
          <w:b/>
          <w:bCs/>
          <w:color w:val="auto"/>
          <w:sz w:val="24"/>
        </w:rPr>
        <w:t>、其他</w:t>
      </w:r>
    </w:p>
    <w:p>
      <w:pPr>
        <w:spacing w:line="360" w:lineRule="auto"/>
        <w:rPr>
          <w:rFonts w:hint="eastAsia" w:ascii="宋体" w:hAnsi="宋体" w:eastAsia="宋体" w:cs="宋体"/>
          <w:snapToGrid w:val="0"/>
          <w:color w:val="auto"/>
          <w:kern w:val="0"/>
          <w:sz w:val="24"/>
        </w:rPr>
      </w:pPr>
      <w:r>
        <w:rPr>
          <w:rFonts w:hint="eastAsia" w:ascii="宋体" w:hAnsi="宋体" w:eastAsia="宋体" w:cs="宋体"/>
          <w:snapToGrid w:val="0"/>
          <w:color w:val="auto"/>
          <w:kern w:val="0"/>
          <w:sz w:val="24"/>
        </w:rPr>
        <w:t>1、本合同及其附件构成双方就本合同标的达成的完整协议。</w:t>
      </w:r>
    </w:p>
    <w:p>
      <w:pPr>
        <w:spacing w:line="360" w:lineRule="auto"/>
        <w:rPr>
          <w:rFonts w:hint="eastAsia" w:ascii="宋体" w:hAnsi="宋体" w:eastAsia="宋体" w:cs="宋体"/>
          <w:snapToGrid w:val="0"/>
          <w:color w:val="auto"/>
          <w:kern w:val="0"/>
          <w:sz w:val="24"/>
        </w:rPr>
      </w:pPr>
      <w:r>
        <w:rPr>
          <w:rFonts w:hint="eastAsia" w:ascii="宋体" w:hAnsi="宋体" w:eastAsia="宋体" w:cs="宋体"/>
          <w:snapToGrid w:val="0"/>
          <w:color w:val="auto"/>
          <w:kern w:val="0"/>
          <w:sz w:val="24"/>
        </w:rPr>
        <w:t>2、附件为本合同不可分割的组成部分，与正文具有同等法律效力。本合同附件与正文冲突的，以正文为准。</w:t>
      </w:r>
    </w:p>
    <w:p>
      <w:pPr>
        <w:spacing w:line="360" w:lineRule="auto"/>
        <w:rPr>
          <w:rFonts w:hint="eastAsia" w:ascii="宋体" w:hAnsi="宋体" w:eastAsia="宋体" w:cs="宋体"/>
          <w:snapToGrid w:val="0"/>
          <w:color w:val="auto"/>
          <w:kern w:val="0"/>
          <w:sz w:val="24"/>
          <w:lang w:val="en-US" w:eastAsia="zh-CN"/>
        </w:rPr>
      </w:pPr>
      <w:r>
        <w:rPr>
          <w:rFonts w:hint="eastAsia" w:ascii="宋体" w:hAnsi="宋体" w:eastAsia="宋体" w:cs="宋体"/>
          <w:snapToGrid w:val="0"/>
          <w:color w:val="auto"/>
          <w:kern w:val="0"/>
          <w:sz w:val="24"/>
          <w:lang w:val="en-US" w:eastAsia="zh-CN"/>
        </w:rPr>
        <w:t>3、本合同中的通讯地址为双方互发函件确认能够接收的地址，若有变更应在变更后5个工作日内书面通知对方， 否则对方按此地址送达的任何文件在发出3日后即视为送达。若发生纠纷的，该地址作为法院或仲裁机构寄发相应法律文件的送达地址，因一方预留地址有误或变更通讯地址而未通知对方的，对方、法院或仲裁机构按原地址发出通知或文件3日后，视为已送达。对方通过电子送达的，一经发出即视为送达成功。</w:t>
      </w:r>
    </w:p>
    <w:p>
      <w:pPr>
        <w:numPr>
          <w:ilvl w:val="0"/>
          <w:numId w:val="0"/>
        </w:numPr>
        <w:spacing w:line="360" w:lineRule="auto"/>
        <w:rPr>
          <w:rFonts w:hint="eastAsia" w:ascii="宋体" w:hAnsi="宋体" w:eastAsia="宋体" w:cs="宋体"/>
          <w:snapToGrid w:val="0"/>
          <w:color w:val="auto"/>
          <w:kern w:val="0"/>
          <w:sz w:val="24"/>
        </w:rPr>
      </w:pPr>
      <w:r>
        <w:rPr>
          <w:rFonts w:hint="eastAsia" w:ascii="宋体" w:hAnsi="宋体" w:cs="宋体"/>
          <w:snapToGrid w:val="0"/>
          <w:color w:val="auto"/>
          <w:kern w:val="0"/>
          <w:sz w:val="24"/>
          <w:szCs w:val="24"/>
          <w:lang w:val="en-US" w:eastAsia="zh-CN" w:bidi="ar-SA"/>
        </w:rPr>
        <w:t>4</w:t>
      </w:r>
      <w:r>
        <w:rPr>
          <w:rFonts w:hint="eastAsia" w:ascii="宋体" w:hAnsi="宋体" w:eastAsia="宋体" w:cs="宋体"/>
          <w:snapToGrid w:val="0"/>
          <w:color w:val="auto"/>
          <w:kern w:val="0"/>
          <w:sz w:val="24"/>
          <w:szCs w:val="24"/>
          <w:lang w:val="en-US" w:eastAsia="zh-CN" w:bidi="ar-SA"/>
        </w:rPr>
        <w:t>、</w:t>
      </w:r>
      <w:r>
        <w:rPr>
          <w:rFonts w:hint="eastAsia" w:ascii="宋体" w:hAnsi="宋体" w:eastAsia="宋体" w:cs="宋体"/>
          <w:snapToGrid w:val="0"/>
          <w:color w:val="auto"/>
          <w:kern w:val="0"/>
          <w:sz w:val="24"/>
        </w:rPr>
        <w:t>本合同未尽事宜由双方协商解决。对本合同和/或其附件的任何修改或补充均应采用书面形式。修改或补充文件与本合同不一致的，以该修改或补充文件为准。</w:t>
      </w:r>
    </w:p>
    <w:p>
      <w:pPr>
        <w:spacing w:line="360" w:lineRule="auto"/>
        <w:rPr>
          <w:rFonts w:hint="eastAsia" w:ascii="宋体" w:hAnsi="宋体" w:eastAsia="宋体" w:cs="宋体"/>
          <w:snapToGrid w:val="0"/>
          <w:color w:val="auto"/>
          <w:kern w:val="0"/>
          <w:sz w:val="24"/>
        </w:rPr>
      </w:pPr>
      <w:r>
        <w:rPr>
          <w:rFonts w:hint="eastAsia" w:ascii="宋体" w:hAnsi="宋体" w:cs="宋体"/>
          <w:snapToGrid w:val="0"/>
          <w:color w:val="auto"/>
          <w:kern w:val="0"/>
          <w:sz w:val="24"/>
          <w:lang w:val="en-US" w:eastAsia="zh-CN"/>
        </w:rPr>
        <w:t>5、本合同所有条款均为打印文本，对任何手写修改，应在修改处盖章后生效。本合同所有附件，均为本合同不可分割的组成部分，与本合同具有同等的法律效力。本合同履行过程中所有有关甲方确认意思表示、甲方义务增加部分，均需甲方盖章确认生效。否则所产生的一切不利后果及费用增加均由乙方自行承担。</w:t>
      </w:r>
    </w:p>
    <w:p>
      <w:pPr>
        <w:spacing w:line="360" w:lineRule="auto"/>
        <w:rPr>
          <w:rFonts w:hint="eastAsia" w:ascii="宋体" w:hAnsi="宋体" w:eastAsia="宋体" w:cs="宋体"/>
          <w:snapToGrid w:val="0"/>
          <w:color w:val="auto"/>
          <w:kern w:val="0"/>
          <w:sz w:val="24"/>
        </w:rPr>
      </w:pPr>
      <w:r>
        <w:rPr>
          <w:rFonts w:hint="eastAsia" w:ascii="宋体" w:hAnsi="宋体" w:eastAsia="宋体" w:cs="宋体"/>
          <w:snapToGrid w:val="0"/>
          <w:color w:val="auto"/>
          <w:kern w:val="0"/>
          <w:sz w:val="24"/>
          <w:lang w:val="en-US" w:eastAsia="zh-CN"/>
        </w:rPr>
        <w:t>5</w:t>
      </w:r>
      <w:r>
        <w:rPr>
          <w:rFonts w:hint="eastAsia" w:ascii="宋体" w:hAnsi="宋体" w:eastAsia="宋体" w:cs="宋体"/>
          <w:snapToGrid w:val="0"/>
          <w:color w:val="auto"/>
          <w:kern w:val="0"/>
          <w:sz w:val="24"/>
        </w:rPr>
        <w:t>、</w:t>
      </w:r>
      <w:r>
        <w:rPr>
          <w:rFonts w:hint="eastAsia" w:ascii="宋体" w:hAnsi="宋体" w:eastAsia="宋体" w:cs="宋体"/>
          <w:color w:val="auto"/>
          <w:kern w:val="0"/>
          <w:sz w:val="24"/>
        </w:rPr>
        <w:t>本合同一式肆份，自双方签字盖章之日起生效，</w:t>
      </w:r>
      <w:r>
        <w:rPr>
          <w:rFonts w:hint="eastAsia" w:ascii="宋体" w:hAnsi="宋体" w:eastAsia="宋体" w:cs="宋体"/>
          <w:snapToGrid w:val="0"/>
          <w:color w:val="auto"/>
          <w:kern w:val="0"/>
          <w:sz w:val="24"/>
          <w:lang w:eastAsia="zh-CN"/>
        </w:rPr>
        <w:t>双方各执贰份</w:t>
      </w:r>
      <w:r>
        <w:rPr>
          <w:rFonts w:hint="eastAsia" w:ascii="宋体" w:hAnsi="宋体" w:eastAsia="宋体" w:cs="宋体"/>
          <w:color w:val="auto"/>
          <w:kern w:val="0"/>
          <w:sz w:val="24"/>
        </w:rPr>
        <w:t>，具有同等法律效力</w:t>
      </w:r>
      <w:r>
        <w:rPr>
          <w:rFonts w:hint="eastAsia" w:ascii="宋体" w:hAnsi="宋体" w:eastAsia="宋体" w:cs="宋体"/>
          <w:snapToGrid w:val="0"/>
          <w:color w:val="auto"/>
          <w:kern w:val="0"/>
          <w:sz w:val="24"/>
        </w:rPr>
        <w:t>。双方履行完本合同的所有义务后，本合同终止。</w:t>
      </w:r>
    </w:p>
    <w:p>
      <w:pPr>
        <w:spacing w:line="360" w:lineRule="auto"/>
        <w:rPr>
          <w:rFonts w:hint="eastAsia" w:ascii="宋体" w:hAnsi="宋体" w:eastAsia="宋体" w:cs="宋体"/>
          <w:snapToGrid w:val="0"/>
          <w:color w:val="auto"/>
          <w:kern w:val="0"/>
          <w:sz w:val="24"/>
        </w:rPr>
      </w:pPr>
    </w:p>
    <w:p>
      <w:pPr>
        <w:spacing w:line="360" w:lineRule="auto"/>
        <w:rPr>
          <w:rFonts w:hint="eastAsia" w:ascii="宋体" w:hAnsi="宋体" w:eastAsia="宋体" w:cs="宋体"/>
          <w:snapToGrid w:val="0"/>
          <w:color w:val="auto"/>
          <w:kern w:val="0"/>
          <w:sz w:val="24"/>
        </w:rPr>
      </w:pPr>
    </w:p>
    <w:p>
      <w:pPr>
        <w:spacing w:line="360" w:lineRule="auto"/>
        <w:rPr>
          <w:rFonts w:hint="eastAsia" w:ascii="宋体" w:hAnsi="宋体" w:eastAsia="宋体" w:cs="宋体"/>
          <w:snapToGrid w:val="0"/>
          <w:color w:val="auto"/>
          <w:kern w:val="0"/>
          <w:sz w:val="24"/>
        </w:rPr>
      </w:pPr>
      <w:r>
        <w:rPr>
          <w:rFonts w:hint="eastAsia" w:ascii="宋体" w:hAnsi="宋体" w:eastAsia="宋体" w:cs="宋体"/>
          <w:snapToGrid w:val="0"/>
          <w:color w:val="auto"/>
          <w:kern w:val="0"/>
          <w:sz w:val="24"/>
        </w:rPr>
        <w:br w:type="page"/>
      </w:r>
    </w:p>
    <w:p>
      <w:pPr>
        <w:rPr>
          <w:rFonts w:hint="eastAsia"/>
          <w:color w:val="auto"/>
        </w:rPr>
      </w:pPr>
    </w:p>
    <w:p>
      <w:pPr>
        <w:rPr>
          <w:rFonts w:hint="eastAsia" w:ascii="宋体" w:hAnsi="宋体" w:eastAsia="宋体" w:cs="宋体"/>
          <w:color w:val="auto"/>
        </w:rPr>
      </w:pPr>
    </w:p>
    <w:tbl>
      <w:tblPr>
        <w:tblStyle w:val="6"/>
        <w:tblW w:w="894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67"/>
        <w:gridCol w:w="3322"/>
        <w:gridCol w:w="27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867" w:type="dxa"/>
            <w:shd w:val="clear" w:color="auto" w:fill="D8D8D8"/>
            <w:noWrap w:val="0"/>
            <w:vAlign w:val="center"/>
          </w:tcPr>
          <w:p>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甲  方</w:t>
            </w:r>
          </w:p>
        </w:tc>
        <w:tc>
          <w:tcPr>
            <w:tcW w:w="3322" w:type="dxa"/>
            <w:shd w:val="clear" w:color="auto" w:fill="D8D8D8"/>
            <w:noWrap w:val="0"/>
            <w:vAlign w:val="center"/>
          </w:tcPr>
          <w:p>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乙  方</w:t>
            </w:r>
          </w:p>
        </w:tc>
        <w:tc>
          <w:tcPr>
            <w:tcW w:w="2753" w:type="dxa"/>
            <w:shd w:val="clear" w:color="auto" w:fill="D8D8D8"/>
            <w:noWrap w:val="0"/>
            <w:vAlign w:val="center"/>
          </w:tcPr>
          <w:p>
            <w:pPr>
              <w:spacing w:line="360" w:lineRule="auto"/>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鉴 证 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2" w:hRule="atLeast"/>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（公章）</w:t>
            </w:r>
          </w:p>
        </w:tc>
        <w:tc>
          <w:tcPr>
            <w:tcW w:w="3322" w:type="dxa"/>
            <w:noWrap w:val="0"/>
            <w:vAlign w:val="center"/>
          </w:tcPr>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成交</w:t>
            </w: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lang w:eastAsia="zh-CN"/>
              </w:rPr>
              <w:t>：</w:t>
            </w:r>
          </w:p>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（公章）</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地址：</w:t>
            </w:r>
          </w:p>
        </w:tc>
        <w:tc>
          <w:tcPr>
            <w:tcW w:w="3322" w:type="dxa"/>
            <w:noWrap w:val="0"/>
            <w:vAlign w:val="center"/>
          </w:tcPr>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地址：</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c>
          <w:tcPr>
            <w:tcW w:w="3322" w:type="dxa"/>
            <w:noWrap w:val="0"/>
            <w:vAlign w:val="center"/>
          </w:tcPr>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邮编：</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邮编：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c>
          <w:tcPr>
            <w:tcW w:w="3322" w:type="dxa"/>
            <w:noWrap w:val="0"/>
            <w:vAlign w:val="center"/>
          </w:tcPr>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法定代表人：</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3322"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负责人：（签字）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电话：</w:t>
            </w:r>
          </w:p>
        </w:tc>
        <w:tc>
          <w:tcPr>
            <w:tcW w:w="3322" w:type="dxa"/>
            <w:noWrap w:val="0"/>
            <w:vAlign w:val="center"/>
          </w:tcPr>
          <w:p>
            <w:pPr>
              <w:spacing w:line="360" w:lineRule="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电话：</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联系</w:t>
            </w:r>
            <w:r>
              <w:rPr>
                <w:rFonts w:hint="eastAsia" w:ascii="宋体" w:hAnsi="宋体" w:eastAsia="宋体" w:cs="宋体"/>
                <w:color w:val="auto"/>
                <w:sz w:val="24"/>
                <w:szCs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3322"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c>
          <w:tcPr>
            <w:tcW w:w="2753"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传真：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p>
        </w:tc>
        <w:tc>
          <w:tcPr>
            <w:tcW w:w="3322" w:type="dxa"/>
            <w:noWrap w:val="0"/>
            <w:vAlign w:val="center"/>
          </w:tcPr>
          <w:p>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开户银行：</w:t>
            </w:r>
          </w:p>
        </w:tc>
        <w:tc>
          <w:tcPr>
            <w:tcW w:w="2753" w:type="dxa"/>
            <w:noWrap w:val="0"/>
            <w:vAlign w:val="center"/>
          </w:tcPr>
          <w:p>
            <w:pPr>
              <w:spacing w:line="360" w:lineRule="auto"/>
              <w:rPr>
                <w:rFonts w:hint="eastAsia" w:ascii="宋体" w:hAnsi="宋体" w:eastAsia="宋体" w:cs="宋体"/>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2867" w:type="dxa"/>
            <w:noWrap w:val="0"/>
            <w:vAlign w:val="center"/>
          </w:tcPr>
          <w:p>
            <w:pPr>
              <w:spacing w:line="360" w:lineRule="auto"/>
              <w:rPr>
                <w:rFonts w:hint="eastAsia" w:ascii="宋体" w:hAnsi="宋体" w:eastAsia="宋体" w:cs="宋体"/>
                <w:color w:val="auto"/>
                <w:sz w:val="24"/>
                <w:szCs w:val="24"/>
                <w:highlight w:val="none"/>
              </w:rPr>
            </w:pPr>
          </w:p>
        </w:tc>
        <w:tc>
          <w:tcPr>
            <w:tcW w:w="3322" w:type="dxa"/>
            <w:noWrap w:val="0"/>
            <w:vAlign w:val="center"/>
          </w:tcPr>
          <w:p>
            <w:pPr>
              <w:jc w:val="left"/>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highlight w:val="none"/>
              </w:rPr>
              <w:t>账号：</w:t>
            </w:r>
            <w:r>
              <w:rPr>
                <w:rFonts w:hint="eastAsia" w:ascii="宋体" w:hAnsi="宋体" w:eastAsia="宋体" w:cs="宋体"/>
                <w:color w:val="auto"/>
                <w:sz w:val="24"/>
                <w:szCs w:val="24"/>
                <w:highlight w:val="none"/>
                <w:lang w:val="en-US" w:eastAsia="zh-CN"/>
              </w:rPr>
              <w:t xml:space="preserve"> </w:t>
            </w:r>
          </w:p>
          <w:p>
            <w:pPr>
              <w:spacing w:line="360" w:lineRule="auto"/>
              <w:rPr>
                <w:rFonts w:hint="eastAsia" w:ascii="宋体" w:hAnsi="宋体" w:eastAsia="宋体" w:cs="宋体"/>
                <w:color w:val="auto"/>
                <w:sz w:val="24"/>
                <w:szCs w:val="24"/>
                <w:highlight w:val="none"/>
                <w:lang w:val="en-US" w:eastAsia="zh-CN"/>
              </w:rPr>
            </w:pPr>
          </w:p>
        </w:tc>
        <w:tc>
          <w:tcPr>
            <w:tcW w:w="2753" w:type="dxa"/>
            <w:noWrap w:val="0"/>
            <w:vAlign w:val="center"/>
          </w:tcPr>
          <w:p>
            <w:pPr>
              <w:spacing w:line="360" w:lineRule="auto"/>
              <w:rPr>
                <w:rFonts w:hint="eastAsia" w:ascii="宋体" w:hAnsi="宋体" w:eastAsia="宋体" w:cs="宋体"/>
                <w:color w:val="auto"/>
                <w:sz w:val="24"/>
                <w:szCs w:val="24"/>
                <w:highlight w:val="none"/>
              </w:rPr>
            </w:pPr>
          </w:p>
        </w:tc>
      </w:tr>
    </w:tbl>
    <w:p>
      <w:pPr>
        <w:rPr>
          <w:color w:val="auto"/>
        </w:rPr>
      </w:pPr>
    </w:p>
    <w:p>
      <w:pPr>
        <w:rPr>
          <w:color w:val="auto"/>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zNjBkOTgyNWQ1YTMxYzM3MzMwNWFiODNmOWIzYWMifQ=="/>
  </w:docVars>
  <w:rsids>
    <w:rsidRoot w:val="00000000"/>
    <w:rsid w:val="2B1A10AE"/>
    <w:rsid w:val="48645AFB"/>
    <w:rsid w:val="54667655"/>
    <w:rsid w:val="571B222D"/>
    <w:rsid w:val="57B9337C"/>
    <w:rsid w:val="74B75A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autoRedefine/>
    <w:unhideWhenUsed/>
    <w:qFormat/>
    <w:uiPriority w:val="0"/>
    <w:pPr>
      <w:keepNext/>
      <w:keepLines/>
      <w:spacing w:before="260" w:beforeLines="0" w:after="260" w:afterLines="0" w:line="413" w:lineRule="auto"/>
      <w:jc w:val="left"/>
      <w:outlineLvl w:val="1"/>
    </w:pPr>
    <w:rPr>
      <w:rFonts w:ascii="Arial" w:hAnsi="Arial" w:eastAsia="黑体" w:cs="Arial"/>
      <w:bCs/>
      <w:sz w:val="28"/>
      <w:szCs w:val="32"/>
    </w:rPr>
  </w:style>
  <w:style w:type="paragraph" w:styleId="3">
    <w:name w:val="heading 4"/>
    <w:basedOn w:val="1"/>
    <w:next w:val="1"/>
    <w:autoRedefine/>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4">
    <w:name w:val="annotation text"/>
    <w:basedOn w:val="1"/>
    <w:autoRedefine/>
    <w:qFormat/>
    <w:uiPriority w:val="0"/>
    <w:pPr>
      <w:jc w:val="left"/>
    </w:pPr>
  </w:style>
  <w:style w:type="paragraph" w:styleId="5">
    <w:name w:val="Body Text"/>
    <w:basedOn w:val="1"/>
    <w:next w:val="1"/>
    <w:autoRedefine/>
    <w:qFormat/>
    <w:uiPriority w:val="0"/>
    <w:pPr>
      <w:spacing w:after="120"/>
    </w:pPr>
    <w:rPr>
      <w:rFonts w:ascii="Tahoma" w:hAnsi="Tahom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2025-07-08T07:24:00Z</dcterms:created>
  <dc:creator>wying</dc:creator>
  <cp:lastModifiedBy>编辑</cp:lastModifiedBy>
  <dcterms:modified xsi:type="dcterms:W3CDTF">2025-07-08T08:09:51Z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BA6917B58D9A41D1B94DB7E9E23FAEF6_12</vt:lpwstr>
  </property>
</Properties>
</file>