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bookmarkStart w:id="3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拟签订的合同</w:t>
      </w:r>
      <w:bookmarkStart w:id="0" w:name="_Hlt487972895"/>
      <w:bookmarkEnd w:id="0"/>
      <w:bookmarkStart w:id="1" w:name="_Toc216513788"/>
      <w:bookmarkStart w:id="2" w:name="_Toc487900382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文本</w:t>
      </w:r>
      <w:bookmarkEnd w:id="3"/>
      <w:bookmarkEnd w:id="1"/>
      <w:bookmarkEnd w:id="2"/>
    </w:p>
    <w:p>
      <w:pPr>
        <w:spacing w:line="360" w:lineRule="auto"/>
        <w:jc w:val="center"/>
        <w:rPr>
          <w:rFonts w:ascii="宋体" w:hAnsi="宋体" w:eastAsia="宋体" w:cs="宋体"/>
          <w:b/>
          <w:sz w:val="40"/>
          <w:szCs w:val="28"/>
          <w:lang w:eastAsia="zh-CN"/>
        </w:rPr>
      </w:pPr>
      <w:r>
        <w:rPr>
          <w:rFonts w:hint="eastAsia" w:ascii="宋体" w:hAnsi="宋体" w:eastAsia="宋体" w:cs="宋体"/>
          <w:b/>
          <w:spacing w:val="-20"/>
          <w:sz w:val="44"/>
          <w:szCs w:val="28"/>
          <w:lang w:eastAsia="zh-CN"/>
        </w:rPr>
        <w:t>鼓楼标识系统升级改造项目(二期)</w:t>
      </w:r>
    </w:p>
    <w:p>
      <w:pPr>
        <w:jc w:val="center"/>
        <w:rPr>
          <w:rFonts w:ascii="宋体" w:hAnsi="宋体" w:eastAsia="宋体" w:cs="宋体"/>
          <w:b/>
          <w:sz w:val="20"/>
          <w:szCs w:val="20"/>
          <w:lang w:eastAsia="zh-CN"/>
        </w:rPr>
      </w:pPr>
    </w:p>
    <w:p>
      <w:pPr>
        <w:jc w:val="center"/>
        <w:rPr>
          <w:rFonts w:ascii="宋体" w:hAnsi="宋体" w:eastAsia="宋体" w:cs="宋体"/>
          <w:b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pStyle w:val="6"/>
        <w:rPr>
          <w:sz w:val="24"/>
          <w:szCs w:val="20"/>
          <w:lang w:eastAsia="zh-CN"/>
        </w:rPr>
      </w:pPr>
    </w:p>
    <w:p>
      <w:pPr>
        <w:pStyle w:val="6"/>
        <w:rPr>
          <w:sz w:val="24"/>
          <w:szCs w:val="20"/>
          <w:lang w:eastAsia="zh-CN"/>
        </w:rPr>
      </w:pPr>
    </w:p>
    <w:p>
      <w:pPr>
        <w:pStyle w:val="6"/>
        <w:rPr>
          <w:sz w:val="24"/>
          <w:szCs w:val="20"/>
          <w:lang w:eastAsia="zh-CN"/>
        </w:rPr>
      </w:pPr>
    </w:p>
    <w:p>
      <w:pPr>
        <w:pStyle w:val="8"/>
        <w:ind w:firstLine="280"/>
        <w:rPr>
          <w:rFonts w:ascii="宋体" w:eastAsia="宋体" w:cs="宋体"/>
          <w:sz w:val="16"/>
          <w:szCs w:val="16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jc w:val="center"/>
        <w:rPr>
          <w:rFonts w:ascii="宋体" w:hAnsi="宋体" w:eastAsia="宋体" w:cs="宋体"/>
          <w:b/>
          <w:sz w:val="20"/>
          <w:szCs w:val="20"/>
          <w:lang w:eastAsia="zh-CN"/>
        </w:rPr>
      </w:pPr>
    </w:p>
    <w:p>
      <w:pPr>
        <w:spacing w:line="540" w:lineRule="exact"/>
        <w:jc w:val="center"/>
        <w:rPr>
          <w:rFonts w:ascii="宋体" w:hAnsi="宋体" w:eastAsia="宋体" w:cs="宋体"/>
          <w:b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sz w:val="48"/>
          <w:szCs w:val="48"/>
          <w:lang w:eastAsia="zh-CN"/>
        </w:rPr>
        <w:t>合 同 书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合同编号：</w:t>
      </w:r>
    </w:p>
    <w:p>
      <w:pPr>
        <w:pStyle w:val="4"/>
        <w:rPr>
          <w:rFonts w:ascii="宋体" w:hAnsi="宋体" w:eastAsia="宋体" w:cs="宋体"/>
          <w:b/>
          <w:sz w:val="44"/>
          <w:szCs w:val="44"/>
          <w:lang w:eastAsia="zh-CN"/>
        </w:rPr>
      </w:pPr>
    </w:p>
    <w:p>
      <w:pPr>
        <w:pStyle w:val="4"/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pStyle w:val="6"/>
        <w:rPr>
          <w:sz w:val="24"/>
          <w:szCs w:val="20"/>
          <w:lang w:eastAsia="zh-CN"/>
        </w:rPr>
      </w:pPr>
    </w:p>
    <w:p>
      <w:pPr>
        <w:pStyle w:val="4"/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pStyle w:val="6"/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pStyle w:val="6"/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spacing w:line="560" w:lineRule="exact"/>
        <w:ind w:firstLine="1148" w:firstLineChars="400"/>
        <w:rPr>
          <w:rFonts w:ascii="宋体" w:hAnsi="宋体" w:eastAsia="宋体" w:cs="宋体"/>
          <w:b/>
          <w:spacing w:val="23"/>
          <w:sz w:val="24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b/>
          <w:spacing w:val="23"/>
          <w:sz w:val="24"/>
          <w:szCs w:val="28"/>
          <w:lang w:eastAsia="zh-CN"/>
        </w:rPr>
        <w:t>甲方：</w:t>
      </w:r>
      <w:r>
        <w:rPr>
          <w:rFonts w:hint="eastAsia" w:ascii="宋体" w:hAnsi="宋体" w:eastAsia="宋体" w:cs="宋体"/>
          <w:b/>
          <w:spacing w:val="23"/>
          <w:sz w:val="24"/>
          <w:szCs w:val="28"/>
          <w:u w:val="single"/>
          <w:lang w:eastAsia="zh-CN"/>
        </w:rPr>
        <w:t xml:space="preserve">                    </w:t>
      </w:r>
    </w:p>
    <w:p>
      <w:pPr>
        <w:spacing w:line="560" w:lineRule="exact"/>
        <w:ind w:firstLine="1260" w:firstLineChars="600"/>
        <w:rPr>
          <w:rFonts w:ascii="宋体" w:hAnsi="宋体" w:eastAsia="宋体" w:cs="宋体"/>
          <w:b/>
          <w:spacing w:val="23"/>
          <w:sz w:val="24"/>
          <w:szCs w:val="28"/>
          <w:lang w:eastAsia="zh-CN"/>
        </w:rPr>
      </w:pPr>
      <w:r>
        <w:fldChar w:fldCharType="begin"/>
      </w:r>
      <w: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fldChar w:fldCharType="separate"/>
      </w:r>
      <w:r>
        <w:rPr>
          <w:rStyle w:val="11"/>
          <w:b/>
          <w:spacing w:val="23"/>
          <w:sz w:val="24"/>
          <w:szCs w:val="28"/>
          <w:lang w:eastAsia="zh-CN"/>
        </w:rPr>
        <w:t>乙方</w:t>
      </w:r>
      <w:r>
        <w:rPr>
          <w:rStyle w:val="11"/>
          <w:b/>
          <w:spacing w:val="23"/>
          <w:sz w:val="24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4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spacing w:val="23"/>
          <w:sz w:val="24"/>
          <w:szCs w:val="28"/>
          <w:u w:val="single"/>
          <w:lang w:eastAsia="zh-CN"/>
        </w:rPr>
        <w:t xml:space="preserve">                    </w:t>
      </w:r>
    </w:p>
    <w:p>
      <w:pPr>
        <w:pStyle w:val="7"/>
        <w:spacing w:line="560" w:lineRule="exact"/>
        <w:ind w:firstLine="1148" w:firstLineChars="400"/>
        <w:rPr>
          <w:rFonts w:eastAsia="宋体"/>
          <w:b/>
          <w:color w:val="FF0000"/>
          <w:spacing w:val="23"/>
          <w:sz w:val="28"/>
          <w:szCs w:val="28"/>
          <w:lang w:eastAsia="zh-CN"/>
        </w:rPr>
      </w:pPr>
      <w:r>
        <w:rPr>
          <w:rFonts w:hint="eastAsia" w:eastAsia="宋体"/>
          <w:b/>
          <w:spacing w:val="23"/>
          <w:szCs w:val="28"/>
          <w:lang w:eastAsia="zh-CN"/>
        </w:rPr>
        <w:t>签订时间：</w:t>
      </w:r>
      <w:r>
        <w:rPr>
          <w:rFonts w:hint="eastAsia" w:eastAsia="宋体"/>
          <w:b/>
          <w:color w:val="auto"/>
          <w:spacing w:val="23"/>
          <w:szCs w:val="28"/>
          <w:u w:val="single"/>
          <w:lang w:eastAsia="zh-CN"/>
        </w:rPr>
        <w:t xml:space="preserve">20  </w:t>
      </w:r>
      <w:r>
        <w:rPr>
          <w:rFonts w:hint="eastAsia" w:eastAsia="宋体"/>
          <w:b/>
          <w:color w:val="auto"/>
          <w:spacing w:val="23"/>
          <w:szCs w:val="28"/>
          <w:lang w:eastAsia="zh-CN"/>
        </w:rPr>
        <w:t>年</w:t>
      </w:r>
      <w:r>
        <w:rPr>
          <w:rFonts w:hint="eastAsia" w:eastAsia="宋体"/>
          <w:b/>
          <w:color w:val="auto"/>
          <w:spacing w:val="23"/>
          <w:szCs w:val="28"/>
          <w:u w:val="single"/>
          <w:lang w:eastAsia="zh-CN"/>
        </w:rPr>
        <w:t xml:space="preserve">  </w:t>
      </w:r>
      <w:r>
        <w:rPr>
          <w:rFonts w:hint="eastAsia" w:eastAsia="宋体"/>
          <w:b/>
          <w:color w:val="auto"/>
          <w:spacing w:val="23"/>
          <w:szCs w:val="28"/>
          <w:lang w:eastAsia="zh-CN"/>
        </w:rPr>
        <w:t>月</w:t>
      </w:r>
      <w:r>
        <w:rPr>
          <w:rFonts w:hint="eastAsia" w:eastAsia="宋体"/>
          <w:b/>
          <w:color w:val="auto"/>
          <w:spacing w:val="23"/>
          <w:szCs w:val="28"/>
          <w:u w:val="single"/>
          <w:lang w:eastAsia="zh-CN"/>
        </w:rPr>
        <w:t xml:space="preserve">  </w:t>
      </w:r>
      <w:r>
        <w:rPr>
          <w:rFonts w:hint="eastAsia" w:eastAsia="宋体"/>
          <w:b/>
          <w:color w:val="auto"/>
          <w:spacing w:val="23"/>
          <w:szCs w:val="28"/>
          <w:lang w:eastAsia="zh-CN"/>
        </w:rPr>
        <w:t>日</w:t>
      </w:r>
    </w:p>
    <w:p>
      <w:pPr>
        <w:tabs>
          <w:tab w:val="left" w:pos="1620"/>
        </w:tabs>
        <w:spacing w:line="500" w:lineRule="exact"/>
        <w:jc w:val="center"/>
        <w:rPr>
          <w:rFonts w:ascii="宋体" w:hAnsi="宋体" w:eastAsia="宋体" w:cs="宋体"/>
          <w:b/>
          <w:sz w:val="36"/>
          <w:szCs w:val="36"/>
          <w:lang w:eastAsia="zh-CN"/>
        </w:rPr>
      </w:pPr>
    </w:p>
    <w:p>
      <w:pPr>
        <w:tabs>
          <w:tab w:val="left" w:pos="1620"/>
        </w:tabs>
        <w:spacing w:line="500" w:lineRule="exact"/>
        <w:jc w:val="center"/>
        <w:rPr>
          <w:rFonts w:ascii="宋体" w:hAnsi="宋体" w:eastAsia="宋体" w:cs="宋体"/>
          <w:b/>
          <w:sz w:val="36"/>
          <w:szCs w:val="36"/>
          <w:lang w:eastAsia="zh-CN"/>
        </w:rPr>
      </w:pPr>
    </w:p>
    <w:p>
      <w:pPr>
        <w:tabs>
          <w:tab w:val="left" w:pos="1620"/>
        </w:tabs>
        <w:spacing w:line="500" w:lineRule="exact"/>
        <w:jc w:val="center"/>
        <w:rPr>
          <w:rFonts w:ascii="宋体" w:hAnsi="宋体" w:eastAsia="宋体" w:cs="宋体"/>
          <w:b/>
          <w:sz w:val="36"/>
          <w:szCs w:val="36"/>
          <w:lang w:eastAsia="zh-CN"/>
        </w:rPr>
      </w:pPr>
    </w:p>
    <w:p>
      <w:pPr>
        <w:pStyle w:val="8"/>
        <w:rPr>
          <w:rFonts w:ascii="宋体" w:eastAsia="宋体" w:cs="宋体"/>
          <w:lang w:eastAsia="zh-CN"/>
        </w:rPr>
      </w:pPr>
    </w:p>
    <w:p>
      <w:pPr>
        <w:tabs>
          <w:tab w:val="left" w:pos="1620"/>
        </w:tabs>
        <w:spacing w:line="500" w:lineRule="exact"/>
        <w:jc w:val="center"/>
        <w:rPr>
          <w:rFonts w:ascii="宋体" w:hAnsi="宋体" w:eastAsia="宋体" w:cs="宋体"/>
          <w:b/>
          <w:sz w:val="36"/>
          <w:szCs w:val="36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700" w:bottom="1440" w:left="1800" w:header="851" w:footer="992" w:gutter="0"/>
          <w:pgNumType w:fmt="numberInDash" w:start="0"/>
          <w:cols w:space="425" w:num="1"/>
          <w:docGrid w:type="lines" w:linePitch="312" w:charSpace="0"/>
        </w:sectPr>
      </w:pPr>
    </w:p>
    <w:p>
      <w:pPr>
        <w:kinsoku/>
        <w:spacing w:before="120" w:line="360" w:lineRule="auto"/>
        <w:ind w:firstLine="161" w:firstLineChars="50"/>
        <w:jc w:val="center"/>
        <w:textAlignment w:val="auto"/>
        <w:outlineLvl w:val="0"/>
        <w:rPr>
          <w:rFonts w:ascii="宋体" w:hAnsi="宋体" w:eastAsia="宋体" w:cs="宋体"/>
          <w:b/>
          <w:sz w:val="32"/>
          <w:szCs w:val="32"/>
          <w:lang w:val="zh-CN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zh-CN" w:eastAsia="zh-CN"/>
        </w:rPr>
        <w:t>合同主要条款及格式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甲方（采购人）：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 xml:space="preserve">乙方（供应商）：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                                 项目(项目编号：        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)在由众合国际项目管理有限公司组织竞争性磋商，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(以下简称“甲方”)确定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（以下简称“乙方”）为成交供应商。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依据《中华人民共和国民法典》，经双方协商按下述条款和条件签署本合同。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一、合同价款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 xml:space="preserve"> ）。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（二）合同总价包括：设计费、人工费、管理费、材料与设备费、安装费、维护费、保险费、采购代理费、税金、利润、风险、责任等所有费用。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二、产品清单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（附后）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三、款项结算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（1）本合同签订后5日内，甲方预付乙方合同价的50%作为预付款，乙方确认收到启动资金后开始备料制作。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（2）完成所有服务内容并经甲方验收合格后7天内一次性支付至合同价的100%。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（3）甲方每次付款前，乙方需向甲方开具财务部门认可的等额发票。因甲方提供开票信息不准确导致乙方开票有误的，相关不利后果由甲方自行承担。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（四）支付方式：银行转账。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四、双方的权利和义务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（一）甲方的权利与义务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1、甲方提供安装条件其中包括水，电，气到位。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2、甲方在收到货物通知后，应按磋商文件的需求进行核实，如发现不符合合同规定或短缺，及时提出，甲方在收到货后，组织人员按提供的技术参数指标进行验收，验收期为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天，逾期未提出异议，则视为验收合格。甲方必须按交货时间交付乙方安装现场，并现场配合。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（二）乙方的权利与义务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1、乙方负责产品安装与调试在合同约定的时间完工。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2、乙方所提供的产品必须是采购需求产品，运输及安装施工全过程中的安全由乙方负责。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3、在作业现场安装及调试过程中，乙方应积极配合甲方与水、电、气安装人员进行配合，最终完成产品的安装调试（联调）工作。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五、服务地点及服务期：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（一）服务地点：西安钟楼、鼓楼。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（二）服务期限：自合同签订之日起45天内完成本项目全部服务内容；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设计方案需经采购人确认后方可实施，具体安装需按照采购人确定的时间进行，完成后采购人进行整个项目的最终验收确认。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六、运输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（一）乙方负责所有产品的运输，确保采购产品安全、完整到达甲方指定地点。运杂费用已包含在合同总价内，包括从产品供应地点所含的运输费、装卸费、仓储费、保险费等。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（二）运输方式由乙方自行选择，但必须保证按期交货所有采购货物在运输、搬运的过程中，造成甲方损失的，由乙方为甲方修复或更新。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七、质量保证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（一）乙方选用的材料产品保证技术指标先进、质量性能可靠、进货渠道正常，配置合理，满足磋商文件要求。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（二）产品符合国家有关规范要求。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（三）各种产品具有良好的外观，适合各种安装场所的使用。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（四）产品自安装、调试正常运行并验收合格之日起：</w:t>
      </w:r>
    </w:p>
    <w:p>
      <w:pPr>
        <w:spacing w:line="360" w:lineRule="auto"/>
        <w:ind w:firstLine="600" w:firstLineChars="25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1、保修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年，免费保修期内，同一主要部件出现质量问题经过两次维修后仍无法正常使用，可以更换同型号、同规格的产品，服务响应时间不超过2小时（工作日），解决问题不超过2小时（工作日），对问题较大短期内暂不能解决的，为不影响甲方正常工作，乙方在三日内免费提供替代产品，确保产品正常运行；</w:t>
      </w:r>
    </w:p>
    <w:p>
      <w:pPr>
        <w:spacing w:line="360" w:lineRule="auto"/>
        <w:ind w:firstLine="600" w:firstLineChars="25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2、30天内，如出现质量问题，可以选择换货或退货；</w:t>
      </w:r>
    </w:p>
    <w:p>
      <w:pPr>
        <w:spacing w:line="360" w:lineRule="auto"/>
        <w:ind w:firstLine="600" w:firstLineChars="25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3、30至60天内，如出现质量问题，可选择换货。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八、售后服务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（一）质保期内：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1、乙方所供产品发生质量问题，接到甲方通知后，应于当日派出专业的维修人员到产品现场进行检测维修，发生的全部费用由乙方承担，若需将产品送回生产厂，乙方承担往返费用；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2、乙方定期派技术人员到产品现场走访，对产品给予检查维护；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3、乙方排除产品故障的期限不得超过8小时（工作日）。否则甲方有权指定第三方维修，维修费用由乙方承担。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（二）质保期结束前，乙方应对所供产品进行系统测试，全面保养维护，维护内容包括：检查所有产品的各类连接件等，确保产品的正常运行。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九、技术与服务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（一）技术资料：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1、产品合格证；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 xml:space="preserve">2、产品使用说明书（中文）；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3、进口产品商检证明和报关单（若有）；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4、调试记录，测试报告；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5、其它资料等。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（二）服务承诺：以磋商文件、澄清表、合同和随产品的相关文件为准，但至少应包括：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1、乙方对其所售产品负责备品配件的供应,长期提供有偿维修、技术咨询等服务。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2、服务响应时限：7*24小时服务。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3、派专人对所供产品提供售后服务，并每月定期对所供产品进行巡检，做好巡检记录。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4、在产品安装过程中，应注意用水、用电、用气的安全，安装人员出现伤亡事故由乙方自行承担。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十、违约责任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（一）按《中华人民共和国民法典》中的相关条款执行。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（二）乙方服务期限每超过一天，扣除乙方合同总价款的0.2%，迟交产品超过30天，甲方有权拒收产品。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并进行相应的处罚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（四）任何一方因不可抗力原因不能履行协议时，应尽快通知对方，双方均设法补偿。如仍无法履约协议，可协商延缓或撤销协议，双方责任免除。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十一、验收</w:t>
      </w:r>
    </w:p>
    <w:p>
      <w:pPr>
        <w:spacing w:line="360" w:lineRule="auto"/>
        <w:ind w:firstLine="720" w:firstLineChars="3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（一）本项目验收费用，由乙方自行承担。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（二）产品到达甲方指定地点后，甲方根据合同要求，对产品进行外观验收、确认产品的产地、规格、型号和数量。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（三）产品安装、调试并正常运行后，由乙方进行自检，合格后，准备验收文件，并书面通知甲方。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（四）甲方确认乙方的自检内容后，会同乙方（必要时请有关专家）进行系统验收，验收合格后，填写项目验收单（一式四份）作为对产品的最终认可。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（五）乙方向甲方提交产品实施过程中的所有资料。以便甲方日后管理和维护。</w:t>
      </w:r>
    </w:p>
    <w:p>
      <w:pPr>
        <w:spacing w:line="360" w:lineRule="auto"/>
        <w:ind w:firstLine="63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（六）验收依据：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1、本合同及附加文本；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2、磋商文件供应商的磋商响应文件及澄清函；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3、国家及行业相关的标准、规范。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十二、合同争议解决的方式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（二）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种方式解决：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（一）提交西安仲裁委员会仲裁；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（二）依法向甲方所在地人民法院起诉。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十三、合同生效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（一）本合同经双方签字盖章后生效。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（二）本合同须经甲、乙双方的法定代表人（授权代理人）在合同书上签字并加盖本单位公章后正式生效。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（三）合同生效后，甲、乙双方须严格执行本合同条款的规定，全面履行合同，违者按《中华人民共和国民法典》的有关规定承担相应责任。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（四）本合同一式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份，甲乙双方各执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份。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（五）本合同如有未尽事宜，甲、乙双方协商解决。</w:t>
      </w:r>
    </w:p>
    <w:tbl>
      <w:tblPr>
        <w:tblStyle w:val="9"/>
        <w:tblW w:w="7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3"/>
        <w:gridCol w:w="3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shd w:val="clear" w:color="auto" w:fill="D8D8D8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甲  方</w:t>
            </w:r>
          </w:p>
        </w:tc>
        <w:tc>
          <w:tcPr>
            <w:tcW w:w="3850" w:type="dxa"/>
            <w:shd w:val="clear" w:color="auto" w:fill="D8D8D8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（公章）</w:t>
            </w: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成交供应商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法定代表人：</w:t>
            </w: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负责人：（签字）</w:t>
            </w: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年  月  日</w:t>
            </w:r>
          </w:p>
        </w:tc>
        <w:tc>
          <w:tcPr>
            <w:tcW w:w="385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年  月  日</w:t>
            </w:r>
          </w:p>
        </w:tc>
      </w:tr>
    </w:tbl>
    <w:p>
      <w:pPr>
        <w:spacing w:line="560" w:lineRule="exact"/>
        <w:ind w:firstLine="240" w:firstLineChars="100"/>
        <w:rPr>
          <w:rFonts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</w:docVars>
  <w:rsids>
    <w:rsidRoot w:val="5B9B6EA9"/>
    <w:rsid w:val="5B9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Body Text"/>
    <w:basedOn w:val="1"/>
    <w:next w:val="1"/>
    <w:qFormat/>
    <w:uiPriority w:val="0"/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6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styleId="8">
    <w:name w:val="Body Text First Indent"/>
    <w:basedOn w:val="4"/>
    <w:qFormat/>
    <w:uiPriority w:val="0"/>
    <w:rPr>
      <w:rFonts w:hAnsi="宋体"/>
      <w:sz w:val="18"/>
      <w:szCs w:val="18"/>
    </w:rPr>
  </w:style>
  <w:style w:type="character" w:styleId="11">
    <w:name w:val="Hyperlink"/>
    <w:qFormat/>
    <w:uiPriority w:val="99"/>
    <w:rPr>
      <w:rFonts w:hint="eastAsia" w:ascii="宋体" w:hAnsi="宋体" w:eastAsia="宋体" w:cs="宋体"/>
      <w:color w:val="000000"/>
      <w:sz w:val="14"/>
      <w:szCs w:val="1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2025-07-25T01:22:00Z</dcterms:created>
  <dc:creator>难得一身好本领</dc:creator>
  <cp:lastModifiedBy>难得一身好本领</cp:lastModifiedBy>
  <dcterms:modified xsi:type="dcterms:W3CDTF">2025-07-25T01:22:44Z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38B2B3B762944851B97E529D0E9777F4_11</vt:lpwstr>
  </property>
</Properties>
</file>