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F966C">
      <w:pPr>
        <w:keepNext w:val="0"/>
        <w:keepLines w:val="0"/>
        <w:widowControl w:val="0"/>
        <w:suppressLineNumbers w:val="0"/>
        <w:spacing w:before="0" w:beforeAutospacing="0" w:after="0" w:afterAutospacing="0"/>
        <w:ind w:left="0" w:right="0"/>
        <w:jc w:val="left"/>
        <w:rPr>
          <w:rFonts w:hint="eastAsia" w:ascii="仿宋" w:hAnsi="仿宋" w:eastAsia="仿宋" w:cs="仿宋"/>
          <w:b/>
          <w:bCs/>
          <w:kern w:val="2"/>
          <w:sz w:val="30"/>
          <w:szCs w:val="30"/>
        </w:rPr>
      </w:pPr>
      <w:bookmarkStart w:id="0" w:name="_Toc7832_WPSOffice_Level1"/>
      <w:r>
        <w:rPr>
          <w:rFonts w:hint="eastAsia" w:ascii="仿宋" w:hAnsi="仿宋" w:eastAsia="仿宋" w:cs="仿宋"/>
          <w:b/>
          <w:bCs/>
          <w:kern w:val="2"/>
          <w:sz w:val="30"/>
          <w:szCs w:val="30"/>
          <w:lang w:val="en-US" w:eastAsia="zh-CN" w:bidi="ar"/>
        </w:rPr>
        <w:t xml:space="preserve">                      合同主要条款 </w:t>
      </w:r>
      <w:bookmarkEnd w:id="0"/>
    </w:p>
    <w:p w14:paraId="6E8811CF">
      <w:pPr>
        <w:keepNext w:val="0"/>
        <w:keepLines w:val="0"/>
        <w:widowControl w:val="0"/>
        <w:suppressLineNumbers w:val="0"/>
        <w:spacing w:before="0" w:beforeAutospacing="0" w:after="0" w:afterAutospacing="0"/>
        <w:ind w:left="0" w:right="0"/>
        <w:jc w:val="left"/>
        <w:rPr>
          <w:rFonts w:hint="eastAsia" w:ascii="仿宋" w:hAnsi="仿宋" w:eastAsia="仿宋" w:cs="仿宋"/>
          <w:b/>
          <w:bCs/>
          <w:kern w:val="2"/>
          <w:sz w:val="30"/>
          <w:szCs w:val="30"/>
        </w:rPr>
      </w:pPr>
      <w:r>
        <w:rPr>
          <w:rFonts w:hint="eastAsia" w:ascii="仿宋" w:hAnsi="仿宋" w:eastAsia="仿宋" w:cs="仿宋"/>
          <w:b/>
          <w:bCs/>
          <w:kern w:val="2"/>
          <w:sz w:val="30"/>
          <w:szCs w:val="30"/>
          <w:lang w:val="en-US" w:eastAsia="zh-CN" w:bidi="ar"/>
        </w:rPr>
        <w:t xml:space="preserve"> </w:t>
      </w:r>
    </w:p>
    <w:p w14:paraId="77F55C93">
      <w:pPr>
        <w:keepNext w:val="0"/>
        <w:keepLines w:val="0"/>
        <w:widowControl w:val="0"/>
        <w:suppressLineNumbers w:val="0"/>
        <w:spacing w:before="0" w:beforeAutospacing="0" w:after="0" w:afterAutospacing="0"/>
        <w:ind w:left="0" w:right="0"/>
        <w:jc w:val="left"/>
        <w:rPr>
          <w:rFonts w:hint="eastAsia" w:ascii="仿宋" w:hAnsi="仿宋" w:eastAsia="仿宋" w:cs="仿宋"/>
          <w:b/>
          <w:bCs/>
          <w:kern w:val="2"/>
          <w:sz w:val="30"/>
          <w:szCs w:val="30"/>
        </w:rPr>
      </w:pPr>
      <w:r>
        <w:rPr>
          <w:rFonts w:hint="eastAsia" w:ascii="仿宋" w:hAnsi="仿宋" w:eastAsia="仿宋" w:cs="仿宋"/>
          <w:b/>
          <w:bCs/>
          <w:kern w:val="2"/>
          <w:sz w:val="30"/>
          <w:szCs w:val="30"/>
          <w:lang w:val="en-US" w:eastAsia="zh-CN" w:bidi="ar"/>
        </w:rPr>
        <w:t xml:space="preserve"> </w:t>
      </w:r>
    </w:p>
    <w:p w14:paraId="01519315">
      <w:pPr>
        <w:keepNext w:val="0"/>
        <w:keepLines w:val="0"/>
        <w:widowControl w:val="0"/>
        <w:suppressLineNumbers w:val="0"/>
        <w:spacing w:before="0" w:beforeAutospacing="0" w:after="0" w:afterAutospacing="0"/>
        <w:ind w:left="0" w:right="0"/>
        <w:jc w:val="left"/>
        <w:rPr>
          <w:rFonts w:hint="eastAsia" w:ascii="仿宋" w:hAnsi="仿宋" w:eastAsia="仿宋" w:cs="仿宋"/>
          <w:b/>
          <w:bCs/>
          <w:kern w:val="2"/>
          <w:sz w:val="30"/>
          <w:szCs w:val="30"/>
        </w:rPr>
      </w:pPr>
      <w:r>
        <w:rPr>
          <w:rFonts w:hint="eastAsia" w:ascii="仿宋" w:hAnsi="仿宋" w:eastAsia="仿宋" w:cs="仿宋"/>
          <w:b/>
          <w:bCs/>
          <w:kern w:val="2"/>
          <w:sz w:val="30"/>
          <w:szCs w:val="30"/>
          <w:lang w:val="en-US" w:eastAsia="zh-CN" w:bidi="ar"/>
        </w:rPr>
        <w:t xml:space="preserve"> </w:t>
      </w:r>
    </w:p>
    <w:p w14:paraId="411E4665">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30"/>
          <w:szCs w:val="30"/>
        </w:rPr>
      </w:pPr>
      <w:r>
        <w:rPr>
          <w:rFonts w:hint="eastAsia" w:ascii="仿宋" w:hAnsi="仿宋" w:eastAsia="仿宋" w:cs="仿宋"/>
          <w:b/>
          <w:bCs/>
          <w:kern w:val="2"/>
          <w:sz w:val="30"/>
          <w:szCs w:val="30"/>
          <w:lang w:val="en-US" w:eastAsia="zh-CN" w:bidi="ar"/>
        </w:rPr>
        <w:t>合同编号：</w:t>
      </w:r>
    </w:p>
    <w:p w14:paraId="746CD109">
      <w:pPr>
        <w:pStyle w:val="2"/>
        <w:widowControl/>
        <w:rPr>
          <w:rFonts w:hint="eastAsia" w:ascii="仿宋" w:hAnsi="仿宋" w:eastAsia="仿宋" w:cs="仿宋"/>
          <w:bCs/>
          <w:kern w:val="2"/>
          <w:sz w:val="30"/>
          <w:szCs w:val="30"/>
        </w:rPr>
      </w:pPr>
      <w:r>
        <w:rPr>
          <w:rFonts w:hint="eastAsia" w:ascii="仿宋" w:hAnsi="仿宋" w:eastAsia="仿宋" w:cs="仿宋"/>
          <w:bCs/>
          <w:kern w:val="2"/>
          <w:sz w:val="30"/>
          <w:szCs w:val="30"/>
        </w:rPr>
        <w:t xml:space="preserve"> </w:t>
      </w:r>
    </w:p>
    <w:p w14:paraId="4F25B1E4">
      <w:pPr>
        <w:pStyle w:val="2"/>
        <w:widowControl/>
        <w:rPr>
          <w:rFonts w:hint="eastAsia" w:ascii="仿宋" w:hAnsi="仿宋" w:eastAsia="仿宋" w:cs="仿宋"/>
          <w:kern w:val="2"/>
          <w:sz w:val="21"/>
          <w:szCs w:val="21"/>
        </w:rPr>
      </w:pPr>
      <w:r>
        <w:rPr>
          <w:rFonts w:hint="eastAsia" w:ascii="仿宋" w:hAnsi="仿宋" w:eastAsia="仿宋" w:cs="仿宋"/>
          <w:kern w:val="2"/>
          <w:sz w:val="21"/>
          <w:szCs w:val="21"/>
        </w:rPr>
        <w:t xml:space="preserve"> </w:t>
      </w:r>
    </w:p>
    <w:p w14:paraId="06FE1C78">
      <w:pPr>
        <w:keepNext w:val="0"/>
        <w:keepLines w:val="0"/>
        <w:widowControl w:val="0"/>
        <w:suppressLineNumbers w:val="0"/>
        <w:spacing w:before="0" w:beforeAutospacing="0" w:after="0" w:afterAutospacing="0"/>
        <w:ind w:left="0" w:right="0"/>
        <w:jc w:val="center"/>
        <w:rPr>
          <w:rFonts w:hint="eastAsia" w:ascii="仿宋" w:hAnsi="仿宋" w:eastAsia="仿宋" w:cs="仿宋"/>
          <w:b/>
          <w:bCs/>
          <w:kern w:val="2"/>
          <w:sz w:val="44"/>
          <w:szCs w:val="44"/>
        </w:rPr>
      </w:pPr>
      <w:r>
        <w:rPr>
          <w:rFonts w:hint="eastAsia" w:ascii="仿宋" w:hAnsi="仿宋" w:eastAsia="仿宋" w:cs="仿宋"/>
          <w:b/>
          <w:bCs/>
          <w:kern w:val="2"/>
          <w:sz w:val="44"/>
          <w:szCs w:val="44"/>
          <w:u w:val="single"/>
          <w:lang w:val="en-US" w:eastAsia="zh-CN" w:bidi="ar"/>
        </w:rPr>
        <w:t xml:space="preserve">                           </w:t>
      </w:r>
      <w:r>
        <w:rPr>
          <w:rFonts w:hint="eastAsia" w:ascii="仿宋" w:hAnsi="仿宋" w:eastAsia="仿宋" w:cs="仿宋"/>
          <w:b/>
          <w:bCs/>
          <w:kern w:val="2"/>
          <w:sz w:val="44"/>
          <w:szCs w:val="44"/>
          <w:lang w:val="en-US" w:eastAsia="zh-CN" w:bidi="ar"/>
        </w:rPr>
        <w:t>项目</w:t>
      </w:r>
    </w:p>
    <w:p w14:paraId="7549CA19">
      <w:pPr>
        <w:keepNext w:val="0"/>
        <w:keepLines w:val="0"/>
        <w:widowControl w:val="0"/>
        <w:suppressLineNumbers w:val="0"/>
        <w:spacing w:before="0" w:beforeAutospacing="0" w:after="0" w:afterAutospacing="0"/>
        <w:ind w:left="0" w:right="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 xml:space="preserve"> </w:t>
      </w:r>
    </w:p>
    <w:p w14:paraId="21C45194">
      <w:pPr>
        <w:keepNext w:val="0"/>
        <w:keepLines w:val="0"/>
        <w:widowControl w:val="0"/>
        <w:suppressLineNumbers w:val="0"/>
        <w:spacing w:before="0" w:beforeAutospacing="0" w:after="0" w:afterAutospacing="0"/>
        <w:ind w:left="0" w:right="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 xml:space="preserve"> </w:t>
      </w:r>
    </w:p>
    <w:p w14:paraId="2505D3F0">
      <w:pPr>
        <w:pStyle w:val="2"/>
        <w:widowControl/>
        <w:rPr>
          <w:rFonts w:hint="eastAsia" w:ascii="仿宋" w:hAnsi="仿宋" w:eastAsia="仿宋" w:cs="仿宋"/>
          <w:kern w:val="2"/>
          <w:sz w:val="21"/>
          <w:szCs w:val="21"/>
        </w:rPr>
      </w:pPr>
      <w:r>
        <w:rPr>
          <w:rFonts w:hint="eastAsia" w:ascii="仿宋" w:hAnsi="仿宋" w:eastAsia="仿宋" w:cs="仿宋"/>
          <w:kern w:val="2"/>
          <w:sz w:val="21"/>
          <w:szCs w:val="21"/>
        </w:rPr>
        <w:t xml:space="preserve"> </w:t>
      </w:r>
    </w:p>
    <w:p w14:paraId="132DDA3C">
      <w:pPr>
        <w:pStyle w:val="2"/>
        <w:widowControl/>
        <w:rPr>
          <w:rFonts w:hint="eastAsia" w:ascii="仿宋" w:hAnsi="仿宋" w:eastAsia="仿宋" w:cs="仿宋"/>
          <w:kern w:val="2"/>
          <w:sz w:val="21"/>
          <w:szCs w:val="21"/>
        </w:rPr>
      </w:pPr>
      <w:r>
        <w:rPr>
          <w:rFonts w:hint="eastAsia" w:ascii="仿宋" w:hAnsi="仿宋" w:eastAsia="仿宋" w:cs="仿宋"/>
          <w:kern w:val="2"/>
          <w:sz w:val="21"/>
          <w:szCs w:val="21"/>
        </w:rPr>
        <w:t xml:space="preserve"> </w:t>
      </w:r>
    </w:p>
    <w:p w14:paraId="3D1EEE21">
      <w:pPr>
        <w:keepNext w:val="0"/>
        <w:keepLines w:val="0"/>
        <w:widowControl w:val="0"/>
        <w:suppressLineNumbers w:val="0"/>
        <w:spacing w:before="0" w:beforeAutospacing="0" w:after="0" w:afterAutospacing="0"/>
        <w:ind w:left="0" w:right="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 xml:space="preserve"> </w:t>
      </w:r>
    </w:p>
    <w:p w14:paraId="5716A0C4">
      <w:pPr>
        <w:keepNext w:val="0"/>
        <w:keepLines w:val="0"/>
        <w:widowControl w:val="0"/>
        <w:suppressLineNumbers w:val="0"/>
        <w:spacing w:before="0" w:beforeAutospacing="0" w:after="0" w:afterAutospacing="0"/>
        <w:ind w:left="0" w:right="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 xml:space="preserve"> </w:t>
      </w:r>
    </w:p>
    <w:p w14:paraId="6488F70C">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kern w:val="2"/>
          <w:sz w:val="36"/>
          <w:szCs w:val="36"/>
        </w:rPr>
      </w:pPr>
      <w:r>
        <w:rPr>
          <w:rFonts w:hint="eastAsia" w:ascii="仿宋" w:hAnsi="仿宋" w:eastAsia="仿宋" w:cs="仿宋"/>
          <w:b/>
          <w:bCs w:val="0"/>
          <w:kern w:val="2"/>
          <w:sz w:val="36"/>
          <w:szCs w:val="36"/>
          <w:lang w:val="en-US" w:eastAsia="zh-CN" w:bidi="ar"/>
        </w:rPr>
        <w:t>（示范文本仅供参考）</w:t>
      </w:r>
    </w:p>
    <w:p w14:paraId="3E1C6D29">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kern w:val="2"/>
          <w:sz w:val="36"/>
          <w:szCs w:val="36"/>
        </w:rPr>
      </w:pPr>
      <w:r>
        <w:rPr>
          <w:rFonts w:hint="eastAsia" w:ascii="仿宋" w:hAnsi="仿宋" w:eastAsia="仿宋" w:cs="仿宋"/>
          <w:b/>
          <w:bCs w:val="0"/>
          <w:kern w:val="2"/>
          <w:sz w:val="36"/>
          <w:szCs w:val="36"/>
          <w:lang w:val="en-US" w:eastAsia="zh-CN" w:bidi="ar"/>
        </w:rPr>
        <w:t xml:space="preserve"> </w:t>
      </w:r>
    </w:p>
    <w:p w14:paraId="293EE469">
      <w:pPr>
        <w:pStyle w:val="2"/>
        <w:widowControl/>
        <w:rPr>
          <w:rFonts w:hint="eastAsia" w:ascii="仿宋" w:hAnsi="仿宋" w:eastAsia="仿宋" w:cs="仿宋"/>
          <w:kern w:val="2"/>
          <w:sz w:val="21"/>
          <w:szCs w:val="21"/>
        </w:rPr>
      </w:pPr>
      <w:r>
        <w:rPr>
          <w:rFonts w:hint="eastAsia" w:ascii="仿宋" w:hAnsi="仿宋" w:eastAsia="仿宋" w:cs="仿宋"/>
          <w:kern w:val="2"/>
          <w:sz w:val="21"/>
          <w:szCs w:val="21"/>
        </w:rPr>
        <w:t xml:space="preserve"> </w:t>
      </w:r>
    </w:p>
    <w:p w14:paraId="2C824708">
      <w:pPr>
        <w:keepNext w:val="0"/>
        <w:keepLines w:val="0"/>
        <w:widowControl w:val="0"/>
        <w:suppressLineNumbers w:val="0"/>
        <w:spacing w:before="0" w:beforeAutospacing="0" w:after="0" w:afterAutospacing="0"/>
        <w:ind w:left="0" w:right="0"/>
        <w:jc w:val="both"/>
        <w:rPr>
          <w:rFonts w:hint="eastAsia" w:ascii="仿宋" w:hAnsi="仿宋" w:eastAsia="仿宋" w:cs="仿宋"/>
          <w:b/>
          <w:bCs w:val="0"/>
          <w:kern w:val="2"/>
          <w:sz w:val="36"/>
          <w:szCs w:val="36"/>
        </w:rPr>
      </w:pPr>
      <w:r>
        <w:rPr>
          <w:rFonts w:hint="eastAsia" w:ascii="仿宋" w:hAnsi="仿宋" w:eastAsia="仿宋" w:cs="仿宋"/>
          <w:b/>
          <w:bCs w:val="0"/>
          <w:kern w:val="2"/>
          <w:sz w:val="36"/>
          <w:szCs w:val="36"/>
          <w:lang w:val="en-US" w:eastAsia="zh-CN" w:bidi="ar"/>
        </w:rPr>
        <w:t xml:space="preserve"> </w:t>
      </w:r>
    </w:p>
    <w:p w14:paraId="601E4425">
      <w:pPr>
        <w:keepNext w:val="0"/>
        <w:keepLines w:val="0"/>
        <w:widowControl w:val="0"/>
        <w:suppressLineNumbers w:val="0"/>
        <w:spacing w:before="158" w:beforeLines="50" w:beforeAutospacing="0" w:after="0" w:afterAutospacing="0" w:line="360" w:lineRule="auto"/>
        <w:ind w:left="0" w:right="0"/>
        <w:jc w:val="both"/>
        <w:rPr>
          <w:rFonts w:hint="eastAsia" w:ascii="仿宋" w:hAnsi="仿宋" w:eastAsia="仿宋" w:cs="仿宋"/>
          <w:b/>
          <w:bCs/>
          <w:kern w:val="2"/>
          <w:sz w:val="36"/>
          <w:szCs w:val="36"/>
        </w:rPr>
      </w:pPr>
      <w:r>
        <w:rPr>
          <w:rFonts w:hint="eastAsia" w:ascii="仿宋" w:hAnsi="仿宋" w:eastAsia="仿宋" w:cs="仿宋"/>
          <w:b/>
          <w:bCs/>
          <w:kern w:val="2"/>
          <w:sz w:val="36"/>
          <w:szCs w:val="36"/>
          <w:lang w:val="en-US" w:eastAsia="zh-CN" w:bidi="ar"/>
        </w:rPr>
        <w:t xml:space="preserve"> </w:t>
      </w:r>
    </w:p>
    <w:p w14:paraId="5087ECC4">
      <w:pPr>
        <w:keepNext w:val="0"/>
        <w:keepLines w:val="0"/>
        <w:widowControl w:val="0"/>
        <w:suppressLineNumbers w:val="0"/>
        <w:spacing w:before="158" w:beforeLines="50" w:beforeAutospacing="0" w:after="0" w:afterAutospacing="0" w:line="360" w:lineRule="auto"/>
        <w:ind w:left="0" w:right="0" w:firstLine="1263" w:firstLineChars="393"/>
        <w:jc w:val="left"/>
        <w:rPr>
          <w:rFonts w:hint="eastAsia" w:ascii="仿宋" w:hAnsi="仿宋" w:eastAsia="仿宋" w:cs="仿宋"/>
          <w:b/>
          <w:bCs/>
          <w:kern w:val="2"/>
          <w:sz w:val="32"/>
          <w:szCs w:val="32"/>
        </w:rPr>
      </w:pPr>
      <w:r>
        <w:rPr>
          <w:rFonts w:hint="eastAsia" w:ascii="仿宋" w:hAnsi="仿宋" w:eastAsia="仿宋" w:cs="仿宋"/>
          <w:b/>
          <w:bCs/>
          <w:kern w:val="2"/>
          <w:sz w:val="32"/>
          <w:szCs w:val="32"/>
          <w:lang w:val="en-US" w:eastAsia="zh-CN" w:bidi="ar"/>
        </w:rPr>
        <w:t>采购人：</w:t>
      </w:r>
      <w:r>
        <w:rPr>
          <w:rFonts w:hint="eastAsia" w:ascii="仿宋" w:hAnsi="仿宋" w:eastAsia="仿宋" w:cs="仿宋"/>
          <w:kern w:val="2"/>
          <w:sz w:val="32"/>
          <w:szCs w:val="32"/>
          <w:u w:val="single"/>
          <w:lang w:val="en-US" w:eastAsia="zh-CN" w:bidi="ar"/>
        </w:rPr>
        <w:t xml:space="preserve">                       </w:t>
      </w:r>
    </w:p>
    <w:p w14:paraId="3F36546E">
      <w:pPr>
        <w:keepNext w:val="0"/>
        <w:keepLines w:val="0"/>
        <w:widowControl w:val="0"/>
        <w:suppressLineNumbers w:val="0"/>
        <w:spacing w:before="158" w:beforeLines="50" w:beforeAutospacing="0" w:after="0" w:afterAutospacing="0" w:line="360" w:lineRule="auto"/>
        <w:ind w:left="0" w:right="0" w:firstLine="1263" w:firstLineChars="393"/>
        <w:jc w:val="left"/>
        <w:rPr>
          <w:rFonts w:hint="eastAsia" w:ascii="仿宋" w:hAnsi="仿宋" w:eastAsia="仿宋" w:cs="仿宋"/>
          <w:b/>
          <w:bCs/>
          <w:kern w:val="2"/>
          <w:sz w:val="32"/>
          <w:szCs w:val="32"/>
        </w:rPr>
      </w:pPr>
      <w:r>
        <w:rPr>
          <w:rFonts w:hint="eastAsia" w:ascii="仿宋" w:hAnsi="仿宋" w:eastAsia="仿宋" w:cs="仿宋"/>
          <w:b/>
          <w:bCs/>
          <w:kern w:val="2"/>
          <w:sz w:val="32"/>
          <w:szCs w:val="32"/>
          <w:lang w:val="en-US" w:eastAsia="zh-CN" w:bidi="ar"/>
        </w:rPr>
        <w:t>供应商：</w:t>
      </w:r>
      <w:r>
        <w:rPr>
          <w:rFonts w:hint="eastAsia" w:ascii="仿宋" w:hAnsi="仿宋" w:eastAsia="仿宋" w:cs="仿宋"/>
          <w:kern w:val="2"/>
          <w:sz w:val="32"/>
          <w:szCs w:val="32"/>
          <w:u w:val="single"/>
          <w:lang w:val="en-US" w:eastAsia="zh-CN" w:bidi="ar"/>
        </w:rPr>
        <w:t xml:space="preserve">                       </w:t>
      </w:r>
    </w:p>
    <w:p w14:paraId="68AB1914">
      <w:pPr>
        <w:keepNext w:val="0"/>
        <w:keepLines w:val="0"/>
        <w:widowControl w:val="0"/>
        <w:suppressLineNumbers w:val="0"/>
        <w:spacing w:before="158" w:beforeLines="50" w:beforeAutospacing="0" w:after="158" w:afterLines="50" w:afterAutospacing="0" w:line="360" w:lineRule="auto"/>
        <w:ind w:left="0" w:right="0"/>
        <w:jc w:val="center"/>
        <w:rPr>
          <w:rFonts w:hint="eastAsia" w:ascii="仿宋" w:hAnsi="仿宋" w:eastAsia="仿宋" w:cs="仿宋"/>
          <w:b/>
          <w:bCs/>
          <w:kern w:val="2"/>
          <w:sz w:val="36"/>
          <w:szCs w:val="36"/>
        </w:rPr>
      </w:pPr>
      <w:r>
        <w:rPr>
          <w:rFonts w:hint="eastAsia" w:ascii="仿宋" w:hAnsi="仿宋" w:eastAsia="仿宋" w:cs="仿宋"/>
          <w:b/>
          <w:bCs/>
          <w:kern w:val="2"/>
          <w:sz w:val="32"/>
          <w:szCs w:val="32"/>
          <w:lang w:val="en-US" w:eastAsia="zh-CN" w:bidi="ar"/>
        </w:rPr>
        <w:t>年    月</w:t>
      </w:r>
      <w:r>
        <w:rPr>
          <w:rFonts w:hint="eastAsia" w:ascii="仿宋" w:hAnsi="仿宋" w:eastAsia="仿宋" w:cs="仿宋"/>
          <w:b/>
          <w:bCs/>
          <w:kern w:val="2"/>
          <w:sz w:val="36"/>
          <w:szCs w:val="36"/>
          <w:lang w:val="en-US" w:eastAsia="zh-CN" w:bidi="ar"/>
        </w:rPr>
        <w:br w:type="page"/>
      </w:r>
      <w:r>
        <w:rPr>
          <w:rFonts w:hint="eastAsia" w:ascii="仿宋" w:hAnsi="仿宋" w:eastAsia="仿宋" w:cs="仿宋"/>
          <w:b/>
          <w:bCs/>
          <w:kern w:val="2"/>
          <w:sz w:val="30"/>
          <w:szCs w:val="30"/>
          <w:lang w:val="en-US" w:eastAsia="zh-CN" w:bidi="ar"/>
        </w:rPr>
        <w:t>第一部分  协议书</w:t>
      </w:r>
    </w:p>
    <w:p w14:paraId="37508105">
      <w:pPr>
        <w:keepNext w:val="0"/>
        <w:keepLines w:val="0"/>
        <w:widowControl w:val="0"/>
        <w:suppressLineNumbers w:val="0"/>
        <w:autoSpaceDE w:val="0"/>
        <w:autoSpaceDN/>
        <w:adjustRightInd w:val="0"/>
        <w:snapToGrid w:val="0"/>
        <w:spacing w:before="0" w:beforeAutospacing="0" w:after="0" w:afterAutospacing="0" w:line="360" w:lineRule="auto"/>
        <w:ind w:left="0" w:right="0" w:firstLine="482" w:firstLineChars="200"/>
        <w:jc w:val="left"/>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（注：本合同仅为合同的参考文本，合同签订双方可根据项目的具体要求进行修订。）</w:t>
      </w:r>
    </w:p>
    <w:p w14:paraId="2B2A6155">
      <w:pPr>
        <w:keepNext w:val="0"/>
        <w:keepLines w:val="0"/>
        <w:widowControl w:val="0"/>
        <w:suppressLineNumbers w:val="0"/>
        <w:adjustRightInd w:val="0"/>
        <w:snapToGrid w:val="0"/>
        <w:spacing w:before="0" w:beforeAutospacing="0" w:after="0" w:afterAutospacing="0" w:line="360" w:lineRule="auto"/>
        <w:ind w:left="0" w:right="0" w:firstLine="482" w:firstLineChars="200"/>
        <w:jc w:val="both"/>
        <w:rPr>
          <w:rFonts w:hint="eastAsia" w:ascii="仿宋" w:hAnsi="仿宋" w:eastAsia="仿宋" w:cs="仿宋"/>
          <w:b/>
          <w:bCs w:val="0"/>
          <w:kern w:val="2"/>
          <w:sz w:val="24"/>
          <w:szCs w:val="24"/>
        </w:rPr>
      </w:pPr>
      <w:r>
        <w:rPr>
          <w:rFonts w:hint="eastAsia" w:ascii="仿宋" w:hAnsi="仿宋" w:eastAsia="仿宋" w:cs="仿宋"/>
          <w:b/>
          <w:bCs w:val="0"/>
          <w:kern w:val="2"/>
          <w:sz w:val="24"/>
          <w:szCs w:val="24"/>
          <w:lang w:val="en-US" w:eastAsia="zh-CN" w:bidi="ar"/>
        </w:rPr>
        <w:t>采购人（甲方）：</w:t>
      </w:r>
      <w:r>
        <w:rPr>
          <w:rFonts w:hint="eastAsia" w:ascii="仿宋" w:hAnsi="仿宋" w:eastAsia="仿宋" w:cs="仿宋"/>
          <w:b/>
          <w:bCs w:val="0"/>
          <w:kern w:val="2"/>
          <w:sz w:val="24"/>
          <w:szCs w:val="24"/>
          <w:u w:val="single"/>
          <w:lang w:val="en-US" w:eastAsia="zh-CN" w:bidi="ar"/>
        </w:rPr>
        <w:t xml:space="preserve">    西安市军民融合发展服务中心   </w:t>
      </w:r>
    </w:p>
    <w:p w14:paraId="4DAE9EEB">
      <w:pPr>
        <w:keepNext w:val="0"/>
        <w:keepLines w:val="0"/>
        <w:widowControl w:val="0"/>
        <w:suppressLineNumbers w:val="0"/>
        <w:adjustRightInd w:val="0"/>
        <w:snapToGrid w:val="0"/>
        <w:spacing w:before="0" w:beforeAutospacing="0" w:after="0" w:afterAutospacing="0" w:line="360" w:lineRule="auto"/>
        <w:ind w:left="0" w:right="0" w:firstLine="482" w:firstLineChars="200"/>
        <w:jc w:val="both"/>
        <w:rPr>
          <w:rFonts w:hint="eastAsia" w:ascii="仿宋" w:hAnsi="仿宋" w:eastAsia="仿宋" w:cs="仿宋"/>
          <w:b/>
          <w:bCs w:val="0"/>
          <w:kern w:val="2"/>
          <w:sz w:val="24"/>
          <w:szCs w:val="24"/>
          <w:u w:val="single"/>
          <w:lang w:val="en-US" w:eastAsia="zh-CN" w:bidi="ar"/>
        </w:rPr>
      </w:pPr>
      <w:r>
        <w:rPr>
          <w:rFonts w:hint="eastAsia" w:ascii="仿宋" w:hAnsi="仿宋" w:eastAsia="仿宋" w:cs="仿宋"/>
          <w:b/>
          <w:bCs w:val="0"/>
          <w:kern w:val="2"/>
          <w:sz w:val="24"/>
          <w:szCs w:val="24"/>
          <w:lang w:val="en-US" w:eastAsia="zh-CN" w:bidi="ar"/>
        </w:rPr>
        <w:t>供应商（乙方）：</w:t>
      </w:r>
      <w:r>
        <w:rPr>
          <w:rFonts w:hint="eastAsia" w:ascii="仿宋" w:hAnsi="仿宋" w:eastAsia="仿宋" w:cs="仿宋"/>
          <w:b/>
          <w:bCs w:val="0"/>
          <w:kern w:val="2"/>
          <w:sz w:val="24"/>
          <w:szCs w:val="24"/>
          <w:u w:val="single"/>
          <w:lang w:val="en-US" w:eastAsia="zh-CN" w:bidi="ar"/>
        </w:rPr>
        <w:t xml:space="preserve">                                  </w:t>
      </w:r>
    </w:p>
    <w:p w14:paraId="2E68B42C">
      <w:pPr>
        <w:keepNext w:val="0"/>
        <w:keepLines w:val="0"/>
        <w:widowControl w:val="0"/>
        <w:suppressLineNumbers w:val="0"/>
        <w:adjustRightInd w:val="0"/>
        <w:snapToGrid w:val="0"/>
        <w:spacing w:before="0" w:beforeAutospacing="0" w:after="0" w:afterAutospacing="0" w:line="360" w:lineRule="auto"/>
        <w:ind w:left="0" w:right="0" w:firstLine="482" w:firstLineChars="200"/>
        <w:jc w:val="both"/>
        <w:rPr>
          <w:rFonts w:hint="eastAsia" w:ascii="仿宋" w:hAnsi="仿宋" w:eastAsia="仿宋" w:cs="仿宋"/>
          <w:b/>
          <w:bCs w:val="0"/>
          <w:kern w:val="2"/>
          <w:sz w:val="24"/>
          <w:szCs w:val="24"/>
          <w:u w:val="single"/>
          <w:lang w:val="en-US" w:eastAsia="zh-CN" w:bidi="ar"/>
        </w:rPr>
      </w:pPr>
      <w:r>
        <w:rPr>
          <w:rFonts w:hint="eastAsia" w:ascii="仿宋" w:hAnsi="仿宋" w:eastAsia="仿宋" w:cs="仿宋"/>
          <w:b/>
          <w:bCs w:val="0"/>
          <w:kern w:val="2"/>
          <w:sz w:val="24"/>
          <w:szCs w:val="24"/>
          <w:u w:val="single"/>
          <w:lang w:val="en-US" w:eastAsia="zh-CN" w:bidi="ar"/>
        </w:rPr>
        <w:t>地址：</w:t>
      </w:r>
    </w:p>
    <w:p w14:paraId="5B643C24">
      <w:pPr>
        <w:keepNext w:val="0"/>
        <w:keepLines w:val="0"/>
        <w:widowControl w:val="0"/>
        <w:suppressLineNumbers w:val="0"/>
        <w:adjustRightInd w:val="0"/>
        <w:snapToGrid w:val="0"/>
        <w:spacing w:before="0" w:beforeAutospacing="0" w:after="0" w:afterAutospacing="0" w:line="360" w:lineRule="auto"/>
        <w:ind w:left="0" w:right="0" w:firstLine="482" w:firstLineChars="200"/>
        <w:jc w:val="both"/>
        <w:rPr>
          <w:rFonts w:hint="default" w:ascii="仿宋" w:hAnsi="仿宋" w:eastAsia="仿宋" w:cs="仿宋"/>
          <w:b/>
          <w:bCs w:val="0"/>
          <w:kern w:val="2"/>
          <w:sz w:val="24"/>
          <w:szCs w:val="24"/>
          <w:u w:val="single"/>
          <w:lang w:val="en-US" w:eastAsia="zh-CN" w:bidi="ar"/>
        </w:rPr>
      </w:pPr>
      <w:r>
        <w:rPr>
          <w:rFonts w:hint="eastAsia" w:ascii="仿宋" w:hAnsi="仿宋" w:eastAsia="仿宋" w:cs="仿宋"/>
          <w:b/>
          <w:bCs w:val="0"/>
          <w:kern w:val="2"/>
          <w:sz w:val="24"/>
          <w:szCs w:val="24"/>
          <w:u w:val="single"/>
          <w:lang w:val="en-US" w:eastAsia="zh-CN" w:bidi="ar"/>
        </w:rPr>
        <w:t>联系人：           电话：                邮箱：</w:t>
      </w:r>
    </w:p>
    <w:p w14:paraId="133481F5">
      <w:pPr>
        <w:keepNext w:val="0"/>
        <w:keepLines w:val="0"/>
        <w:widowControl w:val="0"/>
        <w:suppressLineNumbers w:val="0"/>
        <w:adjustRightInd w:val="0"/>
        <w:snapToGrid w:val="0"/>
        <w:spacing w:before="0" w:beforeAutospacing="0" w:after="0" w:afterAutospacing="0" w:line="360" w:lineRule="auto"/>
        <w:ind w:left="0" w:right="0" w:firstLine="482" w:firstLineChars="200"/>
        <w:jc w:val="both"/>
        <w:rPr>
          <w:rFonts w:hint="default" w:ascii="仿宋" w:hAnsi="仿宋" w:eastAsia="仿宋" w:cs="仿宋"/>
          <w:b/>
          <w:bCs w:val="0"/>
          <w:kern w:val="2"/>
          <w:sz w:val="24"/>
          <w:szCs w:val="24"/>
          <w:u w:val="single"/>
          <w:lang w:val="en-US" w:eastAsia="zh-CN" w:bidi="ar"/>
        </w:rPr>
      </w:pPr>
    </w:p>
    <w:p w14:paraId="5D3D56FF">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u w:val="single"/>
        </w:rPr>
      </w:pPr>
      <w:r>
        <w:rPr>
          <w:rFonts w:hint="eastAsia" w:ascii="仿宋" w:hAnsi="仿宋" w:eastAsia="仿宋" w:cs="仿宋"/>
          <w:kern w:val="2"/>
          <w:sz w:val="24"/>
          <w:szCs w:val="24"/>
          <w:lang w:val="en-US" w:eastAsia="zh-CN" w:bidi="ar"/>
        </w:rPr>
        <w:t>根据《中华人民共和国民法典》及其他有关法律、法规，遵循平等、自愿、公平和诚信的原则，双方就下述项目范围与相关服务事项协商一致，订立本合同。</w:t>
      </w:r>
    </w:p>
    <w:p w14:paraId="71C4F36B">
      <w:pPr>
        <w:keepNext w:val="0"/>
        <w:keepLines w:val="0"/>
        <w:widowControl w:val="0"/>
        <w:suppressLineNumbers w:val="0"/>
        <w:autoSpaceDE w:val="0"/>
        <w:autoSpaceDN/>
        <w:adjustRightInd w:val="0"/>
        <w:snapToGrid w:val="0"/>
        <w:spacing w:before="0" w:beforeAutospacing="0" w:after="0" w:afterAutospacing="0" w:line="360" w:lineRule="auto"/>
        <w:ind w:left="0" w:right="0" w:firstLine="482" w:firstLineChars="200"/>
        <w:jc w:val="left"/>
        <w:rPr>
          <w:rFonts w:hint="eastAsia" w:ascii="仿宋" w:hAnsi="仿宋" w:eastAsia="仿宋" w:cs="仿宋"/>
          <w:b/>
          <w:bCs w:val="0"/>
          <w:kern w:val="2"/>
          <w:sz w:val="24"/>
          <w:szCs w:val="24"/>
        </w:rPr>
      </w:pPr>
      <w:r>
        <w:rPr>
          <w:rFonts w:hint="eastAsia" w:ascii="仿宋" w:hAnsi="仿宋" w:eastAsia="仿宋" w:cs="仿宋"/>
          <w:b/>
          <w:bCs w:val="0"/>
          <w:kern w:val="2"/>
          <w:sz w:val="24"/>
          <w:szCs w:val="24"/>
          <w:lang w:val="en-US" w:eastAsia="zh-CN" w:bidi="ar"/>
        </w:rPr>
        <w:t>一、合同价款</w:t>
      </w:r>
    </w:p>
    <w:p w14:paraId="3AFA4DCB">
      <w:pPr>
        <w:keepNext w:val="0"/>
        <w:keepLines w:val="0"/>
        <w:widowControl w:val="0"/>
        <w:suppressLineNumbers w:val="0"/>
        <w:autoSpaceDE w:val="0"/>
        <w:autoSpaceDN/>
        <w:adjustRightInd w:val="0"/>
        <w:snapToGrid w:val="0"/>
        <w:spacing w:before="0" w:beforeAutospacing="0" w:after="0" w:afterAutospacing="0" w:line="360" w:lineRule="auto"/>
        <w:ind w:left="0" w:right="0" w:firstLine="505"/>
        <w:jc w:val="left"/>
        <w:rPr>
          <w:rFonts w:hint="eastAsia" w:ascii="仿宋" w:hAnsi="仿宋" w:eastAsia="仿宋" w:cs="仿宋"/>
          <w:b w:val="0"/>
          <w:bCs/>
          <w:kern w:val="2"/>
          <w:sz w:val="24"/>
          <w:szCs w:val="24"/>
        </w:rPr>
      </w:pPr>
      <w:r>
        <w:rPr>
          <w:rFonts w:hint="eastAsia" w:ascii="仿宋" w:hAnsi="仿宋" w:eastAsia="仿宋" w:cs="仿宋"/>
          <w:b w:val="0"/>
          <w:bCs/>
          <w:kern w:val="2"/>
          <w:sz w:val="24"/>
          <w:szCs w:val="24"/>
          <w:lang w:val="en-US" w:eastAsia="zh-CN" w:bidi="ar"/>
        </w:rPr>
        <w:t>（一）合同总价款为</w:t>
      </w:r>
      <w:r>
        <w:rPr>
          <w:rFonts w:hint="eastAsia" w:ascii="仿宋" w:hAnsi="仿宋" w:eastAsia="仿宋" w:cs="仿宋"/>
          <w:b w:val="0"/>
          <w:bCs/>
          <w:kern w:val="2"/>
          <w:sz w:val="24"/>
          <w:szCs w:val="24"/>
          <w:u w:val="single"/>
          <w:lang w:val="en-US" w:eastAsia="zh-CN" w:bidi="ar"/>
        </w:rPr>
        <w:t>人民币（大写）        （￥      ），含税</w:t>
      </w:r>
      <w:r>
        <w:rPr>
          <w:rFonts w:hint="eastAsia" w:ascii="仿宋" w:hAnsi="仿宋" w:eastAsia="仿宋" w:cs="仿宋"/>
          <w:b w:val="0"/>
          <w:bCs/>
          <w:kern w:val="2"/>
          <w:sz w:val="24"/>
          <w:szCs w:val="24"/>
          <w:lang w:val="en-US" w:eastAsia="zh-CN" w:bidi="ar"/>
        </w:rPr>
        <w:t>。</w:t>
      </w:r>
    </w:p>
    <w:p w14:paraId="035DDC2D">
      <w:pPr>
        <w:keepNext w:val="0"/>
        <w:keepLines w:val="0"/>
        <w:widowControl w:val="0"/>
        <w:suppressLineNumbers w:val="0"/>
        <w:autoSpaceDE w:val="0"/>
        <w:autoSpaceDN/>
        <w:adjustRightInd w:val="0"/>
        <w:snapToGrid w:val="0"/>
        <w:spacing w:before="0" w:beforeAutospacing="0" w:after="0" w:afterAutospacing="0" w:line="360" w:lineRule="auto"/>
        <w:ind w:left="0" w:right="0" w:firstLine="505"/>
        <w:jc w:val="left"/>
        <w:rPr>
          <w:rFonts w:hint="eastAsia" w:ascii="仿宋" w:hAnsi="仿宋" w:eastAsia="仿宋" w:cs="仿宋"/>
          <w:b w:val="0"/>
          <w:bCs/>
          <w:kern w:val="2"/>
          <w:sz w:val="24"/>
          <w:szCs w:val="24"/>
          <w:lang w:val="en-US" w:eastAsia="zh-CN" w:bidi="ar"/>
        </w:rPr>
      </w:pPr>
      <w:r>
        <w:rPr>
          <w:rFonts w:hint="eastAsia" w:ascii="仿宋" w:hAnsi="仿宋" w:eastAsia="仿宋" w:cs="仿宋"/>
          <w:b w:val="0"/>
          <w:bCs/>
          <w:kern w:val="2"/>
          <w:sz w:val="24"/>
          <w:szCs w:val="24"/>
          <w:lang w:val="en-US" w:eastAsia="zh-CN" w:bidi="ar"/>
        </w:rPr>
        <w:t>（二）合同总价款是指完成本次活动包含的所有内容，服务期内甲方不再增加任何费用。</w:t>
      </w:r>
    </w:p>
    <w:p w14:paraId="7B54AEB0">
      <w:pPr>
        <w:keepNext w:val="0"/>
        <w:keepLines w:val="0"/>
        <w:widowControl w:val="0"/>
        <w:suppressLineNumbers w:val="0"/>
        <w:autoSpaceDE w:val="0"/>
        <w:autoSpaceDN/>
        <w:adjustRightInd w:val="0"/>
        <w:snapToGrid w:val="0"/>
        <w:spacing w:before="0" w:beforeAutospacing="0" w:after="0" w:afterAutospacing="0" w:line="360" w:lineRule="auto"/>
        <w:ind w:left="0" w:right="0" w:firstLine="505"/>
        <w:jc w:val="left"/>
        <w:rPr>
          <w:rFonts w:hint="eastAsia" w:ascii="仿宋" w:hAnsi="仿宋" w:eastAsia="仿宋" w:cs="仿宋"/>
          <w:b/>
          <w:bCs w:val="0"/>
          <w:kern w:val="2"/>
          <w:sz w:val="24"/>
          <w:szCs w:val="24"/>
          <w:lang w:val="en-US" w:eastAsia="zh-CN" w:bidi="ar"/>
        </w:rPr>
      </w:pPr>
      <w:r>
        <w:rPr>
          <w:rFonts w:hint="eastAsia" w:ascii="仿宋" w:hAnsi="仿宋" w:eastAsia="仿宋" w:cs="仿宋"/>
          <w:b/>
          <w:bCs w:val="0"/>
          <w:kern w:val="2"/>
          <w:sz w:val="24"/>
          <w:szCs w:val="24"/>
          <w:lang w:val="en-US" w:eastAsia="zh-CN" w:bidi="ar"/>
        </w:rPr>
        <w:t>二、服务内容</w:t>
      </w:r>
    </w:p>
    <w:p w14:paraId="1CED5183">
      <w:pPr>
        <w:keepNext w:val="0"/>
        <w:keepLines w:val="0"/>
        <w:widowControl w:val="0"/>
        <w:suppressLineNumbers w:val="0"/>
        <w:autoSpaceDE w:val="0"/>
        <w:autoSpaceDN/>
        <w:adjustRightInd w:val="0"/>
        <w:snapToGrid w:val="0"/>
        <w:spacing w:before="0" w:beforeAutospacing="0" w:after="0" w:afterAutospacing="0" w:line="360" w:lineRule="auto"/>
        <w:ind w:left="0" w:right="0" w:firstLine="505"/>
        <w:jc w:val="left"/>
        <w:rPr>
          <w:rFonts w:hint="eastAsia" w:ascii="仿宋" w:hAnsi="仿宋" w:eastAsia="仿宋" w:cs="仿宋"/>
          <w:b w:val="0"/>
          <w:bCs/>
          <w:kern w:val="2"/>
          <w:sz w:val="24"/>
          <w:szCs w:val="24"/>
          <w:lang w:val="en-US" w:eastAsia="zh-CN" w:bidi="ar"/>
        </w:rPr>
      </w:pPr>
      <w:r>
        <w:rPr>
          <w:rFonts w:hint="eastAsia" w:ascii="仿宋" w:hAnsi="仿宋" w:eastAsia="仿宋" w:cs="仿宋"/>
          <w:b w:val="0"/>
          <w:bCs/>
          <w:kern w:val="2"/>
          <w:sz w:val="24"/>
          <w:szCs w:val="24"/>
          <w:lang w:val="en-US" w:eastAsia="zh-CN" w:bidi="ar"/>
        </w:rPr>
        <w:t>1.技术服务的目标：确保“西安军采通”信息服务平台能够满足甲方日常工作需要及相关要求。</w:t>
      </w:r>
    </w:p>
    <w:p w14:paraId="0D3C2399">
      <w:pPr>
        <w:keepNext w:val="0"/>
        <w:keepLines w:val="0"/>
        <w:widowControl w:val="0"/>
        <w:suppressLineNumbers w:val="0"/>
        <w:autoSpaceDE w:val="0"/>
        <w:autoSpaceDN/>
        <w:adjustRightInd w:val="0"/>
        <w:snapToGrid w:val="0"/>
        <w:spacing w:before="0" w:beforeAutospacing="0" w:after="0" w:afterAutospacing="0" w:line="360" w:lineRule="auto"/>
        <w:ind w:left="0" w:right="0" w:firstLine="505"/>
        <w:jc w:val="left"/>
        <w:rPr>
          <w:rFonts w:hint="eastAsia" w:ascii="仿宋" w:hAnsi="仿宋" w:eastAsia="仿宋" w:cs="仿宋"/>
          <w:b w:val="0"/>
          <w:bCs/>
          <w:kern w:val="2"/>
          <w:sz w:val="24"/>
          <w:szCs w:val="24"/>
          <w:lang w:val="en-US" w:eastAsia="zh-CN" w:bidi="ar"/>
        </w:rPr>
      </w:pPr>
      <w:r>
        <w:rPr>
          <w:rFonts w:hint="eastAsia" w:ascii="仿宋" w:hAnsi="仿宋" w:eastAsia="仿宋" w:cs="仿宋"/>
          <w:b w:val="0"/>
          <w:bCs/>
          <w:kern w:val="2"/>
          <w:sz w:val="24"/>
          <w:szCs w:val="24"/>
          <w:lang w:val="en-US" w:eastAsia="zh-CN" w:bidi="ar"/>
        </w:rPr>
        <w:t>2.技术服务的内容：对“西安军采通”信息服务平台客户端（含APP、PC端）现有功能运行提供技术支持，及时解决平台服务企业遇到的各类使用问题；实时更新我市中标企业数据库、融合企业信息库等进行；按照甲方需要，对“西安军采通”信息服务平台现有部分功能进行优化。开展后台数据处理及分析工作，结合年度运维的情况形成年度运行报告。</w:t>
      </w:r>
    </w:p>
    <w:p w14:paraId="1AB4D842">
      <w:pPr>
        <w:keepNext w:val="0"/>
        <w:keepLines w:val="0"/>
        <w:widowControl w:val="0"/>
        <w:suppressLineNumbers w:val="0"/>
        <w:autoSpaceDE w:val="0"/>
        <w:autoSpaceDN/>
        <w:adjustRightInd w:val="0"/>
        <w:snapToGrid w:val="0"/>
        <w:spacing w:before="0" w:beforeAutospacing="0" w:after="0" w:afterAutospacing="0" w:line="360" w:lineRule="auto"/>
        <w:ind w:left="0" w:right="0" w:firstLine="505"/>
        <w:jc w:val="left"/>
        <w:rPr>
          <w:rFonts w:hint="eastAsia" w:ascii="仿宋" w:hAnsi="仿宋" w:eastAsia="仿宋" w:cs="仿宋"/>
          <w:b/>
          <w:bCs w:val="0"/>
          <w:kern w:val="2"/>
          <w:sz w:val="24"/>
          <w:szCs w:val="24"/>
          <w:lang w:val="en-US" w:eastAsia="zh-CN" w:bidi="ar"/>
        </w:rPr>
      </w:pPr>
      <w:r>
        <w:rPr>
          <w:rFonts w:hint="eastAsia" w:ascii="仿宋" w:hAnsi="仿宋" w:eastAsia="仿宋" w:cs="仿宋"/>
          <w:b/>
          <w:bCs w:val="0"/>
          <w:kern w:val="2"/>
          <w:sz w:val="24"/>
          <w:szCs w:val="24"/>
          <w:lang w:val="en-US" w:eastAsia="zh-CN" w:bidi="ar"/>
        </w:rPr>
        <w:t>三、成果验收</w:t>
      </w:r>
    </w:p>
    <w:p w14:paraId="2C215E5F">
      <w:pPr>
        <w:keepNext w:val="0"/>
        <w:keepLines w:val="0"/>
        <w:widowControl w:val="0"/>
        <w:suppressLineNumbers w:val="0"/>
        <w:autoSpaceDE w:val="0"/>
        <w:autoSpaceDN/>
        <w:adjustRightInd w:val="0"/>
        <w:snapToGrid w:val="0"/>
        <w:spacing w:before="0" w:beforeAutospacing="0" w:after="0" w:afterAutospacing="0" w:line="360" w:lineRule="auto"/>
        <w:ind w:left="0" w:right="0" w:firstLine="505"/>
        <w:jc w:val="left"/>
        <w:rPr>
          <w:rFonts w:hint="eastAsia" w:ascii="仿宋" w:hAnsi="仿宋" w:eastAsia="仿宋" w:cs="仿宋"/>
          <w:b w:val="0"/>
          <w:bCs/>
          <w:kern w:val="2"/>
          <w:sz w:val="24"/>
          <w:szCs w:val="24"/>
          <w:lang w:val="en-US" w:eastAsia="zh-CN" w:bidi="ar"/>
        </w:rPr>
      </w:pPr>
      <w:r>
        <w:rPr>
          <w:rFonts w:hint="eastAsia" w:ascii="仿宋" w:hAnsi="仿宋" w:eastAsia="仿宋" w:cs="仿宋"/>
          <w:b w:val="0"/>
          <w:bCs/>
          <w:kern w:val="2"/>
          <w:sz w:val="24"/>
          <w:szCs w:val="24"/>
          <w:lang w:val="en-US" w:eastAsia="zh-CN" w:bidi="ar"/>
        </w:rPr>
        <w:t>项目成果：“西安军采通”现有各项功能（含客户端及管理端）正常运行，数据及时更新；按要求完成“西安军采通”信息服务平台功能优化，并上线运行（须符合甲方要求）；形成“西安军采通”年度运行报告。</w:t>
      </w:r>
    </w:p>
    <w:p w14:paraId="1CF6B308">
      <w:pPr>
        <w:keepNext w:val="0"/>
        <w:keepLines w:val="0"/>
        <w:widowControl w:val="0"/>
        <w:suppressLineNumbers w:val="0"/>
        <w:autoSpaceDE w:val="0"/>
        <w:autoSpaceDN/>
        <w:adjustRightInd w:val="0"/>
        <w:snapToGrid w:val="0"/>
        <w:spacing w:before="0" w:beforeAutospacing="0" w:after="0" w:afterAutospacing="0" w:line="360" w:lineRule="auto"/>
        <w:ind w:left="0" w:right="0" w:firstLine="505"/>
        <w:jc w:val="left"/>
        <w:rPr>
          <w:rFonts w:hint="eastAsia" w:ascii="仿宋" w:hAnsi="仿宋" w:eastAsia="仿宋" w:cs="仿宋"/>
          <w:b w:val="0"/>
          <w:bCs/>
          <w:kern w:val="2"/>
          <w:sz w:val="24"/>
          <w:szCs w:val="24"/>
          <w:lang w:val="en-US" w:eastAsia="zh-CN" w:bidi="ar"/>
        </w:rPr>
      </w:pPr>
      <w:r>
        <w:rPr>
          <w:rFonts w:hint="eastAsia" w:ascii="仿宋" w:hAnsi="仿宋" w:eastAsia="仿宋" w:cs="仿宋"/>
          <w:b w:val="0"/>
          <w:bCs/>
          <w:kern w:val="2"/>
          <w:sz w:val="24"/>
          <w:szCs w:val="24"/>
          <w:lang w:val="en-US" w:eastAsia="zh-CN" w:bidi="ar"/>
        </w:rPr>
        <w:t>由乙方申请甲方进行结项验收，经甲方书面确认完成；平台年度运行报告另行以书面形式交付；结项验收不代表乙方合同全部义务已履行完毕。</w:t>
      </w:r>
    </w:p>
    <w:p w14:paraId="2668C12B">
      <w:pPr>
        <w:keepNext w:val="0"/>
        <w:keepLines w:val="0"/>
        <w:widowControl w:val="0"/>
        <w:suppressLineNumbers w:val="0"/>
        <w:autoSpaceDE w:val="0"/>
        <w:autoSpaceDN/>
        <w:adjustRightInd w:val="0"/>
        <w:snapToGrid w:val="0"/>
        <w:spacing w:before="0" w:beforeAutospacing="0" w:after="0" w:afterAutospacing="0" w:line="360" w:lineRule="auto"/>
        <w:ind w:left="0" w:right="0" w:firstLine="241" w:firstLineChars="100"/>
        <w:jc w:val="left"/>
        <w:rPr>
          <w:rFonts w:hint="eastAsia" w:ascii="仿宋" w:hAnsi="仿宋" w:eastAsia="仿宋" w:cs="仿宋"/>
          <w:b/>
          <w:bCs w:val="0"/>
          <w:kern w:val="2"/>
          <w:sz w:val="24"/>
          <w:szCs w:val="24"/>
        </w:rPr>
      </w:pPr>
      <w:r>
        <w:rPr>
          <w:rFonts w:hint="eastAsia" w:ascii="仿宋" w:hAnsi="仿宋" w:eastAsia="仿宋" w:cs="仿宋"/>
          <w:b/>
          <w:bCs w:val="0"/>
          <w:kern w:val="2"/>
          <w:sz w:val="24"/>
          <w:szCs w:val="24"/>
          <w:lang w:val="en-US" w:eastAsia="zh-CN" w:bidi="ar"/>
        </w:rPr>
        <w:t xml:space="preserve">  四、款项支付</w:t>
      </w:r>
    </w:p>
    <w:p w14:paraId="3BAC0C76">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bidi="ar"/>
        </w:rPr>
        <w:t>1.本合同经双方法定代表人或授权代理人签字并盖章生效后20日内，乙方向甲方出具</w:t>
      </w:r>
      <w:r>
        <w:rPr>
          <w:rFonts w:hint="default" w:ascii="仿宋" w:hAnsi="仿宋" w:eastAsia="仿宋" w:cs="仿宋"/>
          <w:kern w:val="2"/>
          <w:sz w:val="24"/>
          <w:szCs w:val="24"/>
          <w:highlight w:val="none"/>
          <w:lang w:val="en-US" w:eastAsia="zh-CN" w:bidi="ar"/>
        </w:rPr>
        <w:t>正式发票</w:t>
      </w:r>
      <w:r>
        <w:rPr>
          <w:rFonts w:hint="eastAsia" w:ascii="仿宋" w:hAnsi="仿宋" w:eastAsia="仿宋" w:cs="仿宋"/>
          <w:kern w:val="2"/>
          <w:sz w:val="24"/>
          <w:szCs w:val="24"/>
          <w:highlight w:val="none"/>
          <w:lang w:val="en-US" w:eastAsia="zh-CN" w:bidi="ar"/>
        </w:rPr>
        <w:t>，甲方向乙方支付项目金额的50%；</w:t>
      </w:r>
    </w:p>
    <w:p w14:paraId="7500BB44">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bidi="ar"/>
        </w:rPr>
        <w:t>2.乙方完成平台功能升级经验收合格后，乙方向甲方出具正式发票，甲方向乙方支付合同金额的40%；</w:t>
      </w:r>
    </w:p>
    <w:p w14:paraId="028943AA">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highlight w:val="none"/>
          <w:lang w:val="en-US" w:eastAsia="zh-CN" w:bidi="ar"/>
        </w:rPr>
      </w:pPr>
      <w:r>
        <w:rPr>
          <w:rFonts w:hint="eastAsia" w:ascii="仿宋" w:hAnsi="仿宋" w:eastAsia="仿宋" w:cs="仿宋"/>
          <w:kern w:val="2"/>
          <w:sz w:val="24"/>
          <w:szCs w:val="24"/>
          <w:highlight w:val="none"/>
          <w:lang w:val="en-US" w:eastAsia="zh-CN" w:bidi="ar"/>
        </w:rPr>
        <w:t>3.乙方完成平台年度运行报告经验收合格后，乙方向甲方出具正式发票，甲方向乙方支付合同金额的10%。</w:t>
      </w:r>
    </w:p>
    <w:p w14:paraId="3CB79167">
      <w:pPr>
        <w:keepNext w:val="0"/>
        <w:keepLines w:val="0"/>
        <w:widowControl w:val="0"/>
        <w:suppressLineNumbers w:val="0"/>
        <w:autoSpaceDE w:val="0"/>
        <w:autoSpaceDN/>
        <w:adjustRightInd w:val="0"/>
        <w:snapToGrid w:val="0"/>
        <w:spacing w:before="0" w:beforeAutospacing="0" w:after="0" w:afterAutospacing="0" w:line="360" w:lineRule="auto"/>
        <w:ind w:left="0" w:right="0" w:firstLine="241" w:firstLineChars="100"/>
        <w:jc w:val="left"/>
        <w:rPr>
          <w:rFonts w:hint="eastAsia" w:ascii="仿宋" w:hAnsi="仿宋" w:eastAsia="仿宋" w:cs="仿宋"/>
          <w:kern w:val="2"/>
          <w:sz w:val="24"/>
          <w:szCs w:val="24"/>
        </w:rPr>
      </w:pPr>
      <w:r>
        <w:rPr>
          <w:rFonts w:hint="eastAsia" w:ascii="仿宋" w:hAnsi="仿宋" w:eastAsia="仿宋" w:cs="仿宋"/>
          <w:b/>
          <w:bCs w:val="0"/>
          <w:kern w:val="2"/>
          <w:sz w:val="24"/>
          <w:szCs w:val="24"/>
          <w:lang w:val="en-US" w:eastAsia="zh-CN" w:bidi="ar"/>
        </w:rPr>
        <w:t xml:space="preserve">  五、服务期</w:t>
      </w:r>
    </w:p>
    <w:p w14:paraId="6076C60C">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single"/>
          <w:lang w:val="en-US" w:eastAsia="zh-CN" w:bidi="ar"/>
        </w:rPr>
      </w:pPr>
      <w:r>
        <w:rPr>
          <w:rFonts w:hint="eastAsia" w:ascii="仿宋" w:hAnsi="仿宋" w:eastAsia="仿宋" w:cs="仿宋"/>
          <w:kern w:val="2"/>
          <w:sz w:val="24"/>
          <w:szCs w:val="24"/>
          <w:lang w:val="en-US" w:eastAsia="zh-CN" w:bidi="ar"/>
        </w:rPr>
        <w:t>服务期：</w:t>
      </w:r>
      <w:r>
        <w:rPr>
          <w:rFonts w:hint="eastAsia" w:ascii="仿宋" w:hAnsi="仿宋" w:eastAsia="仿宋" w:cs="仿宋"/>
          <w:kern w:val="2"/>
          <w:sz w:val="24"/>
          <w:szCs w:val="24"/>
          <w:u w:val="single"/>
          <w:lang w:val="en-US" w:eastAsia="zh-CN" w:bidi="ar"/>
        </w:rPr>
        <w:t xml:space="preserve">          </w:t>
      </w:r>
    </w:p>
    <w:p w14:paraId="1CBE0958">
      <w:pPr>
        <w:keepNext w:val="0"/>
        <w:keepLines w:val="0"/>
        <w:widowControl w:val="0"/>
        <w:suppressLineNumbers w:val="0"/>
        <w:autoSpaceDE w:val="0"/>
        <w:autoSpaceDN/>
        <w:adjustRightInd w:val="0"/>
        <w:snapToGrid w:val="0"/>
        <w:spacing w:before="0" w:beforeAutospacing="0" w:after="0" w:afterAutospacing="0" w:line="360" w:lineRule="auto"/>
        <w:ind w:left="0" w:right="0" w:firstLine="482" w:firstLineChars="200"/>
        <w:jc w:val="left"/>
        <w:rPr>
          <w:rFonts w:hint="eastAsia" w:ascii="仿宋" w:hAnsi="仿宋" w:eastAsia="仿宋" w:cs="仿宋"/>
          <w:b/>
          <w:bCs/>
          <w:kern w:val="2"/>
          <w:sz w:val="24"/>
          <w:szCs w:val="24"/>
          <w:u w:val="none"/>
          <w:lang w:val="en-US" w:eastAsia="zh-CN" w:bidi="ar"/>
        </w:rPr>
      </w:pPr>
      <w:r>
        <w:rPr>
          <w:rFonts w:hint="eastAsia" w:ascii="仿宋" w:hAnsi="仿宋" w:eastAsia="仿宋" w:cs="仿宋"/>
          <w:b/>
          <w:bCs/>
          <w:kern w:val="2"/>
          <w:sz w:val="24"/>
          <w:szCs w:val="24"/>
          <w:u w:val="none"/>
          <w:lang w:val="en-US" w:eastAsia="zh-CN" w:bidi="ar"/>
        </w:rPr>
        <w:t>六、保密义务</w:t>
      </w:r>
    </w:p>
    <w:p w14:paraId="18540D34">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双方确定履行本合同应遵守的保密义务如下：</w:t>
      </w:r>
    </w:p>
    <w:p w14:paraId="2EE52FED">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甲方：西安市军民融合发展服务中心</w:t>
      </w:r>
    </w:p>
    <w:p w14:paraId="5194E6DD">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（一）保密内容（包括技术信息和经营信息）：不透露和外传乙方工作中产生的一切信息等；</w:t>
      </w:r>
    </w:p>
    <w:p w14:paraId="6095C6CC">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 xml:space="preserve">（二）保密人员范围：参与项目的甲方全体人员； </w:t>
      </w:r>
    </w:p>
    <w:p w14:paraId="5CC34FD5">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（三）保密期限：5年。</w:t>
      </w:r>
    </w:p>
    <w:p w14:paraId="5DFCA747">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乙方：</w:t>
      </w:r>
    </w:p>
    <w:p w14:paraId="14247027">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（一）保密内容（包括技术信息和经营信息）：不透露和外传在实施本项目中获取的信息或数据资料等，以及甲方相关的一切信息等；同时也需要遵循国家相关法律法规等规定的保密责任。</w:t>
      </w:r>
    </w:p>
    <w:p w14:paraId="6E07771B">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 xml:space="preserve">（二）保密人员范围：参与项目的乙方全体人员； </w:t>
      </w:r>
    </w:p>
    <w:p w14:paraId="6A4E37B0">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（三）保密期限：</w:t>
      </w:r>
      <w:r>
        <w:rPr>
          <w:rFonts w:hint="default" w:ascii="仿宋" w:hAnsi="仿宋" w:eastAsia="仿宋" w:cs="仿宋"/>
          <w:kern w:val="2"/>
          <w:sz w:val="24"/>
          <w:szCs w:val="24"/>
          <w:u w:val="none"/>
          <w:lang w:val="en-US" w:eastAsia="zh-CN" w:bidi="ar"/>
        </w:rPr>
        <w:t>5年</w:t>
      </w:r>
      <w:r>
        <w:rPr>
          <w:rFonts w:hint="eastAsia" w:ascii="仿宋" w:hAnsi="仿宋" w:eastAsia="仿宋" w:cs="仿宋"/>
          <w:kern w:val="2"/>
          <w:sz w:val="24"/>
          <w:szCs w:val="24"/>
          <w:u w:val="none"/>
          <w:lang w:val="en-US" w:eastAsia="zh-CN" w:bidi="ar"/>
        </w:rPr>
        <w:t>；</w:t>
      </w:r>
    </w:p>
    <w:p w14:paraId="06FAD53A">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服务费中已包含保密费用。</w:t>
      </w:r>
    </w:p>
    <w:p w14:paraId="5BC67B0F">
      <w:pPr>
        <w:keepNext w:val="0"/>
        <w:keepLines w:val="0"/>
        <w:widowControl w:val="0"/>
        <w:suppressLineNumbers w:val="0"/>
        <w:autoSpaceDE w:val="0"/>
        <w:autoSpaceDN/>
        <w:adjustRightInd w:val="0"/>
        <w:snapToGrid w:val="0"/>
        <w:spacing w:before="0" w:beforeAutospacing="0" w:after="0" w:afterAutospacing="0" w:line="360" w:lineRule="auto"/>
        <w:ind w:left="0" w:right="0" w:firstLine="482" w:firstLineChars="200"/>
        <w:jc w:val="left"/>
        <w:rPr>
          <w:rFonts w:hint="eastAsia" w:ascii="仿宋" w:hAnsi="仿宋" w:eastAsia="仿宋" w:cs="仿宋"/>
          <w:b/>
          <w:bCs/>
          <w:kern w:val="2"/>
          <w:sz w:val="24"/>
          <w:szCs w:val="24"/>
          <w:u w:val="none"/>
          <w:lang w:val="en-US" w:eastAsia="zh-CN" w:bidi="ar"/>
        </w:rPr>
      </w:pPr>
      <w:r>
        <w:rPr>
          <w:rFonts w:hint="eastAsia" w:ascii="仿宋" w:hAnsi="仿宋" w:eastAsia="仿宋" w:cs="仿宋"/>
          <w:b/>
          <w:bCs/>
          <w:kern w:val="2"/>
          <w:sz w:val="24"/>
          <w:szCs w:val="24"/>
          <w:u w:val="none"/>
          <w:lang w:val="en-US" w:eastAsia="zh-CN" w:bidi="ar"/>
        </w:rPr>
        <w:t>七、双方的权利及义务</w:t>
      </w:r>
    </w:p>
    <w:p w14:paraId="189B7C34">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（一）甲方的权利</w:t>
      </w:r>
    </w:p>
    <w:p w14:paraId="2B557252">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严格按照竞争性磋商文件及竞争性磋商响应文件要求和标准对本次服务项目的实施进行监督。</w:t>
      </w:r>
    </w:p>
    <w:p w14:paraId="25C4F6C0">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（二）甲方的义务</w:t>
      </w:r>
    </w:p>
    <w:p w14:paraId="174AEF5C">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1.在进行产业调研工作中，若有必要，甲方协调相关部门及走访企业或乙方按照甲方提供的调研清单进行调研。</w:t>
      </w:r>
    </w:p>
    <w:p w14:paraId="5EFE0A19">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2.甲方应提供相应的“西安军采通”信息服务平台等资料数据供乙方运行维护，但按照通常做法、行业标准或相关要求本身就属乙方应承担的义务或主动搜集或抓取的数据除外。</w:t>
      </w:r>
    </w:p>
    <w:p w14:paraId="3A8505F6">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3.在维护服务期限内，双方应保持顺畅的沟通渠道，定期协商合作内容，确保工作顺利开展。</w:t>
      </w:r>
    </w:p>
    <w:p w14:paraId="77238528">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4.其他“西安军采通”信息服务平台运行维护服务项目促进相关工作的维护服务，双方经友好协商后可以签订补充协议。</w:t>
      </w:r>
    </w:p>
    <w:p w14:paraId="65E7ABD7">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（三）乙方的权利</w:t>
      </w:r>
    </w:p>
    <w:p w14:paraId="784DAC5B">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按照合同约定请求甲方协调有关部门配合工作。</w:t>
      </w:r>
    </w:p>
    <w:p w14:paraId="6BEE99F5">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（四）乙方的义务</w:t>
      </w:r>
    </w:p>
    <w:p w14:paraId="24B0588D">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1.乙方应当按照甲方要求，指派能够解决合同列明服务内容对应问题的具备相应资质、经验和技术能力的技术人员提供技术服务。</w:t>
      </w:r>
    </w:p>
    <w:p w14:paraId="239AC6D7">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2.乙方不得将合同项下义务全部或部分转委托给任何第三方。</w:t>
      </w:r>
    </w:p>
    <w:p w14:paraId="1B05D41F">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3.本协议期限内，乙方根据软件实际维护需要以及甲方要求，向甲方提供受版权保护的软件补丁、更新、发布和新版本，以及其他一般可用的技术资料。所提供的所有补丁、更新、发布和新版本均应遵守与软件相关的许可协议。</w:t>
      </w:r>
    </w:p>
    <w:p w14:paraId="43B9DA93">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4.甲乙双方不建立劳务派遣关系或类似关系，乙方应向其员工承担用人单位的全部责任。甲方不对乙方员工承担任何用人单位或劳务派遣用工单位的责任。</w:t>
      </w:r>
    </w:p>
    <w:p w14:paraId="449A6FFD">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5.无论因任何原因导致甲方向乙方员工或雇员承担任何责任的，甲方有权向乙方追偿。</w:t>
      </w:r>
    </w:p>
    <w:p w14:paraId="10D33650">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6.甲乙双方不构成代理关系，乙方不得以甲方名义对外签署或发布任何文件、制度。</w:t>
      </w:r>
    </w:p>
    <w:p w14:paraId="29CCB0F4">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7.完成平台运行维护期间，非经甲方允许，乙方人员不得利用技术手段对软件进行非必要修改操作，或借机获取甲方软件原始数据。升级完成后，乙方保证不得通过项目期间获知信息对甲方软件实施窃听、监控、病毒攻击等行为。</w:t>
      </w:r>
      <w:r>
        <w:rPr>
          <w:rFonts w:hint="eastAsia" w:ascii="仿宋" w:hAnsi="仿宋" w:eastAsia="仿宋" w:cs="仿宋"/>
          <w:sz w:val="24"/>
          <w:u w:val="none"/>
          <w:lang w:bidi="ar"/>
        </w:rPr>
        <w:t>严禁非授权访问、获取、下载、存储、泄露、传播</w:t>
      </w:r>
      <w:r>
        <w:rPr>
          <w:rFonts w:hint="eastAsia" w:ascii="仿宋" w:hAnsi="仿宋" w:eastAsia="仿宋" w:cs="仿宋"/>
          <w:sz w:val="24"/>
          <w:u w:val="none"/>
          <w:lang w:val="en-US" w:eastAsia="zh-CN" w:bidi="ar"/>
        </w:rPr>
        <w:t>或允许他人</w:t>
      </w:r>
      <w:r>
        <w:rPr>
          <w:rFonts w:hint="eastAsia" w:ascii="仿宋" w:hAnsi="仿宋" w:eastAsia="仿宋" w:cs="仿宋"/>
          <w:sz w:val="24"/>
          <w:u w:val="none"/>
          <w:lang w:bidi="ar"/>
        </w:rPr>
        <w:t>非授权访问、获取、下载、存储、泄露、传播甲方软件原始数据、用户数据及任何敏感信息。发生或可能发生数据泄露、丢失、毁损等安全事件时，乙方必须立即（不超过2小时）通知甲方，并采取一切必要措施予以补救和止损，承担因此给甲方造成的全部损失。</w:t>
      </w:r>
    </w:p>
    <w:p w14:paraId="018A357A">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8.保证服务达到合同约定的标准和要求，对因乙方原因造成的平台故障、数据错误等承担修复责任及相关损失。</w:t>
      </w:r>
    </w:p>
    <w:p w14:paraId="6397FC8E">
      <w:pPr>
        <w:keepNext w:val="0"/>
        <w:keepLines w:val="0"/>
        <w:widowControl w:val="0"/>
        <w:suppressLineNumbers w:val="0"/>
        <w:autoSpaceDE w:val="0"/>
        <w:autoSpaceDN/>
        <w:adjustRightInd w:val="0"/>
        <w:snapToGrid w:val="0"/>
        <w:spacing w:before="0" w:beforeAutospacing="0" w:after="0" w:afterAutospacing="0" w:line="360" w:lineRule="auto"/>
        <w:ind w:right="0" w:firstLine="482" w:firstLineChars="200"/>
        <w:jc w:val="left"/>
        <w:rPr>
          <w:rFonts w:hint="eastAsia" w:ascii="仿宋" w:hAnsi="仿宋" w:eastAsia="仿宋" w:cs="仿宋"/>
          <w:b/>
          <w:bCs/>
          <w:kern w:val="2"/>
          <w:sz w:val="24"/>
          <w:szCs w:val="24"/>
          <w:u w:val="none"/>
          <w:lang w:val="en-US" w:eastAsia="zh-CN" w:bidi="ar"/>
        </w:rPr>
      </w:pPr>
      <w:r>
        <w:rPr>
          <w:rFonts w:hint="eastAsia" w:ascii="仿宋" w:hAnsi="仿宋" w:eastAsia="仿宋" w:cs="仿宋"/>
          <w:b/>
          <w:bCs/>
          <w:kern w:val="2"/>
          <w:sz w:val="24"/>
          <w:szCs w:val="24"/>
          <w:u w:val="none"/>
          <w:lang w:val="en-US" w:eastAsia="zh-CN" w:bidi="ar"/>
        </w:rPr>
        <w:t>八、违约责任</w:t>
      </w:r>
    </w:p>
    <w:p w14:paraId="5FAEFEF3">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（一）按《中华人民共和国民法典》中的相关条款执行。</w:t>
      </w:r>
    </w:p>
    <w:p w14:paraId="144C56CE">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二）若甲方未按本合约定及时为乙方提供工作保障条件，经乙方多次催告后仍无法获取甲方调研数据的（但非必要或乙方刻意要求甲方客观不能提供的保证或违反相关法律或规定的除外），造成技术服务目标未实现，则乙方不承担责任。但按照通常做法或标准本应乙方自行完成的工作除外。</w:t>
      </w:r>
    </w:p>
    <w:p w14:paraId="3D7DF452">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三）若乙方未按甲方要求的时间及标准履行合同全部义务（包括保密义务）或未实现合同目标的，甲方则有权单方解除本协议，寻找其他技术服务机构，甲方有权追回向乙方已支付的服务费用，并向乙方主张合同总金额30%的违约金及赔偿责任，包括但不限于另行委托第三方机构所产生的服务费、拖延期限给甲方造成的损失及甲方为实现权利而支付的诉讼费、律师费等一切合理开支。</w:t>
      </w:r>
    </w:p>
    <w:p w14:paraId="5394A43B">
      <w:pPr>
        <w:keepNext w:val="0"/>
        <w:keepLines w:val="0"/>
        <w:widowControl w:val="0"/>
        <w:suppressLineNumbers w:val="0"/>
        <w:autoSpaceDE w:val="0"/>
        <w:autoSpaceDN/>
        <w:adjustRightInd w:val="0"/>
        <w:snapToGrid w:val="0"/>
        <w:spacing w:before="0" w:beforeAutospacing="0" w:after="0" w:afterAutospacing="0" w:line="360" w:lineRule="auto"/>
        <w:ind w:left="0" w:right="0" w:firstLine="482" w:firstLineChars="200"/>
        <w:jc w:val="left"/>
        <w:rPr>
          <w:rFonts w:hint="eastAsia" w:ascii="仿宋" w:hAnsi="仿宋" w:eastAsia="仿宋" w:cs="仿宋"/>
          <w:b/>
          <w:bCs/>
          <w:kern w:val="2"/>
          <w:sz w:val="24"/>
          <w:szCs w:val="24"/>
          <w:u w:val="none"/>
          <w:lang w:val="en-US" w:eastAsia="zh-CN" w:bidi="ar"/>
        </w:rPr>
      </w:pPr>
      <w:r>
        <w:rPr>
          <w:rFonts w:hint="eastAsia" w:ascii="仿宋" w:hAnsi="仿宋" w:eastAsia="仿宋" w:cs="仿宋"/>
          <w:b/>
          <w:bCs/>
          <w:kern w:val="2"/>
          <w:sz w:val="24"/>
          <w:szCs w:val="24"/>
          <w:u w:val="none"/>
          <w:lang w:val="en-US" w:eastAsia="zh-CN" w:bidi="ar"/>
        </w:rPr>
        <w:t>十、不可抗力</w:t>
      </w:r>
    </w:p>
    <w:p w14:paraId="71C05089">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发生不可抗力事件，一方在本合同项下受不可抗力影响的义务在不可抗力造成的延误期间自动中止，其履行期限应自动延长，延长期间为中止的期间，该方无须为此承担违约责任。如果发生不可抗力事件，致使不能实现合同目的的，双方均可以解除合同，自解除合同的书面通知到达对方时合同解除，双方均不需向对方承担违约责任。</w:t>
      </w:r>
    </w:p>
    <w:p w14:paraId="545C5527">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提出受不可抗力影响的一方应及时书面通知对方，并且在随后的15日内向对方提供不可抗力发生和持续期间的充分证据。提出受不可抗力影响的一方，还应尽一切合理努力排除不可抗力对履行合同造成的影响。</w:t>
      </w:r>
    </w:p>
    <w:p w14:paraId="4BB7FBA4">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发生不可抗力的，双方应立即进行磋商，寻求合理的解决方案，并且要尽一切合理努力将不可抗力造成的损失降低到最小程度。</w:t>
      </w:r>
    </w:p>
    <w:p w14:paraId="3C86B600">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发生不可抗力时，遭受不可抗力的一方有责任尽可能及时采取适当或必要措施减少或消除不可抗力之影响。遭受不可抗力的一方对因未尽本项义务而对另一方造成的损失承担赔偿责任。</w:t>
      </w:r>
    </w:p>
    <w:p w14:paraId="28B6198A">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十一、通知条款</w:t>
      </w:r>
    </w:p>
    <w:p w14:paraId="285D6EEF">
      <w:pPr>
        <w:autoSpaceDE w:val="0"/>
        <w:adjustRightInd w:val="0"/>
        <w:snapToGrid w:val="0"/>
        <w:spacing w:line="360" w:lineRule="auto"/>
        <w:ind w:firstLine="480" w:firstLineChars="200"/>
        <w:jc w:val="left"/>
        <w:rPr>
          <w:rFonts w:hint="eastAsia" w:ascii="仿宋" w:hAnsi="仿宋" w:eastAsia="仿宋" w:cs="仿宋"/>
          <w:sz w:val="24"/>
          <w:szCs w:val="24"/>
          <w:u w:val="none"/>
          <w:lang w:bidi="ar"/>
        </w:rPr>
      </w:pPr>
      <w:r>
        <w:rPr>
          <w:rFonts w:hint="eastAsia" w:ascii="仿宋" w:hAnsi="仿宋" w:eastAsia="仿宋" w:cs="仿宋"/>
          <w:sz w:val="24"/>
          <w:szCs w:val="24"/>
          <w:u w:val="none"/>
          <w:rtl w:val="0"/>
          <w:lang w:val="en-US" w:eastAsia="zh-CN" w:bidi="ar"/>
        </w:rPr>
        <w:t>甲、乙双方因履行本协议而相互发出或提供的所有通知、文件、资料等，均应按照本协议所列明的通讯地址、传真以邮寄、传真、电子邮件方式送达；一方如果迁址或者变更电话，应当书面通知对方。通过邮寄方式的，挂号寄出或者投邮当日视为送达；以传真、微信或电子邮件方式的，发出时视为送达；</w:t>
      </w:r>
    </w:p>
    <w:p w14:paraId="5111BE13">
      <w:pPr>
        <w:keepNext w:val="0"/>
        <w:keepLines w:val="0"/>
        <w:widowControl/>
        <w:suppressLineNumbers w:val="0"/>
        <w:autoSpaceDE w:val="0"/>
        <w:autoSpaceDN/>
        <w:adjustRightInd w:val="0"/>
        <w:snapToGrid w:val="0"/>
        <w:spacing w:before="0" w:beforeAutospacing="0" w:after="0" w:afterAutospacing="0" w:line="360" w:lineRule="auto"/>
        <w:ind w:left="0" w:right="0" w:firstLine="480" w:firstLineChars="200"/>
        <w:jc w:val="left"/>
        <w:rPr>
          <w:rFonts w:hint="default" w:ascii="仿宋" w:hAnsi="仿宋" w:eastAsia="仿宋" w:cs="仿宋"/>
          <w:kern w:val="2"/>
          <w:sz w:val="24"/>
          <w:szCs w:val="24"/>
          <w:u w:val="none"/>
          <w:lang w:val="en-US" w:eastAsia="zh-CN" w:bidi="ar"/>
        </w:rPr>
      </w:pPr>
      <w:r>
        <w:rPr>
          <w:rFonts w:hint="eastAsia" w:ascii="仿宋" w:hAnsi="仿宋" w:eastAsia="仿宋" w:cs="仿宋"/>
          <w:sz w:val="24"/>
          <w:szCs w:val="24"/>
          <w:u w:val="none"/>
          <w:rtl w:val="0"/>
          <w:lang w:val="en-US" w:eastAsia="zh-CN" w:bidi="ar"/>
        </w:rPr>
        <w:t>一方变更通知或通讯地址，应自变更之日起</w:t>
      </w:r>
      <w:r>
        <w:rPr>
          <w:rFonts w:hint="eastAsia" w:ascii="仿宋" w:hAnsi="仿宋" w:eastAsia="仿宋" w:cs="仿宋"/>
          <w:sz w:val="24"/>
          <w:szCs w:val="24"/>
          <w:u w:val="none"/>
          <w:rtl w:val="0"/>
          <w:lang w:val="en-US" w:bidi="ar"/>
        </w:rPr>
        <w:t>3</w:t>
      </w:r>
      <w:r>
        <w:rPr>
          <w:rFonts w:hint="eastAsia" w:ascii="仿宋" w:hAnsi="仿宋" w:eastAsia="仿宋" w:cs="仿宋"/>
          <w:sz w:val="24"/>
          <w:szCs w:val="24"/>
          <w:u w:val="none"/>
          <w:rtl w:val="0"/>
          <w:lang w:val="en-US" w:eastAsia="zh-CN" w:bidi="ar"/>
        </w:rPr>
        <w:t>日内，以书面形式通知对方。否则，由未通知方承担由此而引起的相关责任。</w:t>
      </w:r>
    </w:p>
    <w:p w14:paraId="26C92885">
      <w:pPr>
        <w:keepNext w:val="0"/>
        <w:keepLines w:val="0"/>
        <w:widowControl w:val="0"/>
        <w:suppressLineNumbers w:val="0"/>
        <w:autoSpaceDE w:val="0"/>
        <w:autoSpaceDN/>
        <w:adjustRightInd w:val="0"/>
        <w:snapToGrid w:val="0"/>
        <w:spacing w:before="0" w:beforeAutospacing="0" w:after="0" w:afterAutospacing="0" w:line="360" w:lineRule="auto"/>
        <w:ind w:left="0" w:right="0" w:firstLine="482" w:firstLineChars="200"/>
        <w:jc w:val="left"/>
        <w:rPr>
          <w:rFonts w:hint="eastAsia" w:ascii="仿宋" w:hAnsi="仿宋" w:eastAsia="仿宋" w:cs="仿宋"/>
          <w:b/>
          <w:bCs/>
          <w:kern w:val="2"/>
          <w:sz w:val="24"/>
          <w:szCs w:val="24"/>
          <w:u w:val="none"/>
          <w:lang w:val="en-US" w:eastAsia="zh-CN" w:bidi="ar"/>
        </w:rPr>
      </w:pPr>
      <w:r>
        <w:rPr>
          <w:rFonts w:hint="eastAsia" w:ascii="仿宋" w:hAnsi="仿宋" w:eastAsia="仿宋" w:cs="仿宋"/>
          <w:b/>
          <w:bCs/>
          <w:kern w:val="2"/>
          <w:sz w:val="24"/>
          <w:szCs w:val="24"/>
          <w:u w:val="none"/>
          <w:lang w:val="en-US" w:eastAsia="zh-CN" w:bidi="ar"/>
        </w:rPr>
        <w:t>十二、争议解决</w:t>
      </w:r>
    </w:p>
    <w:p w14:paraId="26C07E08">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双方因履行本协议而产生的争议，应友好协商解决，协商不成的，任何一方可通过以下选定途径解决争议。</w:t>
      </w:r>
    </w:p>
    <w:p w14:paraId="7A3C6BD1">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☑向甲方有管辖权的人民法院提起诉讼</w:t>
      </w:r>
    </w:p>
    <w:p w14:paraId="33B00536">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□向西安仲裁委员会提请仲裁</w:t>
      </w:r>
    </w:p>
    <w:p w14:paraId="34D24FA9">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十三、合同生效及其他</w:t>
      </w:r>
    </w:p>
    <w:p w14:paraId="474E448A">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（一）合同未尽事宜、由甲、乙双方协商，签订书面补充协议，与原合同具有同等法律效力。</w:t>
      </w:r>
    </w:p>
    <w:p w14:paraId="6112CAD8">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（二）本合同正本一式 肆 份，甲方、乙方双方分别执 贰 份。</w:t>
      </w:r>
    </w:p>
    <w:p w14:paraId="305563FB">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（三）合同经甲乙双方法定代表人或授权代理人签字并加盖公章后生效。</w:t>
      </w:r>
    </w:p>
    <w:p w14:paraId="37557BCA">
      <w:pPr>
        <w:keepNext w:val="0"/>
        <w:keepLines w:val="0"/>
        <w:pageBreakBefore w:val="0"/>
        <w:widowControl/>
        <w:suppressLineNumbers w:val="0"/>
        <w:kinsoku/>
        <w:wordWrap/>
        <w:overflowPunct/>
        <w:topLinePunct w:val="0"/>
        <w:autoSpaceDE w:val="0"/>
        <w:autoSpaceDN w:val="0"/>
        <w:bidi w:val="0"/>
        <w:snapToGrid w:val="0"/>
        <w:spacing w:before="0" w:beforeAutospacing="0" w:after="0" w:afterAutospacing="0" w:line="560" w:lineRule="exact"/>
        <w:ind w:right="-69"/>
        <w:jc w:val="both"/>
        <w:textAlignment w:val="bottom"/>
        <w:rPr>
          <w:rFonts w:hint="eastAsia" w:ascii="宋体" w:hAnsi="宋体" w:eastAsia="仿宋_GB2312" w:cs="仿宋_GB2312"/>
          <w:kern w:val="0"/>
          <w:sz w:val="32"/>
          <w:szCs w:val="32"/>
          <w:lang w:val="en-US" w:eastAsia="zh-CN" w:bidi="ar"/>
        </w:rPr>
      </w:pPr>
    </w:p>
    <w:p w14:paraId="3436295B">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甲方：  西安市军民融合发展服务中心  （盖章）</w:t>
      </w:r>
    </w:p>
    <w:p w14:paraId="670A5128">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法定代表人/授权代理人：                 （签名）</w:t>
      </w:r>
    </w:p>
    <w:p w14:paraId="323FB2D8">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时间：          年     月     日</w:t>
      </w:r>
    </w:p>
    <w:p w14:paraId="225C2A30">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乙方：</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u w:val="none"/>
          <w:lang w:val="en-US" w:eastAsia="zh-CN" w:bidi="ar"/>
        </w:rPr>
        <w:t>（盖章）</w:t>
      </w:r>
    </w:p>
    <w:p w14:paraId="087B6C6E">
      <w:pPr>
        <w:keepNext w:val="0"/>
        <w:keepLines w:val="0"/>
        <w:widowControl w:val="0"/>
        <w:suppressLineNumbers w:val="0"/>
        <w:autoSpaceDE w:val="0"/>
        <w:autoSpaceDN/>
        <w:adjustRightInd w:val="0"/>
        <w:snapToGrid w:val="0"/>
        <w:spacing w:before="0" w:beforeAutospacing="0" w:after="0" w:afterAutospacing="0" w:line="360" w:lineRule="auto"/>
        <w:ind w:left="0" w:right="0" w:firstLine="480" w:firstLineChars="200"/>
        <w:jc w:val="left"/>
        <w:rPr>
          <w:rFonts w:hint="eastAsia" w:ascii="仿宋" w:hAnsi="仿宋" w:eastAsia="仿宋" w:cs="仿宋"/>
          <w:kern w:val="2"/>
          <w:sz w:val="24"/>
          <w:szCs w:val="24"/>
          <w:u w:val="none"/>
          <w:lang w:val="en-US" w:eastAsia="zh-CN" w:bidi="ar"/>
        </w:rPr>
      </w:pPr>
      <w:r>
        <w:rPr>
          <w:rFonts w:hint="eastAsia" w:ascii="仿宋" w:hAnsi="仿宋" w:eastAsia="仿宋" w:cs="仿宋"/>
          <w:kern w:val="2"/>
          <w:sz w:val="24"/>
          <w:szCs w:val="24"/>
          <w:u w:val="none"/>
          <w:lang w:val="en-US" w:eastAsia="zh-CN" w:bidi="ar"/>
        </w:rPr>
        <w:t>法定代表人/授权代理人：             （签名）</w:t>
      </w:r>
    </w:p>
    <w:p w14:paraId="3EE9B5BE">
      <w:pPr>
        <w:autoSpaceDE w:val="0"/>
        <w:adjustRightInd w:val="0"/>
        <w:snapToGrid w:val="0"/>
        <w:spacing w:line="360" w:lineRule="auto"/>
        <w:ind w:firstLine="480" w:firstLineChars="200"/>
        <w:jc w:val="left"/>
      </w:pPr>
      <w:r>
        <w:rPr>
          <w:rFonts w:hint="eastAsia" w:ascii="仿宋" w:hAnsi="仿宋" w:eastAsia="仿宋" w:cs="仿宋"/>
          <w:kern w:val="2"/>
          <w:sz w:val="24"/>
          <w:szCs w:val="24"/>
          <w:u w:val="none"/>
          <w:lang w:val="en-US" w:eastAsia="zh-CN" w:bidi="ar"/>
        </w:rPr>
        <w:t>时间：          年     月      日</w:t>
      </w:r>
    </w:p>
    <w:p w14:paraId="3CA544C2">
      <w:bookmarkStart w:id="1" w:name="_GoBack"/>
      <w:bookmarkEnd w:id="1"/>
    </w:p>
    <w:sectPr>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CE5D1B"/>
    <w:rsid w:val="17CE5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2025-07-11T07:23:00Z</dcterms:created>
  <dc:creator>欢儿</dc:creator>
  <cp:lastModifiedBy>欢儿</cp:lastModifiedBy>
  <dcterms:modified xsi:type="dcterms:W3CDTF">2025-07-11T07:24:07Z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F395A3592ADE433289274E45E2C0103E_11</vt:lpwstr>
  </property>
  <property fmtid="{D5CDD505-2E9C-101B-9397-08002B2CF9AE}" pid="4" name="KSOTemplateDocerSaveRecord">
    <vt:lpwstr>eyJoZGlkIjoiNjVkYTBiZTQyNDdhMTBhMmUxYjQ4YTc1Mzk4OWVlMmMiLCJ1c2VySWQiOiI0Mzk5NjcxMTQifQ==</vt:lpwstr>
  </property>
</Properties>
</file>