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版本号：OTXA-252003117520250710001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2025年西安市交通运输局“一网通办”数据归集保障运维项目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OTXA-2520031175</w:t>
      </w:r>
      <w:r>
        <w:br/>
      </w:r>
      <w:r>
        <w:br/>
      </w:r>
      <w:r>
        <w:br/>
      </w:r>
    </w:p>
    <w:p>
      <w:pPr>
        <w:pStyle w:val="null3"/>
        <w:jc w:val="center"/>
        <w:outlineLvl w:val="2"/>
      </w:pPr>
      <w:r>
        <w:rPr>
          <w:rFonts w:ascii="仿宋_GB2312" w:hAnsi="仿宋_GB2312" w:cs="仿宋_GB2312" w:eastAsia="仿宋_GB2312"/>
          <w:sz w:val="28"/>
          <w:b/>
        </w:rPr>
        <w:t>西安市交通运输局（本级）</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西安市交通运输局（本级）</w:t>
      </w:r>
      <w:r>
        <w:rPr>
          <w:rFonts w:ascii="仿宋_GB2312" w:hAnsi="仿宋_GB2312" w:cs="仿宋_GB2312" w:eastAsia="仿宋_GB2312"/>
        </w:rPr>
        <w:t>委托，拟对</w:t>
      </w:r>
      <w:r>
        <w:rPr>
          <w:rFonts w:ascii="仿宋_GB2312" w:hAnsi="仿宋_GB2312" w:cs="仿宋_GB2312" w:eastAsia="仿宋_GB2312"/>
        </w:rPr>
        <w:t>2025年西安市交通运输局“一网通办”数据归集保障运维项目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OTXA-2520031175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2025年西安市交通运输局“一网通办”数据归集保障运维项目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2025年西安市交通运输局“一网通办”数据归集保障运维项目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采购包1（2025年西安市交通运输局“一网通办”数据归集保障运维项目）：属于专门面向中小企业采购。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西安市交通运输局（本级）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西安市凤城八路109号市行政中心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029-86787340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李小艺、孙翊轩、张强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029-89585662转805/806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代理服务费收费标准：代理服务费的金额参照国家发展计划委员会计价格[2002]1980号文件的规定标准计算。不足5000元按5000元收取。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西安市交通运输局（本级）</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西安市交通运输局（本级）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西安市交通运输局（本级）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联系人：李小艺、孙翊轩、张强</w:t>
      </w:r>
    </w:p>
    <w:p>
      <w:pPr>
        <w:pStyle w:val="null3"/>
      </w:pPr>
      <w:r>
        <w:rPr>
          <w:rFonts w:ascii="仿宋_GB2312" w:hAnsi="仿宋_GB2312" w:cs="仿宋_GB2312" w:eastAsia="仿宋_GB2312"/>
        </w:rPr>
        <w:t>联系电话：029-89585662转805/806</w:t>
      </w:r>
    </w:p>
    <w:p>
      <w:pPr>
        <w:pStyle w:val="null3"/>
      </w:pPr>
      <w:r>
        <w:rPr>
          <w:rFonts w:ascii="仿宋_GB2312" w:hAnsi="仿宋_GB2312" w:cs="仿宋_GB2312" w:eastAsia="仿宋_GB2312"/>
        </w:rPr>
        <w:t>地址：西安市太白南路181号西部电子社区A座A区208-1室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2025年西安市交通运输局“一网通办”数据归集保障运维项目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312,000.00</w:t>
      </w:r>
    </w:p>
    <w:p>
      <w:pPr>
        <w:pStyle w:val="null3"/>
      </w:pPr>
      <w:r>
        <w:rPr>
          <w:rFonts w:ascii="仿宋_GB2312" w:hAnsi="仿宋_GB2312" w:cs="仿宋_GB2312" w:eastAsia="仿宋_GB2312"/>
        </w:rPr>
        <w:t>采购包最高限价（元）: 312,000.00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2025年西安市交通运输局“一网通办”数据归集保障运维项目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标的名称：2025年西安市交通运输局“一网通办”数据归集保障运维项目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（一）完成部门自建系统与市一体化政务服务平台、市一体化数据资源管理服务中枢平台和省厅政务系统的数据对接，确保各系统间的数据实现业务协同、网络联通、数据流通和共享;</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（二）完成部门自建系统政务服务事项迁移至市一体化政务服务平台的技术保障工作，并做好办件数据的回传对接工作;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（三）配合市一体化政务服务提升工作专班，优化政务服务事项办理流程，提升用户体验，做好高效办成一件事、一件事一次办等工作任务的技术保障;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（四）配合市上相关部门，做好部门自建政务系统在市一体化数据资源管理服务中枢平台上应用编目、数据编目、数据归集和安全运维等相关工作；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（五）配合市上相关部门，做好行业高频服务事项接入“i西安”平台的技术保障和数据对接等工作；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rPr>
              <w:t>（六）完成部门自建政务系统日常运维以及与一体化政务服务平台对接的数据服务器的网络运行维护，确保平台安全稳定运行。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另行约定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1.1、具有独立承担民事责任能力的法人、其他组织或自然人，并出具合法有效的营业执照或事业单位法人证书等国家规定的相关证明，自然人参与的提供其身份证明； 1.2、法人代表授权书（原件）； 2、提供投标人2023年以来任意一年经审计的财务报表；/或基本账户开户行开具的银行资信证明/或财政部门认可的政府采购专业担保机构出具的投标担保函（以上三种形式的资料提供任何一种即可）； 3.1、依法缴纳税收的良好记录（提供截止至开标时间12个月内任一月份的缴费凭据或完税证明，依法免税的单位应提供相关证明材料）； 3.2、依法缴纳社会保障资金的良好记录（提供截止至开标时间12个月内任一月份的缴费凭据或社保机构开具的社会保险参保缴费情况证明，依法不需要缴纳社会保障资金的单位应提供相关证明材料）； 4、参加政府采购活动前3年内在经营活动中没有重大违法记录的书面声明（原件）； 5、供应商信用信息 5.1查询渠道：“信用中国”网站（www.creditchina.gov.vn）、中国政府采购网（www.ccgp.gov.vn）；以现场查询为准。 5.2 截止时点：谈判截止时间； 5.3 信用信息查询记录和证据留存的具体方式：网上查询结果打印。 5.4 信用信息的使用规则：凡在截止时点内，列入失信被执行人、重大税收违法案件当事人名单、政府采购严重违法失信行为记录名单的供应商，其谈判响应视为无效；联合体谈判时，联合体成员存在不良信用记录的，视同联合体存在不良信用记录，其谈判响应视为无效。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供应商无重大违法记录的书面声明格式.docx 陕西省政府采购供应商拒接政府采购领域商业贿赂承诺书.docx 供应商应提交的相关资格证明材料 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投标人2023年以来任意一年经审计的财务报表；/或基本账户开户行开具的银行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服务要求响应程度</w:t>
            </w:r>
          </w:p>
        </w:tc>
        <w:tc>
          <w:tcPr>
            <w:tcW w:type="dxa" w:w="2492"/>
          </w:tcPr>
          <w:p>
            <w:pPr>
              <w:pStyle w:val="null3"/>
            </w:pPr>
            <w:r>
              <w:rPr>
                <w:rFonts w:ascii="仿宋_GB2312" w:hAnsi="仿宋_GB2312" w:cs="仿宋_GB2312" w:eastAsia="仿宋_GB2312"/>
              </w:rPr>
              <w:t>技术参数要求中一般项参数，此项得分=满足一般参数的数量/一般参数总数量*12，本项最高得12分； 注: （1）參数项以序号数字(如“1.”“2.”“3.”……)为一项，序号数字(如“1.”“2.”“3.”………)下有更小级序号的，以最小级序号为一项，序号指“1”“1)”等多级序号。 （2）本项评标因素根据技术规格响应表进行赋分。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对项目背景理解</w:t>
            </w:r>
          </w:p>
        </w:tc>
        <w:tc>
          <w:tcPr>
            <w:tcW w:type="dxa" w:w="2492"/>
          </w:tcPr>
          <w:p>
            <w:pPr>
              <w:pStyle w:val="null3"/>
            </w:pPr>
            <w:r>
              <w:rPr>
                <w:rFonts w:ascii="仿宋_GB2312" w:hAnsi="仿宋_GB2312" w:cs="仿宋_GB2312" w:eastAsia="仿宋_GB2312"/>
              </w:rPr>
              <w:t>根据磋商响应文件提供的针对本项目背景的理解，方案内容涵盖本项目全部内容，至少包括①采购方需求；②整体进度计划安排；③服务标准等内容。 上述3方面内容中每有1项分析内容完整、与项目需求吻合全面、安排合理、有具体详细的闸述且符合项目要求的得3分，最高得9分；每缺少一项内容的扣3分，每有一处需求分析内容存在缺陷或不足的扣2分，扣完为止。 注：未提供对项目背景理解相关材料，本项不得分。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安全服务技术方案</w:t>
            </w:r>
          </w:p>
        </w:tc>
        <w:tc>
          <w:tcPr>
            <w:tcW w:type="dxa" w:w="2492"/>
          </w:tcPr>
          <w:p>
            <w:pPr>
              <w:pStyle w:val="null3"/>
            </w:pPr>
            <w:r>
              <w:rPr>
                <w:rFonts w:ascii="仿宋_GB2312" w:hAnsi="仿宋_GB2312" w:cs="仿宋_GB2312" w:eastAsia="仿宋_GB2312"/>
              </w:rPr>
              <w:t>根据磋商响应文件提供的针对本项目的安全服务技术方案，方案内容涵盖本项目全部内容，至少包括①系统对接方案；②系统迁移、回传方案；③系统优化方案；④系统运维方案等内容。 上述4方面内容中每有1项分析内容完整、与项目需求吻合全面、安排合理、有具体详细的闸述且符合项目要求的得3分，最高得12分；每缺少一项内容的扣3分，每有一处需求分析内容存在缺陷或不足的扣2分，扣完为止。 注：未提供安全服务技术方案相关材料，本项不得分。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根据磋商响应文件提供的针对本项目的质量保证方案，方案内容涵盖本项目全部内容，至少包括①质量目标；②保证服务质量满足采购需求的措施；③质量保证承诺等内容。 上述3方面内容中每有1项分析内容完整、与项目需求吻合全面、安排合理、有具体详细的闸述且符合项目要求的得3分，最高得9分；每缺少一项内容的扣3分，每有一处需求分析内容存在缺陷或不足的扣2分，扣完为止。 注：未提供质量保证方案相关材料，本项不得分。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根据磋商响应文件提供的针对本项目的应急方案，方案内容涵盖本项目全部内容，至少包括①拟会发生的应急情况详述；②应急工作流程；③应急解决方案等内容。 上述3方面内容中每有1项分析内容完整、与项目需求吻合全面、安排合理、有具体详细的闸述且符合项目要求的得2分，最高得6分；每缺少一项内容的扣2分，每有一处需求分析内容存在缺陷或不足的扣1分，扣完为止。 注：未提供应急方案相关材料，本项不得分。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根据磋商响应文件提供的针对本项目的团队人员方案，方案内容涵盖本项目全部内容，至少包括①人员岗位分配；②人员资质经验；③人员管理制度；④项目负责人等内容。 上述4方面内容中每有1项分析内容完整、与项目需求吻合全面、安排合理、有具体详细的闸述且符合项目要求的得3分，最高得12分；每缺少一项内容的扣3分，每有一处需求分析内容存在缺陷或不足的扣2分，扣完为止。 注：未提供团队人员方案相关材料，本项不得分。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根据磋商响应文件提供的针对本项目的售后服务及培训方案，方案内容涵盖本项目全部内容，至少包括①售后服务人员；②培训方案；③售后服务方案及承诺内容。 上述3方面内容中每有1项分析内容完整、与项目需求吻合全面、安排合理、有具体详细的闸述且符合项目要求的得3分，最高得9分；每缺少一项内容的扣3分，每有一处需求分析内容存在缺陷或不足的扣2分，扣完为止。 注：未提供售后服务及培训方案相关材料，本项不得分。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根据磋商响应文件所提供的服务承诺，包括但不限于①服务承诺内容；②合理化建议等内容。 上述2方面内容中每有1项分析内容完整、科学合理、有具体详细的闸述且符合项目要求的得2分，最高得4分；每缺少一项内容的扣2分，每有一处需求分析内容存在缺陷或不足的扣1分，扣完为止。 注：未提供服务承诺及合理化建议相关材料，本项不得分。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磋商响应文件提供的2022年1月1日起至今，磋商响应单位类似实施案例证明材料（以合同复印件为准，合同复印件至少含能反映采购内容页、双方签字盖章页等）每提供一份完整的业绩证明材料，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满足磋商文件商务条款得4分，一项不满足本项不得分。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最低评审价为评审基准价，得15分。 2.按（评审基准价/评审价×15）的公式计算价格得分。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详见附件：“一网通办”日常数据保障服务合同.docx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