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版本号：DX2025-188-120250801001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联影uCT780球管采购项目(二次)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DX2025-188-1</w:t>
      </w:r>
      <w:r>
        <w:br/>
      </w:r>
      <w:r>
        <w:br/>
      </w:r>
      <w:r>
        <w:br/>
      </w:r>
      <w:r>
        <w:br/>
      </w:r>
      <w:r>
        <w:br/>
      </w:r>
    </w:p>
    <w:p>
      <w:pPr>
        <w:pStyle w:val="null3"/>
        <w:jc w:val="center"/>
        <w:outlineLvl w:val="5"/>
      </w:pPr>
      <w:r>
        <w:rPr>
          <w:rFonts w:ascii="仿宋_GB2312" w:hAnsi="仿宋_GB2312" w:cs="仿宋_GB2312" w:eastAsia="仿宋_GB2312"/>
          <w:sz w:val="15"/>
          <w:b/>
        </w:rPr>
        <w:t>西安市第一医院</w:t>
      </w:r>
    </w:p>
    <w:p>
      <w:pPr>
        <w:pStyle w:val="null3"/>
        <w:jc w:val="center"/>
        <w:outlineLvl w:val="5"/>
      </w:pPr>
      <w:r>
        <w:rPr>
          <w:rFonts w:ascii="仿宋_GB2312" w:hAnsi="仿宋_GB2312" w:cs="仿宋_GB2312" w:eastAsia="仿宋_GB2312"/>
          <w:sz w:val="15"/>
          <w:b/>
        </w:rPr>
        <w:t>陕西笃信招标有限公司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联影uCT780球管采购项目(二次)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DX2025-188-1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联影uCT780球管采购项目(二次)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西安市第一医院联影uCT780球管采购项目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2、提供具有财务审计资质单位出具的2023年度或2024年度完整的财务审计报告；或投标前六个月内其基本账户银行出具的资信证明；或财政部门认可的政府采购专业担保机构出具的担保函，以上形式的证明资料提供任何一种即可。3、提供已缴存的 2024年6月1日以来至少三个月的社会保障资金缴存单据或社保机构开具的社会保险参保缴费情况证明。成立时间至提交响应文件截止时间不足一个月或依法不需要缴纳社会保障资金的供应商应提供相关文件证明。4、提供已缴纳的 2024年6月1日以来至少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被授权代表本单位证明：开标截止前连续近三个月的社会保险缴纳证明。（法定代表人参加只需提供法定代表人身份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承诺书：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p>
      <w:pPr>
        <w:pStyle w:val="null3"/>
      </w:pPr>
      <w:r>
        <w:rPr>
          <w:rFonts w:ascii="仿宋_GB2312" w:hAnsi="仿宋_GB2312" w:cs="仿宋_GB2312" w:eastAsia="仿宋_GB2312"/>
        </w:rPr>
        <w:t>5、特定资格：1.提供所投产品的《医疗器械产品注册证》； 2.供应商为生产厂家的须提供《医疗器械生产许可证》，供应商为代理商的须提供《医疗器械经营许可证》或《医疗器械经营备案证》及生产厂家的《医疗器械生产许可证》。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西安市第一医院联影uCT780球管采购项目。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联影uCT780球管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标的名称：联影uCT780球管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一、采购内容：</w:t>
            </w:r>
          </w:p>
          <w:p>
            <w:pPr>
              <w:pStyle w:val="null3"/>
              <w:jc w:val="both"/>
            </w:pPr>
            <w:r>
              <w:rPr>
                <w:rFonts w:ascii="仿宋_GB2312" w:hAnsi="仿宋_GB2312" w:cs="仿宋_GB2312" w:eastAsia="仿宋_GB2312"/>
                <w:sz w:val="21"/>
                <w:color w:val="000000"/>
              </w:rPr>
              <w:t>联影</w:t>
            </w:r>
            <w:r>
              <w:rPr>
                <w:rFonts w:ascii="仿宋_GB2312" w:hAnsi="仿宋_GB2312" w:cs="仿宋_GB2312" w:eastAsia="仿宋_GB2312"/>
                <w:sz w:val="21"/>
                <w:color w:val="000000"/>
              </w:rPr>
              <w:t>uCT780球管</w:t>
            </w:r>
            <w:r>
              <w:rPr>
                <w:rFonts w:ascii="仿宋_GB2312" w:hAnsi="仿宋_GB2312" w:cs="仿宋_GB2312" w:eastAsia="仿宋_GB2312"/>
                <w:sz w:val="21"/>
                <w:color w:val="000000"/>
              </w:rPr>
              <w:t>1支</w:t>
            </w:r>
          </w:p>
          <w:p>
            <w:pPr>
              <w:pStyle w:val="null3"/>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MCS-7171A</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球管热容量：</w:t>
            </w:r>
            <w:r>
              <w:rPr>
                <w:rFonts w:ascii="仿宋_GB2312" w:hAnsi="仿宋_GB2312" w:cs="仿宋_GB2312" w:eastAsia="仿宋_GB2312"/>
                <w:sz w:val="21"/>
                <w:color w:val="000000"/>
              </w:rPr>
              <w:t>7.5MHU</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阳极靶面直径：</w:t>
            </w:r>
            <w:r>
              <w:rPr>
                <w:rFonts w:ascii="仿宋_GB2312" w:hAnsi="仿宋_GB2312" w:cs="仿宋_GB2312" w:eastAsia="仿宋_GB2312"/>
                <w:sz w:val="21"/>
                <w:color w:val="000000"/>
              </w:rPr>
              <w:t>200mm</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球管阳极最大散热率：</w:t>
            </w:r>
            <w:r>
              <w:rPr>
                <w:rFonts w:ascii="仿宋_GB2312" w:hAnsi="仿宋_GB2312" w:cs="仿宋_GB2312" w:eastAsia="仿宋_GB2312"/>
                <w:sz w:val="21"/>
                <w:color w:val="000000"/>
              </w:rPr>
              <w:t>1386kHU/min</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小焦点尺寸：</w:t>
            </w:r>
            <w:r>
              <w:rPr>
                <w:rFonts w:ascii="仿宋_GB2312" w:hAnsi="仿宋_GB2312" w:cs="仿宋_GB2312" w:eastAsia="仿宋_GB2312"/>
                <w:sz w:val="21"/>
                <w:color w:val="000000"/>
              </w:rPr>
              <w:t>0.7mm×0.7mm</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大焦点尺寸：</w:t>
            </w:r>
            <w:r>
              <w:rPr>
                <w:rFonts w:ascii="仿宋_GB2312" w:hAnsi="仿宋_GB2312" w:cs="仿宋_GB2312" w:eastAsia="仿宋_GB2312"/>
                <w:sz w:val="21"/>
                <w:color w:val="000000"/>
              </w:rPr>
              <w:t>1.0mm×1.0mm</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最小管电压：</w:t>
            </w:r>
            <w:r>
              <w:rPr>
                <w:rFonts w:ascii="仿宋_GB2312" w:hAnsi="仿宋_GB2312" w:cs="仿宋_GB2312" w:eastAsia="仿宋_GB2312"/>
                <w:sz w:val="21"/>
                <w:color w:val="000000"/>
              </w:rPr>
              <w:t>70kV</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最大管电压：</w:t>
            </w:r>
            <w:r>
              <w:rPr>
                <w:rFonts w:ascii="仿宋_GB2312" w:hAnsi="仿宋_GB2312" w:cs="仿宋_GB2312" w:eastAsia="仿宋_GB2312"/>
                <w:sz w:val="21"/>
                <w:color w:val="000000"/>
              </w:rPr>
              <w:t>140kV</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管电压档位：</w:t>
            </w:r>
            <w:r>
              <w:rPr>
                <w:rFonts w:ascii="仿宋_GB2312" w:hAnsi="仿宋_GB2312" w:cs="仿宋_GB2312" w:eastAsia="仿宋_GB2312"/>
                <w:sz w:val="21"/>
                <w:color w:val="000000"/>
              </w:rPr>
              <w:t>70kV,80kV,100kV,120kV,140kV</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最小管电流：</w:t>
            </w:r>
            <w:r>
              <w:rPr>
                <w:rFonts w:ascii="仿宋_GB2312" w:hAnsi="仿宋_GB2312" w:cs="仿宋_GB2312" w:eastAsia="仿宋_GB2312"/>
                <w:sz w:val="21"/>
                <w:color w:val="000000"/>
              </w:rPr>
              <w:t>6mA</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最大管电流：</w:t>
            </w:r>
            <w:r>
              <w:rPr>
                <w:rFonts w:ascii="仿宋_GB2312" w:hAnsi="仿宋_GB2312" w:cs="仿宋_GB2312" w:eastAsia="仿宋_GB2312"/>
                <w:sz w:val="21"/>
                <w:color w:val="000000"/>
              </w:rPr>
              <w:t>667mA</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最小灯丝频率：</w:t>
            </w:r>
            <w:r>
              <w:rPr>
                <w:rFonts w:ascii="仿宋_GB2312" w:hAnsi="仿宋_GB2312" w:cs="仿宋_GB2312" w:eastAsia="仿宋_GB2312"/>
                <w:sz w:val="21"/>
                <w:color w:val="000000"/>
              </w:rPr>
              <w:t>50 Hz</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最大灯丝频率：</w:t>
            </w:r>
            <w:r>
              <w:rPr>
                <w:rFonts w:ascii="仿宋_GB2312" w:hAnsi="仿宋_GB2312" w:cs="仿宋_GB2312" w:eastAsia="仿宋_GB2312"/>
                <w:sz w:val="21"/>
                <w:color w:val="000000"/>
              </w:rPr>
              <w:t>40 kHz</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球管灯丝最大瞬时电流：</w:t>
            </w:r>
            <w:r>
              <w:rPr>
                <w:rFonts w:ascii="仿宋_GB2312" w:hAnsi="仿宋_GB2312" w:cs="仿宋_GB2312" w:eastAsia="仿宋_GB2312"/>
                <w:sz w:val="21"/>
                <w:color w:val="000000"/>
              </w:rPr>
              <w:t>5.0A</w:t>
            </w:r>
          </w:p>
          <w:p>
            <w:pPr>
              <w:pStyle w:val="null3"/>
              <w:jc w:val="both"/>
            </w:pPr>
            <w:r>
              <w:rPr>
                <w:rFonts w:ascii="仿宋_GB2312" w:hAnsi="仿宋_GB2312" w:cs="仿宋_GB2312" w:eastAsia="仿宋_GB2312"/>
                <w:sz w:val="21"/>
                <w:b/>
                <w:color w:val="000000"/>
              </w:rPr>
              <w:t>三、商务条款：</w:t>
            </w:r>
          </w:p>
          <w:p>
            <w:pPr>
              <w:pStyle w:val="null3"/>
              <w:jc w:val="both"/>
            </w:pPr>
            <w:r>
              <w:rPr>
                <w:rFonts w:ascii="仿宋_GB2312" w:hAnsi="仿宋_GB2312" w:cs="仿宋_GB2312" w:eastAsia="仿宋_GB2312"/>
                <w:sz w:val="21"/>
                <w:color w:val="000000"/>
              </w:rPr>
              <w:t>1、原厂质保要求：要求投标设备原厂质保1年或扫15万秒次，先到为准。合同签订时，供应商向采购人提供和原厂签订的1年的质保合同，内容需明确已响应的质保内容和拟签订采购合同的履约约定内容，并明确质保期内出现质量问题，全权由原厂负责换新处理并承担所有费用。</w:t>
            </w:r>
          </w:p>
          <w:p>
            <w:pPr>
              <w:pStyle w:val="null3"/>
              <w:jc w:val="both"/>
            </w:pPr>
            <w:r>
              <w:rPr>
                <w:rFonts w:ascii="仿宋_GB2312" w:hAnsi="仿宋_GB2312" w:cs="仿宋_GB2312" w:eastAsia="仿宋_GB2312"/>
                <w:sz w:val="21"/>
                <w:color w:val="000000"/>
              </w:rPr>
              <w:t>2、交货期：设备合同签订之日起30日历天内。</w:t>
            </w:r>
          </w:p>
          <w:p>
            <w:pPr>
              <w:pStyle w:val="null3"/>
              <w:jc w:val="both"/>
            </w:pPr>
            <w:r>
              <w:rPr>
                <w:rFonts w:ascii="仿宋_GB2312" w:hAnsi="仿宋_GB2312" w:cs="仿宋_GB2312" w:eastAsia="仿宋_GB2312"/>
                <w:sz w:val="21"/>
                <w:color w:val="000000"/>
              </w:rPr>
              <w:t>3、交货地点：采购人指定地点。</w:t>
            </w:r>
          </w:p>
          <w:p>
            <w:pPr>
              <w:pStyle w:val="null3"/>
              <w:jc w:val="both"/>
            </w:pPr>
            <w:r>
              <w:rPr>
                <w:rFonts w:ascii="仿宋_GB2312" w:hAnsi="仿宋_GB2312" w:cs="仿宋_GB2312" w:eastAsia="仿宋_GB2312"/>
                <w:sz w:val="21"/>
                <w:color w:val="000000"/>
              </w:rPr>
              <w:t>4、验收标准：</w:t>
            </w:r>
          </w:p>
          <w:p>
            <w:pPr>
              <w:pStyle w:val="null3"/>
              <w:jc w:val="both"/>
            </w:pPr>
            <w:r>
              <w:rPr>
                <w:rFonts w:ascii="仿宋_GB2312" w:hAnsi="仿宋_GB2312" w:cs="仿宋_GB2312" w:eastAsia="仿宋_GB2312"/>
                <w:sz w:val="21"/>
                <w:color w:val="000000"/>
              </w:rPr>
              <w:t>4.1、货物到达采购人指定地点后，由供应商和采购人约定时间根据合同要求进行清点验收，确认产地品牌、规格型号和数量等。</w:t>
            </w:r>
          </w:p>
          <w:p>
            <w:pPr>
              <w:pStyle w:val="null3"/>
              <w:jc w:val="both"/>
            </w:pPr>
            <w:r>
              <w:rPr>
                <w:rFonts w:ascii="仿宋_GB2312" w:hAnsi="仿宋_GB2312" w:cs="仿宋_GB2312" w:eastAsia="仿宋_GB2312"/>
                <w:sz w:val="21"/>
                <w:color w:val="000000"/>
              </w:rPr>
              <w:t>4.2、设备安装、调试、自检正常，且可正常使用后，由供应商书面向采购人申请正式验收。</w:t>
            </w:r>
          </w:p>
          <w:p>
            <w:pPr>
              <w:pStyle w:val="null3"/>
              <w:jc w:val="both"/>
            </w:pPr>
            <w:r>
              <w:rPr>
                <w:rFonts w:ascii="仿宋_GB2312" w:hAnsi="仿宋_GB2312" w:cs="仿宋_GB2312" w:eastAsia="仿宋_GB2312"/>
                <w:sz w:val="21"/>
                <w:color w:val="000000"/>
              </w:rPr>
              <w:t>4.3、供应商按照采购人的验收管理制度和流程准备好验收资料后，按约定时间进行设备运行（正式）验收。设备验收合格后，验收人员在设备验收单上签字作为对货物的最终认可。</w:t>
            </w:r>
          </w:p>
          <w:p>
            <w:pPr>
              <w:pStyle w:val="null3"/>
              <w:jc w:val="both"/>
            </w:pPr>
            <w:r>
              <w:rPr>
                <w:rFonts w:ascii="仿宋_GB2312" w:hAnsi="仿宋_GB2312" w:cs="仿宋_GB2312" w:eastAsia="仿宋_GB2312"/>
                <w:sz w:val="21"/>
                <w:color w:val="000000"/>
              </w:rPr>
              <w:t>4.4、供应商须向采购人提交货物实施过程中的所有资料，以便日后管理和维护。</w:t>
            </w:r>
          </w:p>
          <w:p>
            <w:pPr>
              <w:pStyle w:val="null3"/>
              <w:jc w:val="both"/>
            </w:pPr>
            <w:r>
              <w:rPr>
                <w:rFonts w:ascii="仿宋_GB2312" w:hAnsi="仿宋_GB2312" w:cs="仿宋_GB2312" w:eastAsia="仿宋_GB2312"/>
                <w:sz w:val="21"/>
                <w:color w:val="000000"/>
              </w:rPr>
              <w:t>5.验收依据：</w:t>
            </w:r>
          </w:p>
          <w:p>
            <w:pPr>
              <w:pStyle w:val="null3"/>
              <w:jc w:val="both"/>
            </w:pPr>
            <w:r>
              <w:rPr>
                <w:rFonts w:ascii="仿宋_GB2312" w:hAnsi="仿宋_GB2312" w:cs="仿宋_GB2312" w:eastAsia="仿宋_GB2312"/>
                <w:sz w:val="21"/>
                <w:color w:val="000000"/>
              </w:rPr>
              <w:t>5.1、本合同及附件文本；</w:t>
            </w:r>
          </w:p>
          <w:p>
            <w:pPr>
              <w:pStyle w:val="null3"/>
              <w:jc w:val="both"/>
            </w:pPr>
            <w:r>
              <w:rPr>
                <w:rFonts w:ascii="仿宋_GB2312" w:hAnsi="仿宋_GB2312" w:cs="仿宋_GB2312" w:eastAsia="仿宋_GB2312"/>
                <w:sz w:val="21"/>
                <w:color w:val="000000"/>
              </w:rPr>
              <w:t>5.2、国家相应的标准、规范；</w:t>
            </w:r>
          </w:p>
          <w:p>
            <w:pPr>
              <w:pStyle w:val="null3"/>
              <w:jc w:val="both"/>
            </w:pPr>
            <w:r>
              <w:rPr>
                <w:rFonts w:ascii="仿宋_GB2312" w:hAnsi="仿宋_GB2312" w:cs="仿宋_GB2312" w:eastAsia="仿宋_GB2312"/>
                <w:sz w:val="21"/>
                <w:color w:val="000000"/>
              </w:rPr>
              <w:t>5.3、采购文件、响应文件、澄清表（函）。</w:t>
            </w:r>
          </w:p>
          <w:p>
            <w:pPr>
              <w:pStyle w:val="null3"/>
              <w:jc w:val="both"/>
            </w:pPr>
            <w:r>
              <w:rPr>
                <w:rFonts w:ascii="仿宋_GB2312" w:hAnsi="仿宋_GB2312" w:cs="仿宋_GB2312" w:eastAsia="仿宋_GB2312"/>
                <w:sz w:val="21"/>
                <w:color w:val="000000"/>
              </w:rPr>
              <w:t>5.4、易损配件、备件报价单。</w:t>
            </w:r>
          </w:p>
          <w:p>
            <w:pPr>
              <w:pStyle w:val="null3"/>
              <w:jc w:val="both"/>
            </w:pPr>
            <w:r>
              <w:rPr>
                <w:rFonts w:ascii="仿宋_GB2312" w:hAnsi="仿宋_GB2312" w:cs="仿宋_GB2312" w:eastAsia="仿宋_GB2312"/>
                <w:sz w:val="21"/>
                <w:color w:val="000000"/>
              </w:rPr>
              <w:t>5.5、提供原厂质保文件。</w:t>
            </w:r>
          </w:p>
          <w:p>
            <w:pPr>
              <w:pStyle w:val="null3"/>
              <w:jc w:val="both"/>
            </w:pPr>
            <w:r>
              <w:rPr>
                <w:rFonts w:ascii="仿宋_GB2312" w:hAnsi="仿宋_GB2312" w:cs="仿宋_GB2312" w:eastAsia="仿宋_GB2312"/>
                <w:sz w:val="21"/>
                <w:color w:val="000000"/>
              </w:rPr>
              <w:t>5.6、其它。</w:t>
            </w:r>
          </w:p>
          <w:p>
            <w:pPr>
              <w:pStyle w:val="null3"/>
              <w:jc w:val="both"/>
            </w:pPr>
            <w:r>
              <w:rPr>
                <w:rFonts w:ascii="仿宋_GB2312" w:hAnsi="仿宋_GB2312" w:cs="仿宋_GB2312" w:eastAsia="仿宋_GB2312"/>
                <w:sz w:val="21"/>
                <w:color w:val="000000"/>
              </w:rPr>
              <w:t>6、履约能力要求：</w:t>
            </w:r>
          </w:p>
          <w:p>
            <w:pPr>
              <w:pStyle w:val="null3"/>
              <w:jc w:val="both"/>
            </w:pPr>
            <w:r>
              <w:rPr>
                <w:rFonts w:ascii="仿宋_GB2312" w:hAnsi="仿宋_GB2312" w:cs="仿宋_GB2312" w:eastAsia="仿宋_GB2312"/>
                <w:sz w:val="21"/>
                <w:color w:val="000000"/>
              </w:rPr>
              <w:t>6.1、质保期内：</w:t>
            </w:r>
          </w:p>
          <w:p>
            <w:pPr>
              <w:pStyle w:val="null3"/>
              <w:jc w:val="both"/>
            </w:pPr>
            <w:r>
              <w:rPr>
                <w:rFonts w:ascii="仿宋_GB2312" w:hAnsi="仿宋_GB2312" w:cs="仿宋_GB2312" w:eastAsia="仿宋_GB2312"/>
                <w:sz w:val="21"/>
                <w:color w:val="000000"/>
              </w:rPr>
              <w:t>6.1.1、设备发生故障，在接到采购人通知后，供应商2小时内响应， 8小时内到达现场明确解决方案，48小时内备件到场。以上环节产生的相关费用均包含在投标价中。</w:t>
            </w:r>
          </w:p>
          <w:p>
            <w:pPr>
              <w:pStyle w:val="null3"/>
              <w:jc w:val="both"/>
            </w:pPr>
            <w:r>
              <w:rPr>
                <w:rFonts w:ascii="仿宋_GB2312" w:hAnsi="仿宋_GB2312" w:cs="仿宋_GB2312" w:eastAsia="仿宋_GB2312"/>
                <w:sz w:val="21"/>
                <w:color w:val="000000"/>
              </w:rPr>
              <w:t>6.1.2、供应商销售及原厂维修人员须定期巡访医院，及时解决相关设备的各种问题。</w:t>
            </w:r>
          </w:p>
          <w:p>
            <w:pPr>
              <w:pStyle w:val="null3"/>
              <w:jc w:val="both"/>
            </w:pPr>
            <w:r>
              <w:rPr>
                <w:rFonts w:ascii="仿宋_GB2312" w:hAnsi="仿宋_GB2312" w:cs="仿宋_GB2312" w:eastAsia="仿宋_GB2312"/>
                <w:sz w:val="21"/>
                <w:color w:val="000000"/>
              </w:rPr>
              <w:t>6.2、供应商在质保期结束前，对设备进行系统测试，全面保养维护，确保设备正常运行。</w:t>
            </w:r>
          </w:p>
          <w:p>
            <w:pPr>
              <w:pStyle w:val="null3"/>
              <w:jc w:val="both"/>
            </w:pPr>
            <w:r>
              <w:rPr>
                <w:rFonts w:ascii="仿宋_GB2312" w:hAnsi="仿宋_GB2312" w:cs="仿宋_GB2312" w:eastAsia="仿宋_GB2312"/>
                <w:sz w:val="21"/>
                <w:color w:val="000000"/>
              </w:rPr>
              <w:t>6.3、质保期满后：供应商提供每年不低于四次的巡访，以保证设备正常运行。</w:t>
            </w:r>
          </w:p>
          <w:p>
            <w:pPr>
              <w:pStyle w:val="null3"/>
              <w:jc w:val="both"/>
            </w:pPr>
            <w:r>
              <w:rPr>
                <w:rFonts w:ascii="仿宋_GB2312" w:hAnsi="仿宋_GB2312" w:cs="仿宋_GB2312" w:eastAsia="仿宋_GB2312"/>
                <w:sz w:val="21"/>
                <w:color w:val="000000"/>
              </w:rPr>
              <w:t>6.4、使用培训：设备安装调试完成后，供应商须安排原厂工程师对设备使用人员进行设备安装调试及操作应用等技术培训，直至使用人员熟练掌握该设备的全部功能操作。培训环节产生的相关费用包含于投标价中。</w:t>
            </w:r>
          </w:p>
          <w:p>
            <w:pPr>
              <w:pStyle w:val="null3"/>
              <w:jc w:val="both"/>
            </w:pPr>
            <w:r>
              <w:rPr>
                <w:rFonts w:ascii="仿宋_GB2312" w:hAnsi="仿宋_GB2312" w:cs="仿宋_GB2312" w:eastAsia="仿宋_GB2312"/>
                <w:sz w:val="21"/>
                <w:color w:val="000000"/>
              </w:rPr>
              <w:t>6.5、开机率：全年≥95%（全年按365天计），故障停机每超过一天，保修期顺延5天，以此类推。</w:t>
            </w:r>
          </w:p>
          <w:p>
            <w:pPr>
              <w:pStyle w:val="null3"/>
              <w:jc w:val="both"/>
            </w:pPr>
            <w:r>
              <w:rPr>
                <w:rFonts w:ascii="仿宋_GB2312" w:hAnsi="仿宋_GB2312" w:cs="仿宋_GB2312" w:eastAsia="仿宋_GB2312"/>
                <w:sz w:val="21"/>
                <w:color w:val="000000"/>
              </w:rPr>
              <w:t>6.6、服务承诺：</w:t>
            </w:r>
          </w:p>
          <w:p>
            <w:pPr>
              <w:pStyle w:val="null3"/>
              <w:jc w:val="both"/>
            </w:pPr>
            <w:r>
              <w:rPr>
                <w:rFonts w:ascii="仿宋_GB2312" w:hAnsi="仿宋_GB2312" w:cs="仿宋_GB2312" w:eastAsia="仿宋_GB2312"/>
                <w:sz w:val="21"/>
                <w:color w:val="000000"/>
              </w:rPr>
              <w:t>6.6.1、质保期内提供的所有服务，不收取任何费用。</w:t>
            </w:r>
          </w:p>
          <w:p>
            <w:pPr>
              <w:pStyle w:val="null3"/>
              <w:jc w:val="both"/>
            </w:pPr>
            <w:r>
              <w:rPr>
                <w:rFonts w:ascii="仿宋_GB2312" w:hAnsi="仿宋_GB2312" w:cs="仿宋_GB2312" w:eastAsia="仿宋_GB2312"/>
                <w:sz w:val="21"/>
                <w:color w:val="000000"/>
              </w:rPr>
              <w:t>6.6.2、设备所需备件充足，并保证不低于10年的供应期。</w:t>
            </w:r>
          </w:p>
          <w:p>
            <w:pPr>
              <w:pStyle w:val="null3"/>
              <w:jc w:val="both"/>
            </w:pPr>
            <w:r>
              <w:rPr>
                <w:rFonts w:ascii="仿宋_GB2312" w:hAnsi="仿宋_GB2312" w:cs="仿宋_GB2312" w:eastAsia="仿宋_GB2312"/>
                <w:sz w:val="21"/>
                <w:color w:val="000000"/>
              </w:rPr>
              <w:t>7、付款方式如下：</w:t>
            </w:r>
          </w:p>
          <w:p>
            <w:pPr>
              <w:pStyle w:val="null3"/>
              <w:jc w:val="both"/>
            </w:pPr>
            <w:r>
              <w:rPr>
                <w:rFonts w:ascii="仿宋_GB2312" w:hAnsi="仿宋_GB2312" w:cs="仿宋_GB2312" w:eastAsia="仿宋_GB2312"/>
                <w:sz w:val="21"/>
                <w:color w:val="000000"/>
              </w:rPr>
              <w:t>货到安装验收合格并经</w:t>
            </w:r>
            <w:r>
              <w:rPr>
                <w:rFonts w:ascii="仿宋_GB2312" w:hAnsi="仿宋_GB2312" w:cs="仿宋_GB2312" w:eastAsia="仿宋_GB2312"/>
                <w:sz w:val="21"/>
                <w:color w:val="000000"/>
              </w:rPr>
              <w:t>15天试用期满符合合同约定的质量标准要求，经产品最终验收合格后，达到付款条件起30日内，支付合同总金额的 100.00%。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设备合同签订之日起30日历天内。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货到安装验收合格并经15天试用期满符合合同约定的质量标准要求，经产品最终验收合格后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本合同在履行过程中发生争议时，采购人及成交供应商双方应及时协商解决，协商或调解不成时，通过仲裁或诉讼解决。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谈判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2、提供具有财务审计资质单位出具的2023年度或2024年度完整的财务审计报告；或投标前六个月内其基本账户银行出具的资信证明；或财政部门认可的政府采购专业担保机构出具的担保函，以上形式的证明资料提供任何一种即可。3、提供已缴存的 2024年6月1日以来至少三个月的社会保障资金缴存单据或社保机构开具的社会保险参保缴费情况证明。成立时间至提交响应文件截止时间不足一个月或依法不需要缴纳社会保障资金的供应商应提供相关文件证明。4、提供已缴纳的 2024年6月1日以来至少三个月的纳税证明或完税证明，纳税证明或完税证明上应有代收机构或税务机关的公章或业务专用章。依法免税的供应商应提供相关文件证明。5、（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连续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采购代理机构职工在该单位兼职的情况，不向采购单位和代理机构相关人员输送利益等行贿行为（提供承诺书）。 2.本项目不接受西安市第一医院职工及其亲属投资开办的企业参与本医院的政府采购活动（提供承诺书）。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1.提供所投产品的《医疗器械产品注册证》； 2.供应商为生产厂家的须提供《医疗器械生产许可证》，供应商为代理商的须提供《医疗器械经营许可证》或《医疗器械经营备案证》及生产厂家的《医疗器械生产许可证》。</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第一次谈判报价表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第一次谈判报价表 技术方案 供应商廉洁自律承诺书 报价表 节能环保、环境标志产品明细表 响应文件封面 供应商企业关系关联承诺书 技术规格偏离表 供应商认为有必要补充说明的事项 提供政府采购政策等证明材料 服务承诺 标的清单 响应函 近年业绩的有关证明材料 供应商资格证明文件 合同主要条款偏离表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详见附件：西安市第一医院供货合同.docx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