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3F7C27">
      <w:pPr>
        <w:pStyle w:val="2"/>
        <w:bidi w:val="0"/>
      </w:pPr>
      <w:bookmarkStart w:id="0" w:name="_GoBack"/>
      <w:r>
        <w:rPr>
          <w:rFonts w:hint="eastAsia"/>
        </w:rPr>
        <w:t>商务</w:t>
      </w:r>
      <w:r>
        <w:rPr>
          <w:rFonts w:hint="eastAsia"/>
          <w:lang w:val="en-US" w:eastAsia="zh-CN"/>
        </w:rPr>
        <w:t>条款响应偏离</w:t>
      </w:r>
      <w:r>
        <w:rPr>
          <w:rFonts w:hint="eastAsia"/>
        </w:rPr>
        <w:t>表</w:t>
      </w:r>
    </w:p>
    <w:bookmarkEnd w:id="0"/>
    <w:p w14:paraId="4CF346CC">
      <w:pPr>
        <w:pStyle w:val="5"/>
        <w:bidi w:val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采购项目名称</w:t>
      </w:r>
      <w:r>
        <w:rPr>
          <w:rFonts w:hint="eastAsia" w:ascii="宋体" w:hAnsi="宋体" w:eastAsia="宋体" w:cs="宋体"/>
          <w:sz w:val="24"/>
          <w:szCs w:val="24"/>
        </w:rPr>
        <w:t>：{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请填写采购项目名称</w:t>
      </w:r>
      <w:r>
        <w:rPr>
          <w:rFonts w:hint="eastAsia" w:ascii="宋体" w:hAnsi="宋体" w:eastAsia="宋体" w:cs="宋体"/>
          <w:sz w:val="24"/>
          <w:szCs w:val="24"/>
        </w:rPr>
        <w:t>}</w:t>
      </w:r>
    </w:p>
    <w:p w14:paraId="275496F5">
      <w:pPr>
        <w:pStyle w:val="5"/>
        <w:bidi w:val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采购项目编号</w:t>
      </w:r>
      <w:r>
        <w:rPr>
          <w:rFonts w:hint="eastAsia" w:ascii="宋体" w:hAnsi="宋体" w:eastAsia="宋体" w:cs="宋体"/>
          <w:sz w:val="24"/>
          <w:szCs w:val="24"/>
        </w:rPr>
        <w:t>：{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请填写采购项目编号</w:t>
      </w:r>
      <w:r>
        <w:rPr>
          <w:rFonts w:hint="eastAsia" w:ascii="宋体" w:hAnsi="宋体" w:eastAsia="宋体" w:cs="宋体"/>
          <w:sz w:val="24"/>
          <w:szCs w:val="24"/>
        </w:rPr>
        <w:t>}</w:t>
      </w:r>
    </w:p>
    <w:tbl>
      <w:tblPr>
        <w:tblStyle w:val="6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4"/>
        <w:gridCol w:w="2074"/>
        <w:gridCol w:w="2171"/>
        <w:gridCol w:w="2215"/>
        <w:gridCol w:w="1273"/>
      </w:tblGrid>
      <w:tr w14:paraId="1D80E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460" w:type="pct"/>
            <w:vAlign w:val="center"/>
          </w:tcPr>
          <w:p w14:paraId="61A22DC6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217" w:type="pct"/>
            <w:vAlign w:val="center"/>
          </w:tcPr>
          <w:p w14:paraId="33991058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招标文件</w:t>
            </w:r>
          </w:p>
          <w:p w14:paraId="48EA2CA4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商务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要求</w:t>
            </w:r>
          </w:p>
        </w:tc>
        <w:tc>
          <w:tcPr>
            <w:tcW w:w="1274" w:type="pct"/>
            <w:vAlign w:val="center"/>
          </w:tcPr>
          <w:p w14:paraId="4307F194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投标文件</w:t>
            </w:r>
          </w:p>
          <w:p w14:paraId="3533981A">
            <w:pPr>
              <w:pStyle w:val="9"/>
              <w:bidi w:val="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商务响应</w:t>
            </w:r>
          </w:p>
        </w:tc>
        <w:tc>
          <w:tcPr>
            <w:tcW w:w="1300" w:type="pct"/>
            <w:vAlign w:val="center"/>
          </w:tcPr>
          <w:p w14:paraId="61E08F70">
            <w:pPr>
              <w:pStyle w:val="9"/>
              <w:bidi w:val="0"/>
              <w:rPr>
                <w:rFonts w:hint="eastAsia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偏离情况</w:t>
            </w:r>
          </w:p>
          <w:p w14:paraId="443D0726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（正偏离/响应）</w:t>
            </w:r>
          </w:p>
        </w:tc>
        <w:tc>
          <w:tcPr>
            <w:tcW w:w="747" w:type="pct"/>
            <w:vAlign w:val="center"/>
          </w:tcPr>
          <w:p w14:paraId="3C5424E2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说明</w:t>
            </w:r>
          </w:p>
        </w:tc>
      </w:tr>
      <w:tr w14:paraId="1110D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60" w:type="pct"/>
            <w:vAlign w:val="center"/>
          </w:tcPr>
          <w:p w14:paraId="41D4C9F5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217" w:type="pct"/>
            <w:vAlign w:val="center"/>
          </w:tcPr>
          <w:p w14:paraId="60EECA5F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4" w:type="pct"/>
            <w:vAlign w:val="center"/>
          </w:tcPr>
          <w:p w14:paraId="3D08986D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0" w:type="pct"/>
            <w:vAlign w:val="center"/>
          </w:tcPr>
          <w:p w14:paraId="3C56012B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7" w:type="pct"/>
            <w:vAlign w:val="center"/>
          </w:tcPr>
          <w:p w14:paraId="67CAE639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C747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60" w:type="pct"/>
            <w:vAlign w:val="center"/>
          </w:tcPr>
          <w:p w14:paraId="401043CC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217" w:type="pct"/>
            <w:vAlign w:val="center"/>
          </w:tcPr>
          <w:p w14:paraId="4CD2D59B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4" w:type="pct"/>
            <w:vAlign w:val="center"/>
          </w:tcPr>
          <w:p w14:paraId="3D575ACC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0" w:type="pct"/>
            <w:vAlign w:val="center"/>
          </w:tcPr>
          <w:p w14:paraId="22F3E20B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7" w:type="pct"/>
            <w:vAlign w:val="center"/>
          </w:tcPr>
          <w:p w14:paraId="7BCE26F9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088E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60" w:type="pct"/>
            <w:vAlign w:val="center"/>
          </w:tcPr>
          <w:p w14:paraId="66B2B978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217" w:type="pct"/>
            <w:vAlign w:val="center"/>
          </w:tcPr>
          <w:p w14:paraId="679A4692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4" w:type="pct"/>
            <w:vAlign w:val="center"/>
          </w:tcPr>
          <w:p w14:paraId="20380DEC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0" w:type="pct"/>
            <w:vAlign w:val="center"/>
          </w:tcPr>
          <w:p w14:paraId="434CD886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7" w:type="pct"/>
            <w:vAlign w:val="center"/>
          </w:tcPr>
          <w:p w14:paraId="2CB96596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BFA7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60" w:type="pct"/>
            <w:vAlign w:val="center"/>
          </w:tcPr>
          <w:p w14:paraId="4FBD0DBE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217" w:type="pct"/>
            <w:vAlign w:val="center"/>
          </w:tcPr>
          <w:p w14:paraId="68C1F587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4" w:type="pct"/>
            <w:vAlign w:val="center"/>
          </w:tcPr>
          <w:p w14:paraId="1E95F8F8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0" w:type="pct"/>
            <w:vAlign w:val="center"/>
          </w:tcPr>
          <w:p w14:paraId="14CB8F95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7" w:type="pct"/>
            <w:vAlign w:val="center"/>
          </w:tcPr>
          <w:p w14:paraId="53ECB990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0CE3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460" w:type="pct"/>
            <w:vAlign w:val="center"/>
          </w:tcPr>
          <w:p w14:paraId="33C1A4AC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17" w:type="pct"/>
            <w:vAlign w:val="center"/>
          </w:tcPr>
          <w:p w14:paraId="11462244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4" w:type="pct"/>
            <w:vAlign w:val="center"/>
          </w:tcPr>
          <w:p w14:paraId="1BDE9712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0" w:type="pct"/>
            <w:vAlign w:val="center"/>
          </w:tcPr>
          <w:p w14:paraId="1F73C529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7" w:type="pct"/>
            <w:vAlign w:val="center"/>
          </w:tcPr>
          <w:p w14:paraId="6252D42C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09B73265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注：1.以上表格格式行、列可增减。</w:t>
      </w:r>
    </w:p>
    <w:p w14:paraId="2142D12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投标人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应按照第三章招标项目技术、服务、商务及其他要求中“</w:t>
      </w:r>
      <w:r>
        <w:rPr>
          <w:rFonts w:hint="eastAsia"/>
          <w:sz w:val="24"/>
          <w:szCs w:val="24"/>
          <w:lang w:val="en-US" w:eastAsia="zh-CN"/>
        </w:rPr>
        <w:t>商务要求、其他要求等</w:t>
      </w:r>
      <w:r>
        <w:rPr>
          <w:rFonts w:hint="eastAsia"/>
          <w:sz w:val="24"/>
          <w:szCs w:val="24"/>
          <w:lang w:eastAsia="zh-CN"/>
        </w:rPr>
        <w:t>”</w:t>
      </w:r>
      <w:r>
        <w:rPr>
          <w:rFonts w:hint="eastAsia"/>
          <w:sz w:val="24"/>
          <w:szCs w:val="24"/>
          <w:lang w:val="en-US" w:eastAsia="zh-CN"/>
        </w:rPr>
        <w:t>内容进行逐条响应，如有偏离，请在此表“偏离情况”中清楚地列明，</w:t>
      </w:r>
      <w:r>
        <w:rPr>
          <w:rFonts w:hint="eastAsia"/>
          <w:b/>
          <w:bCs/>
          <w:sz w:val="24"/>
          <w:szCs w:val="24"/>
          <w:lang w:val="en-US" w:eastAsia="zh-CN"/>
        </w:rPr>
        <w:t>商务要求不得负偏离</w:t>
      </w:r>
      <w:r>
        <w:rPr>
          <w:rFonts w:hint="eastAsia"/>
          <w:sz w:val="24"/>
          <w:szCs w:val="24"/>
          <w:lang w:val="en-US" w:eastAsia="zh-CN"/>
        </w:rPr>
        <w:t>。</w:t>
      </w:r>
    </w:p>
    <w:p w14:paraId="5A0F9AE4">
      <w:pPr>
        <w:spacing w:line="360" w:lineRule="auto"/>
        <w:ind w:left="0" w:leftChars="0" w:firstLine="2707" w:firstLineChars="1128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E7CD3C2">
      <w:pPr>
        <w:spacing w:line="360" w:lineRule="auto"/>
        <w:ind w:left="0" w:leftChars="0" w:firstLine="2707" w:firstLineChars="1128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5CDD90F">
      <w:pPr>
        <w:spacing w:line="360" w:lineRule="auto"/>
        <w:ind w:left="0" w:leftChars="0" w:firstLine="2707" w:firstLineChars="1128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3B8B29D">
      <w:pPr>
        <w:spacing w:line="360" w:lineRule="auto"/>
        <w:ind w:left="0" w:leftChars="0" w:firstLine="2707" w:firstLineChars="1128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投标人（公章）：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</w:t>
      </w:r>
    </w:p>
    <w:p w14:paraId="108401CB">
      <w:pPr>
        <w:ind w:firstLine="2880" w:firstLineChars="1200"/>
        <w:rPr>
          <w:rFonts w:hint="eastAsia" w:ascii="宋体" w:hAnsi="宋体" w:eastAsia="宋体" w:cs="宋体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</w:t>
      </w:r>
    </w:p>
    <w:p w14:paraId="542DCA2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2410BE2"/>
    <w:rsid w:val="26841133"/>
    <w:rsid w:val="33BC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adjustRightInd w:val="0"/>
      <w:snapToGrid w:val="0"/>
      <w:spacing w:line="360" w:lineRule="auto"/>
      <w:ind w:firstLine="480" w:firstLineChars="200"/>
    </w:pPr>
  </w:style>
  <w:style w:type="paragraph" w:styleId="4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b/>
      <w:sz w:val="28"/>
      <w:szCs w:val="28"/>
    </w:rPr>
  </w:style>
  <w:style w:type="paragraph" w:styleId="5">
    <w:name w:val="Body Text First Indent 2"/>
    <w:basedOn w:val="3"/>
    <w:qFormat/>
    <w:uiPriority w:val="0"/>
    <w:pPr>
      <w:ind w:firstLine="420"/>
    </w:pPr>
  </w:style>
  <w:style w:type="paragraph" w:customStyle="1" w:styleId="8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b/>
      <w:sz w:val="24"/>
      <w:szCs w:val="24"/>
    </w:rPr>
  </w:style>
  <w:style w:type="paragraph" w:customStyle="1" w:styleId="9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2025-07-10T02:14:08Z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