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版本号：ZDCG202508060120250811001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不动产权籍调查成果审核项目(202510-202609)</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ZDCG2025080601</w:t>
      </w:r>
      <w:r>
        <w:br/>
      </w:r>
      <w:r>
        <w:br/>
      </w:r>
      <w:r>
        <w:br/>
      </w:r>
    </w:p>
    <w:p>
      <w:pPr>
        <w:pStyle w:val="null3"/>
        <w:jc w:val="center"/>
        <w:outlineLvl w:val="2"/>
      </w:pPr>
      <w:r>
        <w:rPr>
          <w:rFonts w:ascii="仿宋_GB2312" w:hAnsi="仿宋_GB2312" w:cs="仿宋_GB2312" w:eastAsia="仿宋_GB2312"/>
          <w:sz w:val="28"/>
          <w:b/>
        </w:rPr>
        <w:t>西安市不动产权籍调查中心</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西安市不动产权籍调查中心</w:t>
      </w:r>
      <w:r>
        <w:rPr>
          <w:rFonts w:ascii="仿宋_GB2312" w:hAnsi="仿宋_GB2312" w:cs="仿宋_GB2312" w:eastAsia="仿宋_GB2312"/>
        </w:rPr>
        <w:t>委托，拟对</w:t>
      </w:r>
      <w:r>
        <w:rPr>
          <w:rFonts w:ascii="仿宋_GB2312" w:hAnsi="仿宋_GB2312" w:cs="仿宋_GB2312" w:eastAsia="仿宋_GB2312"/>
        </w:rPr>
        <w:t>不动产权籍调查成果审核项目(202510-202609)</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ZDCG2025080601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不动产权籍调查成果审核项目(202510-202609)</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不动产权籍调查成果审核项目(202510-202609)，具体内容详见本项目采购文件。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采购包1（不动产权籍调查成果审核项目）：属于专门面向中小企业采购。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2、资质证书：须具有国家行政主管部门颁发的测绘甲级（包含不动产测绘子项）。</w:t>
      </w:r>
    </w:p>
    <w:p>
      <w:pPr>
        <w:pStyle w:val="null3"/>
      </w:pPr>
      <w:r>
        <w:rPr>
          <w:rFonts w:ascii="仿宋_GB2312" w:hAnsi="仿宋_GB2312" w:cs="仿宋_GB2312" w:eastAsia="仿宋_GB2312"/>
        </w:rPr>
        <w:t>3、法定代表人授权委托书：法定代表人参加磋商的，须提供本人身份证复印件（附在资格证明文件中）；法定代表人授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4、财务状况报告：提供2024年度经审计的完整的财务审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6、社保缴纳证明：提供递交响应文件截止之日前一年内任意一个月的社会保障资金缴存单据或社保机构开具的社会保险参保缴费情况证明。依法不需要缴纳社会保障资金的供应商应提供相关文件证明。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西安市不动产权籍调查中心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西安市莲湖区香米园西巷93号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029-89623259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陕西省西安市新城区长乐中路38号金花新都汇C座12层01室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马咄、薛丽斌、魏雪妮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19567661826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代理服务费收费标准：招标代理服务费收取按照国家计委颁布的《招标代理服务收费管理暂行办法》（计价格[2002]1980号）和（发改办价格[2003]857号）收费标准计取。若代理服务费计算后不足6000元按6000元计取。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西安市不动产权籍调查中心</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西安市不动产权籍调查中心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西安市不动产权籍调查中心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联系人：马咄、薛丽斌、魏雪妮</w:t>
      </w:r>
    </w:p>
    <w:p>
      <w:pPr>
        <w:pStyle w:val="null3"/>
      </w:pPr>
      <w:r>
        <w:rPr>
          <w:rFonts w:ascii="仿宋_GB2312" w:hAnsi="仿宋_GB2312" w:cs="仿宋_GB2312" w:eastAsia="仿宋_GB2312"/>
        </w:rPr>
        <w:t>联系电话：19567661826</w:t>
      </w:r>
    </w:p>
    <w:p>
      <w:pPr>
        <w:pStyle w:val="null3"/>
      </w:pPr>
      <w:r>
        <w:rPr>
          <w:rFonts w:ascii="仿宋_GB2312" w:hAnsi="仿宋_GB2312" w:cs="仿宋_GB2312" w:eastAsia="仿宋_GB2312"/>
        </w:rPr>
        <w:t>地址：陕西省西安市新城区长乐中路38号金花新都汇C座12层01室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不动产权籍调查成果审核项目(202510-202609)，具体内容详见本项目采购文件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1,932,000.00</w:t>
      </w:r>
    </w:p>
    <w:p>
      <w:pPr>
        <w:pStyle w:val="null3"/>
      </w:pPr>
      <w:r>
        <w:rPr>
          <w:rFonts w:ascii="仿宋_GB2312" w:hAnsi="仿宋_GB2312" w:cs="仿宋_GB2312" w:eastAsia="仿宋_GB2312"/>
        </w:rPr>
        <w:t>采购包最高限价（元）: 1,932,000.00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标的名称：测绘服务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一、项目概述</w:t>
            </w:r>
          </w:p>
          <w:p>
            <w:pPr>
              <w:pStyle w:val="null3"/>
            </w:pPr>
            <w:r>
              <w:rPr>
                <w:rFonts w:ascii="仿宋_GB2312" w:hAnsi="仿宋_GB2312" w:cs="仿宋_GB2312" w:eastAsia="仿宋_GB2312"/>
              </w:rPr>
              <w:t>2020年7月,市不动产权籍调查中心建立了不动产测绘投诉机制，并开通了投诉热线。由于不动产权籍测绘调查是一项专业性技术性较强的工作，发生投诉后，权籍调查中心只能调查涉及程序的投诉，而对涉及测绘成果质量的投诉，由于涉及测绘专业技术，无法调查复核。从2018年起，我市不动产权籍调查工作已市场化，由不动产权利人自行委托测绘中介服务机构完成，城六区范围内的用于不动产登记的权籍调查成果由市不动产权籍调查中心进行审核。为加强不动产测绘投诉案件的处理能力和效率，维护不动产权利人的合法权益，规范不动产测绘行为，保证不动产权籍调查成果的完整、准确，防止违规测绘、弄虚作假，确保不动产登记工作的质量，市不动产权籍调查中心从2021年10月起，实施了“不动产权籍调查成果审核”项目，通过购买服务的方式，让有资质有实力有经验的专业不动产测绘中介服务机构对受理的不动产测绘投诉案件进行调查复核，出具复核意见。同时，每年对市不动产权籍调查中心审核过的测绘调查成果，按照5%左右的比例进行随机抽查审核和复核。目前该项目已顺利运行了4年，在提升不动产权籍调查成果质量方面取得了较好的效果。计划2025年继续实施该项目。</w:t>
            </w:r>
          </w:p>
          <w:p>
            <w:pPr>
              <w:pStyle w:val="null3"/>
            </w:pPr>
            <w:r>
              <w:rPr>
                <w:rFonts w:ascii="仿宋_GB2312" w:hAnsi="仿宋_GB2312" w:cs="仿宋_GB2312" w:eastAsia="仿宋_GB2312"/>
              </w:rPr>
              <w:t>二、服务类别</w:t>
            </w:r>
          </w:p>
          <w:p>
            <w:pPr>
              <w:pStyle w:val="null3"/>
            </w:pPr>
            <w:r>
              <w:rPr>
                <w:rFonts w:ascii="仿宋_GB2312" w:hAnsi="仿宋_GB2312" w:cs="仿宋_GB2312" w:eastAsia="仿宋_GB2312"/>
              </w:rPr>
              <w:t>西安市市本级范围内不动产测绘投诉案件的调查复核，以及市不动产权籍调查中心日常成果审核业务的抽查审核复核。具体采购内容以磋商文件和响应文件为准。</w:t>
            </w:r>
          </w:p>
          <w:p>
            <w:pPr>
              <w:pStyle w:val="null3"/>
            </w:pPr>
            <w:r>
              <w:rPr>
                <w:rFonts w:ascii="仿宋_GB2312" w:hAnsi="仿宋_GB2312" w:cs="仿宋_GB2312" w:eastAsia="仿宋_GB2312"/>
              </w:rPr>
              <w:t>三、工作量</w:t>
            </w:r>
          </w:p>
          <w:p>
            <w:pPr>
              <w:pStyle w:val="null3"/>
            </w:pPr>
            <w:r>
              <w:rPr>
                <w:rFonts w:ascii="仿宋_GB2312" w:hAnsi="仿宋_GB2312" w:cs="仿宋_GB2312" w:eastAsia="仿宋_GB2312"/>
              </w:rPr>
              <w:t>以实际移交的投诉案件复核、成果抽查复核数量为准，按照中标单价结算，总价不超过</w:t>
            </w:r>
            <w:r>
              <w:rPr>
                <w:rFonts w:ascii="仿宋_GB2312" w:hAnsi="仿宋_GB2312" w:cs="仿宋_GB2312" w:eastAsia="仿宋_GB2312"/>
              </w:rPr>
              <w:t>193.2万元。</w:t>
            </w:r>
          </w:p>
          <w:p>
            <w:pPr>
              <w:pStyle w:val="null3"/>
            </w:pPr>
            <w:r>
              <w:rPr>
                <w:rFonts w:ascii="仿宋_GB2312" w:hAnsi="仿宋_GB2312" w:cs="仿宋_GB2312" w:eastAsia="仿宋_GB2312"/>
              </w:rPr>
              <w:t>四、服务周期</w:t>
            </w:r>
          </w:p>
          <w:p>
            <w:pPr>
              <w:pStyle w:val="null3"/>
            </w:pPr>
            <w:r>
              <w:rPr>
                <w:rFonts w:ascii="仿宋_GB2312" w:hAnsi="仿宋_GB2312" w:cs="仿宋_GB2312" w:eastAsia="仿宋_GB2312"/>
              </w:rPr>
              <w:t>2025年10月1日至2026年9月30日。</w:t>
            </w:r>
          </w:p>
          <w:p>
            <w:pPr>
              <w:pStyle w:val="null3"/>
            </w:pPr>
            <w:r>
              <w:rPr>
                <w:rFonts w:ascii="仿宋_GB2312" w:hAnsi="仿宋_GB2312" w:cs="仿宋_GB2312" w:eastAsia="仿宋_GB2312"/>
              </w:rPr>
              <w:t>五、服务方式</w:t>
            </w:r>
          </w:p>
          <w:p>
            <w:pPr>
              <w:pStyle w:val="null3"/>
            </w:pPr>
            <w:r>
              <w:rPr>
                <w:rFonts w:ascii="仿宋_GB2312" w:hAnsi="仿宋_GB2312" w:cs="仿宋_GB2312" w:eastAsia="仿宋_GB2312"/>
              </w:rPr>
              <w:t>不驻场。</w:t>
            </w:r>
          </w:p>
          <w:p>
            <w:pPr>
              <w:pStyle w:val="null3"/>
            </w:pPr>
            <w:r>
              <w:rPr>
                <w:rFonts w:ascii="仿宋_GB2312" w:hAnsi="仿宋_GB2312" w:cs="仿宋_GB2312" w:eastAsia="仿宋_GB2312"/>
              </w:rPr>
              <w:t>六、项目金额</w:t>
            </w:r>
          </w:p>
          <w:p>
            <w:pPr>
              <w:pStyle w:val="null3"/>
            </w:pPr>
            <w:r>
              <w:rPr>
                <w:rFonts w:ascii="仿宋_GB2312" w:hAnsi="仿宋_GB2312" w:cs="仿宋_GB2312" w:eastAsia="仿宋_GB2312"/>
              </w:rPr>
              <w:t>(一)项目总预算为193.2万元。</w:t>
            </w:r>
          </w:p>
          <w:p>
            <w:pPr>
              <w:pStyle w:val="null3"/>
            </w:pPr>
            <w:r>
              <w:rPr>
                <w:rFonts w:ascii="仿宋_GB2312" w:hAnsi="仿宋_GB2312" w:cs="仿宋_GB2312" w:eastAsia="仿宋_GB2312"/>
              </w:rPr>
              <w:t>(二)以最终中标单价为准，按照实际移交的投诉案件复核、成果抽查复核数量结算，总价不超过193.2万元。服务期内采购人不再增加任何费用。</w:t>
            </w:r>
          </w:p>
          <w:p>
            <w:pPr>
              <w:pStyle w:val="null3"/>
            </w:pPr>
            <w:r>
              <w:rPr>
                <w:rFonts w:ascii="仿宋_GB2312" w:hAnsi="仿宋_GB2312" w:cs="仿宋_GB2312" w:eastAsia="仿宋_GB2312"/>
              </w:rPr>
              <w:t>七、付款方式</w:t>
            </w:r>
          </w:p>
          <w:p>
            <w:pPr>
              <w:pStyle w:val="null3"/>
            </w:pPr>
            <w:r>
              <w:rPr>
                <w:rFonts w:ascii="仿宋_GB2312" w:hAnsi="仿宋_GB2312" w:cs="仿宋_GB2312" w:eastAsia="仿宋_GB2312"/>
              </w:rPr>
              <w:t>（一）费用支付：合同签订后，在每批次项目抽查复测复核完成后的</w:t>
            </w:r>
            <w:r>
              <w:rPr>
                <w:rFonts w:ascii="仿宋_GB2312" w:hAnsi="仿宋_GB2312" w:cs="仿宋_GB2312" w:eastAsia="仿宋_GB2312"/>
              </w:rPr>
              <w:t>20个工作日内，根据实际验收结算单据，支付该批次产生的服务费用，承接方提供等额发票，具体以采购合同约定为准。</w:t>
            </w:r>
          </w:p>
          <w:p>
            <w:pPr>
              <w:pStyle w:val="null3"/>
            </w:pPr>
            <w:r>
              <w:rPr>
                <w:rFonts w:ascii="仿宋_GB2312" w:hAnsi="仿宋_GB2312" w:cs="仿宋_GB2312" w:eastAsia="仿宋_GB2312"/>
              </w:rPr>
              <w:t>（二）支付方式：银行转账。</w:t>
            </w:r>
          </w:p>
          <w:p>
            <w:pPr>
              <w:pStyle w:val="null3"/>
            </w:pPr>
            <w:r>
              <w:rPr>
                <w:rFonts w:ascii="仿宋_GB2312" w:hAnsi="仿宋_GB2312" w:cs="仿宋_GB2312" w:eastAsia="仿宋_GB2312"/>
              </w:rPr>
              <w:t>八、服务内容及要求</w:t>
            </w:r>
          </w:p>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1、市不动产权籍调查中心受理的不动产测绘投诉案件，需要技术复核的，交由中标单位进行调查复核，出具书面报告。</w:t>
            </w:r>
          </w:p>
          <w:p>
            <w:pPr>
              <w:pStyle w:val="null3"/>
            </w:pPr>
            <w:r>
              <w:rPr>
                <w:rFonts w:ascii="仿宋_GB2312" w:hAnsi="仿宋_GB2312" w:cs="仿宋_GB2312" w:eastAsia="仿宋_GB2312"/>
              </w:rPr>
              <w:t>2、市不动产权籍调查中心日常不动产权籍调查成果审核业务中，合同服务期内根据实际情况分8—10批次，按照5%左右比例抽选，交由中标单位进行审核复核，出具书面报告。</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审核复核技术要求按照《地籍调查规程》（</w:t>
            </w:r>
            <w:r>
              <w:rPr>
                <w:rFonts w:ascii="仿宋_GB2312" w:hAnsi="仿宋_GB2312" w:cs="仿宋_GB2312" w:eastAsia="仿宋_GB2312"/>
              </w:rPr>
              <w:t>GB/T42547-2023）、《房产测量规范》（GB/T17986-2000）以及西安市有关技术规定执行。</w:t>
            </w:r>
          </w:p>
          <w:p>
            <w:pPr>
              <w:pStyle w:val="null3"/>
            </w:pPr>
            <w:r>
              <w:rPr>
                <w:rFonts w:ascii="仿宋_GB2312" w:hAnsi="仿宋_GB2312" w:cs="仿宋_GB2312" w:eastAsia="仿宋_GB2312"/>
              </w:rPr>
              <w:t>（</w:t>
            </w:r>
            <w:r>
              <w:rPr>
                <w:rFonts w:ascii="仿宋_GB2312" w:hAnsi="仿宋_GB2312" w:cs="仿宋_GB2312" w:eastAsia="仿宋_GB2312"/>
              </w:rPr>
              <w:t>1）接受任务</w:t>
            </w:r>
          </w:p>
          <w:p>
            <w:pPr>
              <w:pStyle w:val="null3"/>
            </w:pPr>
            <w:r>
              <w:rPr>
                <w:rFonts w:ascii="仿宋_GB2312" w:hAnsi="仿宋_GB2312" w:cs="仿宋_GB2312" w:eastAsia="仿宋_GB2312"/>
              </w:rPr>
              <w:t>采购人将需要进行调查核实的投诉案件和日常业务审核项目下达给承接方。</w:t>
            </w:r>
          </w:p>
          <w:p>
            <w:pPr>
              <w:pStyle w:val="null3"/>
            </w:pPr>
            <w:r>
              <w:rPr>
                <w:rFonts w:ascii="仿宋_GB2312" w:hAnsi="仿宋_GB2312" w:cs="仿宋_GB2312" w:eastAsia="仿宋_GB2312"/>
              </w:rPr>
              <w:t>（</w:t>
            </w:r>
            <w:r>
              <w:rPr>
                <w:rFonts w:ascii="仿宋_GB2312" w:hAnsi="仿宋_GB2312" w:cs="仿宋_GB2312" w:eastAsia="仿宋_GB2312"/>
              </w:rPr>
              <w:t>2）内业、外业调查核实</w:t>
            </w:r>
          </w:p>
          <w:p>
            <w:pPr>
              <w:pStyle w:val="null3"/>
            </w:pPr>
            <w:r>
              <w:rPr>
                <w:rFonts w:ascii="仿宋_GB2312" w:hAnsi="仿宋_GB2312" w:cs="仿宋_GB2312" w:eastAsia="仿宋_GB2312"/>
              </w:rPr>
              <w:t>承接方负责组织开展内业、外业调查复核工作。其中外业现场调查需</w:t>
            </w:r>
            <w:r>
              <w:rPr>
                <w:rFonts w:ascii="仿宋_GB2312" w:hAnsi="仿宋_GB2312" w:cs="仿宋_GB2312" w:eastAsia="仿宋_GB2312"/>
              </w:rPr>
              <w:t>2人以上同行。同时做好相关记录。（房产预测成果调查复核不需开展外业工作。</w:t>
            </w:r>
          </w:p>
          <w:p>
            <w:pPr>
              <w:pStyle w:val="null3"/>
            </w:pPr>
            <w:r>
              <w:rPr>
                <w:rFonts w:ascii="仿宋_GB2312" w:hAnsi="仿宋_GB2312" w:cs="仿宋_GB2312" w:eastAsia="仿宋_GB2312"/>
              </w:rPr>
              <w:t>（</w:t>
            </w:r>
            <w:r>
              <w:rPr>
                <w:rFonts w:ascii="仿宋_GB2312" w:hAnsi="仿宋_GB2312" w:cs="仿宋_GB2312" w:eastAsia="仿宋_GB2312"/>
              </w:rPr>
              <w:t>3）出具报告成果</w:t>
            </w:r>
          </w:p>
          <w:p>
            <w:pPr>
              <w:pStyle w:val="null3"/>
            </w:pPr>
            <w:r>
              <w:rPr>
                <w:rFonts w:ascii="仿宋_GB2312" w:hAnsi="仿宋_GB2312" w:cs="仿宋_GB2312" w:eastAsia="仿宋_GB2312"/>
              </w:rPr>
              <w:t>根据调查复核情况出具报告，报告需有明确结论，并附现场调查照片，报告需由调查人员签字，加盖承接方印章。</w:t>
            </w:r>
          </w:p>
          <w:p>
            <w:pPr>
              <w:pStyle w:val="null3"/>
            </w:pPr>
            <w:r>
              <w:rPr>
                <w:rFonts w:ascii="仿宋_GB2312" w:hAnsi="仿宋_GB2312" w:cs="仿宋_GB2312" w:eastAsia="仿宋_GB2312"/>
              </w:rPr>
              <w:t>（</w:t>
            </w:r>
            <w:r>
              <w:rPr>
                <w:rFonts w:ascii="仿宋_GB2312" w:hAnsi="仿宋_GB2312" w:cs="仿宋_GB2312" w:eastAsia="仿宋_GB2312"/>
              </w:rPr>
              <w:t>4）资料移交</w:t>
            </w:r>
          </w:p>
          <w:p>
            <w:pPr>
              <w:pStyle w:val="null3"/>
            </w:pPr>
            <w:r>
              <w:rPr>
                <w:rFonts w:ascii="仿宋_GB2312" w:hAnsi="仿宋_GB2312" w:cs="仿宋_GB2312" w:eastAsia="仿宋_GB2312"/>
              </w:rPr>
              <w:t>将调查复核情况报告移交采购人。</w:t>
            </w:r>
          </w:p>
          <w:p>
            <w:pPr>
              <w:pStyle w:val="null3"/>
            </w:pPr>
            <w:r>
              <w:rPr>
                <w:rFonts w:ascii="仿宋_GB2312" w:hAnsi="仿宋_GB2312" w:cs="仿宋_GB2312" w:eastAsia="仿宋_GB2312"/>
              </w:rPr>
              <w:t>（三）工作时限要求</w:t>
            </w:r>
          </w:p>
          <w:p>
            <w:pPr>
              <w:pStyle w:val="null3"/>
            </w:pPr>
            <w:r>
              <w:rPr>
                <w:rFonts w:ascii="仿宋_GB2312" w:hAnsi="仿宋_GB2312" w:cs="仿宋_GB2312" w:eastAsia="仿宋_GB2312"/>
              </w:rPr>
              <w:t>承接方收到采购人移交的任务后，需在合同约定的时间内完成调查核实工作，并出具调查情况报告及相关成果。特殊情况需要延期的，需报请采购人同意。</w:t>
            </w:r>
          </w:p>
          <w:p>
            <w:pPr>
              <w:pStyle w:val="null3"/>
            </w:pPr>
            <w:r>
              <w:rPr>
                <w:rFonts w:ascii="仿宋_GB2312" w:hAnsi="仿宋_GB2312" w:cs="仿宋_GB2312" w:eastAsia="仿宋_GB2312"/>
              </w:rPr>
              <w:t>（四）设备要求</w:t>
            </w:r>
          </w:p>
          <w:p>
            <w:pPr>
              <w:pStyle w:val="null3"/>
            </w:pPr>
            <w:r>
              <w:rPr>
                <w:rFonts w:ascii="仿宋_GB2312" w:hAnsi="仿宋_GB2312" w:cs="仿宋_GB2312" w:eastAsia="仿宋_GB2312"/>
              </w:rPr>
              <w:t>承接方自备设备，包括满足调查测绘作业要求的测绘仪器、计算机、打印机、绘图软件等。</w:t>
            </w:r>
          </w:p>
          <w:p>
            <w:pPr>
              <w:pStyle w:val="null3"/>
            </w:pPr>
            <w:r>
              <w:rPr>
                <w:rFonts w:ascii="仿宋_GB2312" w:hAnsi="仿宋_GB2312" w:cs="仿宋_GB2312" w:eastAsia="仿宋_GB2312"/>
              </w:rPr>
              <w:t>（五）人员要求</w:t>
            </w:r>
          </w:p>
          <w:p>
            <w:pPr>
              <w:pStyle w:val="null3"/>
            </w:pPr>
            <w:r>
              <w:rPr>
                <w:rFonts w:ascii="仿宋_GB2312" w:hAnsi="仿宋_GB2312" w:cs="仿宋_GB2312" w:eastAsia="仿宋_GB2312"/>
              </w:rPr>
              <w:t>承接方在项目实施过程中需按照合同约定配置满足工作要求的人员。</w:t>
            </w:r>
          </w:p>
          <w:p>
            <w:pPr>
              <w:pStyle w:val="null3"/>
            </w:pPr>
            <w:r>
              <w:rPr>
                <w:rFonts w:ascii="仿宋_GB2312" w:hAnsi="仿宋_GB2312" w:cs="仿宋_GB2312" w:eastAsia="仿宋_GB2312"/>
              </w:rPr>
              <w:t>（六）保密要求</w:t>
            </w:r>
          </w:p>
          <w:p>
            <w:pPr>
              <w:pStyle w:val="null3"/>
            </w:pPr>
            <w:r>
              <w:rPr>
                <w:rFonts w:ascii="仿宋_GB2312" w:hAnsi="仿宋_GB2312" w:cs="仿宋_GB2312" w:eastAsia="仿宋_GB2312"/>
              </w:rPr>
              <w:t>按照《中华人民共和国测绘法》及陕西省自然资源厅《关于进一步加强不动产登记信息安全保护工作的通知》的有关要求</w:t>
            </w:r>
            <w:r>
              <w:rPr>
                <w:rFonts w:ascii="仿宋_GB2312" w:hAnsi="仿宋_GB2312" w:cs="仿宋_GB2312" w:eastAsia="仿宋_GB2312"/>
              </w:rPr>
              <w:t>,双方应签订项目的保密协议，明确项目的保密责任。</w:t>
            </w:r>
          </w:p>
          <w:p>
            <w:pPr>
              <w:pStyle w:val="null3"/>
            </w:pPr>
            <w:r>
              <w:rPr>
                <w:rFonts w:ascii="仿宋_GB2312" w:hAnsi="仿宋_GB2312" w:cs="仿宋_GB2312" w:eastAsia="仿宋_GB2312"/>
              </w:rPr>
              <w:t>九、管理要求</w:t>
            </w:r>
          </w:p>
          <w:p>
            <w:pPr>
              <w:pStyle w:val="null3"/>
              <w:jc w:val="both"/>
            </w:pPr>
            <w:r>
              <w:rPr>
                <w:rFonts w:ascii="仿宋_GB2312" w:hAnsi="仿宋_GB2312" w:cs="仿宋_GB2312" w:eastAsia="仿宋_GB2312"/>
                <w:sz w:val="21"/>
              </w:rPr>
              <w:t>在项目实施过程中，要求承接方在项目实施过程中制定完善的日常管理（包括人员、工作场所、工作过程等方面）、质量管理、安全管理、保密管理、绩效管理等管理制度，为了保证本次项目能够按采购人要求高质量运行，采购人将全程参与监督项目管理和工作过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承接方在项目实施过程中需按照合同约定配置满足工作要求的人员。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承接方自备设备，包括满足调查测绘作业要求的测绘仪器、计算机、打印机、绘图软件等。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1.招标、投标活动受国家法律保护和约束。招标投标双方遵守法律、法规和职业道德，凡在磋商过程中弄虚作假，一经查出，追究责任方的法律、经济责任。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4.成交单位不得对服务业务分包或转包。否则采购人有权终止合同，成交单位要承担由此造成的一切经济损失。 5.成交单位不得在服务期间对项目管理人员进行更换，如遇特殊情况须经采购人同意；采购人发现项目管理人员工作不力时，有权提出更换人员，更换的人员必须及时到场。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2025年10月1日至2026年9月30日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采购人不指定地点，根据项目情况需求而定。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（一）甲方根据磋商文件和响应文件及相关文件，进行验收，确认服务标准和服务方式是否达到采购要求，验收合格后，填写政府采购项目验收单作为对项目的最终认可。 （二）乙方向甲方提供服务过程中的所有资料,以便甲方日后管理。 （三）验收依据 1、磋商文件、响应文件、澄清表（函）； 2、《地籍调查规程》（GB/T42547-2023）、《房产测量规范》（GB/T17986-2000）以及西安市有关技术规定；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合同签订后，在每批次项目抽查复测复核完成后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 （2）本项目按单价报价，单价最高限价：①房产类审核：住宅：0.55元/平方米；商业、办公、厂房、其他等：0.77元/平方米；综合楼：0.88元/平方米。（预测成果审核减半计算）②土地类审核：473元/界址点。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供应商认为应提交的相关证明材料.docx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须具有国家行政主管部门颁发的测绘甲级（包含不动产测绘子项）。</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的财务审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供应商认为应提交的相关证明材料.docx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报价一览表.docx 标的清单 报价表 响应函 商务、服务内容偏离表、技术响应偏差表.docx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供应商认为应提交的相关证明材料.docx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1、投标人对项目背景、目的、任务和服务内容的理解准确、认识深刻透彻。 ①背景、目的、任务和服务内容理解准确，描述全面详细，无缺陷的计8分； ②内容描述不全面，合理性不清晰或缺一项的的计4分；③内容只提供框架，无详细内容描述的或缺两项的计1分；④未提供相关内容的不计分。 2、质量保障措施具体、合理、可行。具有完善的总结报告的编写、资料整理、提交流程及质量把控制度。①具有完善的措施制度，完全能够保证项目的顺利实施的，计8分；②措施内容有欠缺的或只有书面承诺，缺少具体措施办法的计4分；③措施内容只有框架或存在重大缺陷的计1分；④未提供相关内容的不计分。 3、对本项目制定的工作实施方案：①内容详细全面、方案设计合理、架构完整、层次清楚、完善可行的计8分；②方案内容简单，无详细内容的计4分；③方案内容只有框架或存在重大缺陷的计1分；④未提供相关内容的不计分。 4、有完善的组织机构，健全的管理班子，严格的管理制度，建立了比较完善的工作程序制度和管理体系。 ①具有完善的制度体系，完全能够保证项目的顺利实施的，计8分；②内容有欠缺的或只有书面承诺，缺少具体措施办法的计4分；③内容只有框架或存在重大缺陷的计1分；④未提供相关内容的不计分； 5、项目出现突发状况或问题后的补救措施等方面，有明确、切实可行的应急措施。①具有完善的补救措施，完全能够保证项目的顺利实施的，计8分；②内容有欠缺的或只有书面承诺，缺少具体措施办法的计4分；③内容只有框架或存在重大缺陷的计1分；④未提供相关内容的不计分。 6、针对本项目，提出行之有效的合理化建议：①建议合理可行，符合项目实际需求的计6分；②建议内容欠缺的或建议不够具体详细的计3分；③建议不符合实际的计1分；④未提供相关内容的不计分。 7、对项目实施过程中的重点、难点分析及解决方案，供应商根据本项目的实际情况，提出有针对性的关键点分析及解决方案，且关键点分析准确，解决方案得当。①内容清晰、准确，全面详细的计8分；②内容未突出重点、难点，分析不到位的或缺项的计4分；③只提供框架，无详细内容的或内容不符合本项目实际情况的计1分；④未提供相关内容的不计分。 8、拟投入的测量设备及检测设备，根据各投标人提供的主要测量和检测设备的种类、数量等进行综合赋分（提供设备购置发票等相关证明材料并加盖公章）。①所提供的设备满足项目需求的计6分；②所提供的设备品种不足或数量不足的计3分；③所提供的设备不能满足项目实际使用需求的1分；④未提供本项内容的不计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供应商认为应提交的相关证明材料.docx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职称和职业资格：①项目负责人同时具有测绘类专业高级职称和注册测绘师资格证书的计5分；②项目负责人具有测绘类专业高级职称的计3分；③项目负责人具有测绘类专业中级职称计的计1分；④不提供或资料不完整不计分（提供相应证明文件并加盖公章）； 2、有针对本项目的专业服务团队，组织结构合理，人员分工明确。职业资格、资历、知识结构、从业经历、负责调查测绘服务的经验等；①人员结构合理、分工明确、内容详细全面的计5分；②人员信息不完整的或分工不明确的计3分；③人员薄弱，不能保证项目实施的计1分；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供应商认为应提交的相关证明材料.docx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供应商提供2022年7月至今同类项目业绩，每份计2分，计满10分为止。（以合同签订时间为准）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供应商近三年类似项目业绩证明材料.docx</w:t>
            </w:r>
          </w:p>
          <w:p>
            <w:pPr>
              <w:pStyle w:val="null3"/>
            </w:pPr>
            <w:r>
              <w:rPr>
                <w:rFonts w:ascii="仿宋_GB2312" w:hAnsi="仿宋_GB2312" w:cs="仿宋_GB2312" w:eastAsia="仿宋_GB2312"/>
              </w:rPr>
              <w:t>供应商认为应提交的相关证明材料.docx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采购内容的相关进度要求、时限要求、出具书面结论的时效等做出承诺。①承诺内容完整、全面、详细的计5分；②承诺内容有欠缺的计3分；③内容只有框架或有较大欠缺的计1分；④未提供相关内容的不计分。 2、针对本项目及采购人实际需求提供切实可行的服务承诺，出现问题有可行性方案，解决问题及时性。①承诺内容完整、全面、详细的计5分；②承诺内容有欠缺的计3分；③内容只有框架或有较大欠缺的计1分；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供应商认为应提交的相关证明材料.docx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房产类复测复核：按照财政部《政府采购竞争性磋商采购方式管理暂行办法》（财库[2014]214号）的有关规定：价格分统一采用低价优先法计算，即满足磋商文件要求且磋商价格最低的房产类复测复核单价合计为评标基准价，其价格分为满分。其他供应商的价格分统一按照下列公式计算： 单项报价得分=(磋商基准价／单价合计)×价格权值（即5%）×100 单项分值设置：房产类复测复核单价合计5分。 2、土地类复测复核：按照财政部《政府采购竞争性磋商采购方式管理暂行办法》（财库[2014]214号）的有关规定：价格分统一采用低价优先法计算，即满足磋商文件要求且磋商价格最低的土地类复测复核单价为评标基准价，其价格分为满分。其他供应商的价格分统一按照下列公式计算： 单项报价得分=(磋商基准价／单价)×价格权值（即5%）×100 单项分值设置：土地类复测复核单价5分。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详见附件：供应商认为应提交的相关证明材料.docx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