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391A79">
      <w:pPr>
        <w:widowControl/>
        <w:kinsoku w:val="0"/>
        <w:autoSpaceDE w:val="0"/>
        <w:autoSpaceDN w:val="0"/>
        <w:adjustRightInd w:val="0"/>
        <w:snapToGrid w:val="0"/>
        <w:spacing w:line="450" w:lineRule="atLeast"/>
        <w:jc w:val="center"/>
        <w:textAlignment w:val="baseline"/>
        <w:outlineLvl w:val="0"/>
        <w:rPr>
          <w:rFonts w:ascii="宋体" w:hAnsi="宋体" w:cs="宋体"/>
          <w:b/>
          <w:bCs/>
          <w:snapToGrid w:val="0"/>
          <w:kern w:val="0"/>
          <w:sz w:val="39"/>
          <w:szCs w:val="39"/>
          <w:lang w:eastAsia="en-US"/>
        </w:rPr>
      </w:pPr>
      <w:r>
        <w:rPr>
          <w:rFonts w:hint="eastAsia" w:ascii="宋体" w:hAnsi="宋体" w:cs="宋体"/>
          <w:b/>
          <w:bCs/>
          <w:snapToGrid w:val="0"/>
          <w:kern w:val="0"/>
          <w:sz w:val="39"/>
          <w:szCs w:val="39"/>
          <w:shd w:val="clear" w:color="auto" w:fill="FFFFFF"/>
          <w:lang w:eastAsia="en-US"/>
        </w:rPr>
        <w:t>拟签订采购合同文本</w:t>
      </w:r>
    </w:p>
    <w:p w14:paraId="26EFDE8F">
      <w:pPr>
        <w:kinsoku w:val="0"/>
        <w:autoSpaceDE w:val="0"/>
        <w:autoSpaceDN w:val="0"/>
        <w:adjustRightInd w:val="0"/>
        <w:snapToGrid w:val="0"/>
        <w:spacing w:before="10" w:after="10" w:line="240" w:lineRule="auto"/>
        <w:jc w:val="center"/>
        <w:textAlignment w:val="baseline"/>
        <w:outlineLvl w:val="1"/>
        <w:rPr>
          <w:rFonts w:ascii="宋体" w:hAnsi="宋体" w:cs="宋体"/>
          <w:b/>
          <w:bCs/>
          <w:snapToGrid w:val="0"/>
          <w:kern w:val="44"/>
          <w:sz w:val="32"/>
          <w:szCs w:val="44"/>
          <w:lang w:eastAsia="en-US"/>
        </w:rPr>
      </w:pPr>
      <w:bookmarkStart w:id="0" w:name="_Toc21654"/>
      <w:bookmarkStart w:id="1" w:name="_Toc12244"/>
      <w:r>
        <w:rPr>
          <w:rFonts w:hint="eastAsia" w:ascii="宋体" w:hAnsi="宋体" w:cs="宋体"/>
          <w:b/>
          <w:bCs/>
          <w:snapToGrid w:val="0"/>
          <w:kern w:val="44"/>
          <w:sz w:val="32"/>
          <w:szCs w:val="32"/>
          <w:lang w:eastAsia="en-US"/>
        </w:rPr>
        <w:t>合同范本（仅供参考）</w:t>
      </w:r>
      <w:bookmarkEnd w:id="0"/>
      <w:bookmarkEnd w:id="1"/>
    </w:p>
    <w:p w14:paraId="37230A45">
      <w:pPr>
        <w:spacing w:line="338" w:lineRule="auto"/>
        <w:ind w:firstLine="480" w:firstLineChars="200"/>
        <w:rPr>
          <w:rFonts w:ascii="宋体" w:hAnsi="宋体" w:cs="宋体"/>
          <w:snapToGrid w:val="0"/>
          <w:kern w:val="0"/>
          <w:u w:val="single"/>
        </w:rPr>
      </w:pPr>
      <w:r>
        <w:rPr>
          <w:rFonts w:hint="eastAsia" w:ascii="宋体" w:hAnsi="宋体" w:cs="宋体"/>
          <w:snapToGrid w:val="0"/>
          <w:kern w:val="0"/>
        </w:rPr>
        <w:t>项目名称：</w:t>
      </w:r>
      <w:r>
        <w:rPr>
          <w:rFonts w:hint="eastAsia" w:ascii="宋体" w:hAnsi="宋体" w:cs="宋体"/>
          <w:snapToGrid w:val="0"/>
          <w:kern w:val="0"/>
          <w:u w:val="single"/>
        </w:rPr>
        <w:t xml:space="preserve">                       </w:t>
      </w:r>
    </w:p>
    <w:p w14:paraId="1A02680E">
      <w:pPr>
        <w:spacing w:line="338" w:lineRule="auto"/>
        <w:ind w:firstLine="480" w:firstLineChars="200"/>
        <w:rPr>
          <w:rFonts w:ascii="宋体" w:hAnsi="宋体" w:cs="宋体"/>
          <w:kern w:val="0"/>
        </w:rPr>
      </w:pPr>
      <w:r>
        <w:rPr>
          <w:rFonts w:hint="eastAsia" w:ascii="宋体" w:hAnsi="宋体" w:cs="宋体"/>
          <w:kern w:val="0"/>
        </w:rPr>
        <w:t>项目编号：</w:t>
      </w:r>
      <w:r>
        <w:rPr>
          <w:rFonts w:hint="eastAsia" w:ascii="宋体" w:hAnsi="宋体" w:cs="宋体"/>
          <w:kern w:val="0"/>
          <w:u w:val="single"/>
        </w:rPr>
        <w:t xml:space="preserve">                       </w:t>
      </w:r>
    </w:p>
    <w:p w14:paraId="328E0387">
      <w:pPr>
        <w:ind w:firstLine="480" w:firstLineChars="200"/>
        <w:rPr>
          <w:rFonts w:ascii="宋体" w:hAnsi="宋体" w:cs="宋体"/>
        </w:rPr>
      </w:pPr>
      <w:r>
        <w:rPr>
          <w:rFonts w:hint="eastAsia" w:ascii="宋体" w:hAnsi="宋体" w:cs="宋体"/>
          <w:kern w:val="0"/>
        </w:rPr>
        <w:t>依据《中华人民共和国民法典》和《中华人民共和国政府采购法》，经双方协商，按下述条款和条件签署本合同。</w:t>
      </w:r>
    </w:p>
    <w:p w14:paraId="782D325D">
      <w:pPr>
        <w:snapToGrid w:val="0"/>
        <w:ind w:firstLine="480" w:firstLineChars="200"/>
        <w:rPr>
          <w:rFonts w:ascii="宋体" w:hAnsi="宋体" w:cs="宋体"/>
        </w:rPr>
      </w:pPr>
      <w:r>
        <w:rPr>
          <w:rFonts w:hint="eastAsia" w:ascii="宋体" w:hAnsi="宋体" w:cs="宋体"/>
          <w:kern w:val="0"/>
        </w:rPr>
        <w:t>采购人通过竞争性磋商采购，接受了供应商以价格</w:t>
      </w:r>
      <w:r>
        <w:rPr>
          <w:rFonts w:hint="eastAsia" w:ascii="宋体" w:hAnsi="宋体" w:cs="宋体"/>
          <w:kern w:val="0"/>
          <w:u w:val="single"/>
        </w:rPr>
        <w:t xml:space="preserve">       (成交金额大写)</w:t>
      </w:r>
      <w:r>
        <w:rPr>
          <w:rFonts w:hint="eastAsia" w:ascii="宋体" w:hAnsi="宋体" w:cs="宋体"/>
          <w:kern w:val="0"/>
        </w:rPr>
        <w:t>(以下简称“合同价”)提供服务。</w:t>
      </w:r>
    </w:p>
    <w:p w14:paraId="6201E51E">
      <w:pPr>
        <w:snapToGrid w:val="0"/>
        <w:spacing w:line="338" w:lineRule="auto"/>
        <w:ind w:firstLine="480" w:firstLineChars="200"/>
        <w:rPr>
          <w:rFonts w:ascii="宋体" w:hAnsi="宋体" w:cs="宋体"/>
        </w:rPr>
      </w:pPr>
      <w:r>
        <w:rPr>
          <w:rFonts w:hint="eastAsia" w:ascii="宋体" w:hAnsi="宋体" w:cs="宋体"/>
        </w:rPr>
        <w:t>本合同在此声明如下：</w:t>
      </w:r>
    </w:p>
    <w:p w14:paraId="610BF109">
      <w:pPr>
        <w:spacing w:line="338" w:lineRule="auto"/>
        <w:ind w:firstLine="480" w:firstLineChars="200"/>
        <w:rPr>
          <w:rFonts w:ascii="宋体" w:hAnsi="宋体" w:cs="宋体"/>
        </w:rPr>
      </w:pPr>
      <w:r>
        <w:rPr>
          <w:rFonts w:hint="eastAsia" w:ascii="宋体" w:hAnsi="宋体" w:cs="宋体"/>
        </w:rPr>
        <w:t>1.本合同中的词语和术语的含义与合同条款中定义的相同。</w:t>
      </w:r>
    </w:p>
    <w:p w14:paraId="4C3BBDDD">
      <w:pPr>
        <w:spacing w:line="338" w:lineRule="auto"/>
        <w:ind w:firstLine="480" w:firstLineChars="200"/>
        <w:rPr>
          <w:rFonts w:ascii="宋体" w:hAnsi="宋体" w:cs="宋体"/>
        </w:rPr>
      </w:pPr>
      <w:r>
        <w:rPr>
          <w:rFonts w:hint="eastAsia" w:ascii="宋体" w:hAnsi="宋体" w:cs="宋体"/>
        </w:rPr>
        <w:t>2.下述文件是本合同的一部分，并与本合同一起阅读和解释：</w:t>
      </w:r>
    </w:p>
    <w:p w14:paraId="2EAFA773">
      <w:pPr>
        <w:spacing w:line="338" w:lineRule="auto"/>
        <w:ind w:firstLine="480" w:firstLineChars="200"/>
        <w:rPr>
          <w:rFonts w:ascii="宋体" w:hAnsi="宋体" w:cs="宋体"/>
        </w:rPr>
      </w:pPr>
      <w:r>
        <w:rPr>
          <w:rFonts w:hint="eastAsia" w:ascii="宋体" w:hAnsi="宋体" w:cs="宋体"/>
        </w:rPr>
        <w:t>（1）合同条款</w:t>
      </w:r>
    </w:p>
    <w:p w14:paraId="6DC060EC">
      <w:pPr>
        <w:spacing w:line="338" w:lineRule="auto"/>
        <w:ind w:firstLine="480" w:firstLineChars="200"/>
        <w:rPr>
          <w:rFonts w:ascii="宋体" w:hAnsi="宋体" w:cs="宋体"/>
        </w:rPr>
      </w:pPr>
      <w:r>
        <w:rPr>
          <w:rFonts w:hint="eastAsia" w:ascii="宋体" w:hAnsi="宋体" w:cs="宋体"/>
        </w:rPr>
        <w:t>（2）合同条款附件</w:t>
      </w:r>
    </w:p>
    <w:p w14:paraId="3364EE78">
      <w:pPr>
        <w:spacing w:line="338" w:lineRule="auto"/>
        <w:ind w:firstLine="960" w:firstLineChars="400"/>
        <w:rPr>
          <w:rFonts w:ascii="宋体" w:hAnsi="宋体" w:cs="宋体"/>
        </w:rPr>
      </w:pPr>
      <w:r>
        <w:rPr>
          <w:rFonts w:hint="eastAsia" w:ascii="宋体" w:hAnsi="宋体" w:cs="宋体"/>
        </w:rPr>
        <w:t>附件1—服务内容</w:t>
      </w:r>
    </w:p>
    <w:p w14:paraId="6702EAB0">
      <w:pPr>
        <w:spacing w:line="338" w:lineRule="auto"/>
        <w:ind w:firstLine="960" w:firstLineChars="400"/>
        <w:rPr>
          <w:rFonts w:ascii="宋体" w:hAnsi="宋体" w:cs="宋体"/>
        </w:rPr>
      </w:pPr>
      <w:r>
        <w:rPr>
          <w:rFonts w:hint="eastAsia" w:ascii="宋体" w:hAnsi="宋体" w:cs="宋体"/>
        </w:rPr>
        <w:t>附件2—服务方案及承诺</w:t>
      </w:r>
    </w:p>
    <w:p w14:paraId="668B308D">
      <w:pPr>
        <w:spacing w:line="338" w:lineRule="auto"/>
        <w:ind w:firstLine="960" w:firstLineChars="400"/>
        <w:rPr>
          <w:rFonts w:ascii="宋体" w:hAnsi="宋体" w:cs="宋体"/>
        </w:rPr>
      </w:pPr>
      <w:r>
        <w:rPr>
          <w:rFonts w:hint="eastAsia" w:ascii="宋体" w:hAnsi="宋体" w:cs="宋体"/>
        </w:rPr>
        <w:t>附件3—合同补充条款（如果有）</w:t>
      </w:r>
    </w:p>
    <w:p w14:paraId="4A9D54DB">
      <w:pPr>
        <w:spacing w:line="338" w:lineRule="auto"/>
        <w:ind w:firstLine="480" w:firstLineChars="200"/>
        <w:rPr>
          <w:rFonts w:ascii="宋体" w:hAnsi="宋体" w:cs="宋体"/>
        </w:rPr>
      </w:pPr>
      <w:r>
        <w:rPr>
          <w:rFonts w:hint="eastAsia" w:ascii="宋体" w:hAnsi="宋体" w:cs="宋体"/>
        </w:rPr>
        <w:t>（3）成交通知书</w:t>
      </w:r>
    </w:p>
    <w:p w14:paraId="633C2824">
      <w:pPr>
        <w:spacing w:line="338" w:lineRule="auto"/>
        <w:ind w:firstLine="480" w:firstLineChars="200"/>
        <w:rPr>
          <w:rFonts w:ascii="宋体" w:hAnsi="宋体" w:cs="宋体"/>
        </w:rPr>
      </w:pPr>
      <w:r>
        <w:rPr>
          <w:rFonts w:hint="eastAsia" w:ascii="宋体" w:hAnsi="宋体" w:cs="宋体"/>
        </w:rPr>
        <w:t>（4）磋商文件</w:t>
      </w:r>
    </w:p>
    <w:p w14:paraId="2F982642">
      <w:pPr>
        <w:spacing w:line="338" w:lineRule="auto"/>
        <w:ind w:firstLine="480" w:firstLineChars="200"/>
        <w:rPr>
          <w:rFonts w:ascii="宋体" w:hAnsi="宋体" w:cs="宋体"/>
        </w:rPr>
      </w:pPr>
      <w:r>
        <w:rPr>
          <w:rFonts w:hint="eastAsia" w:ascii="宋体" w:hAnsi="宋体" w:cs="宋体"/>
        </w:rPr>
        <w:t>（5）磋商响应文件</w:t>
      </w:r>
    </w:p>
    <w:p w14:paraId="6AD691BB">
      <w:pPr>
        <w:spacing w:line="338" w:lineRule="auto"/>
        <w:ind w:firstLine="480" w:firstLineChars="200"/>
        <w:rPr>
          <w:rFonts w:ascii="宋体" w:hAnsi="宋体" w:cs="宋体"/>
        </w:rPr>
      </w:pPr>
      <w:r>
        <w:rPr>
          <w:rFonts w:hint="eastAsia" w:ascii="宋体" w:hAnsi="宋体" w:cs="宋体"/>
        </w:rPr>
        <w:t>3.考虑到采购人将按照本合同向供应商支付费用，供应商在此保证全部按照合同的规定向采购人提供服务，并修补缺陷。</w:t>
      </w:r>
    </w:p>
    <w:p w14:paraId="54048754">
      <w:pPr>
        <w:spacing w:line="338" w:lineRule="auto"/>
        <w:ind w:firstLine="480" w:firstLineChars="200"/>
        <w:rPr>
          <w:rFonts w:ascii="宋体" w:hAnsi="宋体" w:cs="宋体"/>
        </w:rPr>
      </w:pPr>
      <w:r>
        <w:rPr>
          <w:rFonts w:hint="eastAsia" w:ascii="宋体" w:hAnsi="宋体" w:cs="宋体"/>
        </w:rPr>
        <w:t>4.考虑到供应商将按照本合同向采购人提供的服务并修补缺陷，采购人在此保证按照合同规定的时间和方式向供应商支付合同价或其他按合同规定应支付的金额。</w:t>
      </w:r>
    </w:p>
    <w:p w14:paraId="38E11728">
      <w:pPr>
        <w:spacing w:line="338" w:lineRule="auto"/>
        <w:ind w:firstLine="480" w:firstLineChars="200"/>
        <w:rPr>
          <w:rFonts w:ascii="宋体" w:hAnsi="宋体" w:cs="宋体"/>
        </w:rPr>
      </w:pPr>
      <w:r>
        <w:rPr>
          <w:rFonts w:hint="eastAsia" w:ascii="宋体" w:hAnsi="宋体" w:cs="宋体"/>
          <w:kern w:val="0"/>
        </w:rPr>
        <w:t>5.本合同一式</w:t>
      </w:r>
      <w:r>
        <w:rPr>
          <w:rFonts w:hint="eastAsia" w:ascii="宋体" w:hAnsi="宋体" w:cs="宋体"/>
          <w:b/>
          <w:bCs/>
          <w:kern w:val="0"/>
          <w:u w:val="single"/>
        </w:rPr>
        <w:t xml:space="preserve">     </w:t>
      </w:r>
      <w:r>
        <w:rPr>
          <w:rFonts w:hint="eastAsia" w:ascii="宋体" w:hAnsi="宋体" w:cs="宋体"/>
          <w:kern w:val="0"/>
        </w:rPr>
        <w:t>份，其中，采购人</w:t>
      </w:r>
      <w:r>
        <w:rPr>
          <w:rFonts w:hint="eastAsia" w:ascii="宋体" w:hAnsi="宋体" w:cs="宋体"/>
          <w:b/>
          <w:bCs/>
          <w:kern w:val="0"/>
          <w:u w:val="single"/>
        </w:rPr>
        <w:t xml:space="preserve">     </w:t>
      </w:r>
      <w:r>
        <w:rPr>
          <w:rFonts w:hint="eastAsia" w:ascii="宋体" w:hAnsi="宋体" w:cs="宋体"/>
          <w:kern w:val="0"/>
        </w:rPr>
        <w:t>份，供应商</w:t>
      </w:r>
      <w:r>
        <w:rPr>
          <w:rFonts w:hint="eastAsia" w:ascii="宋体" w:hAnsi="宋体" w:cs="宋体"/>
          <w:b/>
          <w:bCs/>
          <w:kern w:val="0"/>
          <w:u w:val="single"/>
        </w:rPr>
        <w:t xml:space="preserve">     </w:t>
      </w:r>
      <w:r>
        <w:rPr>
          <w:rFonts w:hint="eastAsia" w:ascii="宋体" w:hAnsi="宋体" w:cs="宋体"/>
          <w:kern w:val="0"/>
        </w:rPr>
        <w:t>份。</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0"/>
        <w:gridCol w:w="3750"/>
      </w:tblGrid>
      <w:tr w14:paraId="06AFC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0" w:hRule="atLeast"/>
        </w:trPr>
        <w:tc>
          <w:tcPr>
            <w:tcW w:w="4350" w:type="dxa"/>
            <w:tcBorders>
              <w:top w:val="single" w:color="000000" w:sz="8" w:space="0"/>
              <w:left w:val="single" w:color="000000" w:sz="8" w:space="0"/>
              <w:bottom w:val="single" w:color="000000" w:sz="8" w:space="0"/>
              <w:right w:val="single" w:color="000000" w:sz="8" w:space="0"/>
            </w:tcBorders>
            <w:shd w:val="clear" w:color="auto" w:fill="FFFFFF"/>
            <w:noWrap w:val="0"/>
            <w:vAlign w:val="top"/>
          </w:tcPr>
          <w:p w14:paraId="57D5A85A">
            <w:pPr>
              <w:snapToGrid w:val="0"/>
              <w:spacing w:line="440" w:lineRule="exact"/>
              <w:rPr>
                <w:rFonts w:ascii="宋体" w:hAnsi="宋体" w:cs="宋体"/>
                <w:kern w:val="0"/>
              </w:rPr>
            </w:pPr>
            <w:r>
              <w:rPr>
                <w:rFonts w:hint="eastAsia" w:ascii="宋体" w:hAnsi="宋体" w:cs="宋体"/>
                <w:kern w:val="0"/>
              </w:rPr>
              <w:t>采购人名称：西安市教育局</w:t>
            </w:r>
          </w:p>
          <w:p w14:paraId="12F0F663">
            <w:pPr>
              <w:pStyle w:val="2"/>
              <w:ind w:firstLine="0" w:firstLineChars="0"/>
              <w:rPr>
                <w:rFonts w:ascii="宋体" w:hAnsi="宋体" w:cs="宋体"/>
              </w:rPr>
            </w:pPr>
          </w:p>
          <w:p w14:paraId="20A9297F">
            <w:pPr>
              <w:pStyle w:val="2"/>
              <w:ind w:firstLine="0" w:firstLineChars="0"/>
              <w:rPr>
                <w:rFonts w:ascii="宋体" w:hAnsi="宋体" w:cs="宋体"/>
              </w:rPr>
            </w:pPr>
            <w:r>
              <w:rPr>
                <w:rFonts w:hint="eastAsia" w:ascii="宋体" w:hAnsi="宋体" w:cs="宋体"/>
              </w:rPr>
              <w:t>采购人联系人：</w:t>
            </w:r>
          </w:p>
          <w:p w14:paraId="43C03CFC">
            <w:pPr>
              <w:snapToGrid w:val="0"/>
              <w:spacing w:line="440" w:lineRule="exact"/>
              <w:ind w:left="1200" w:hanging="1200" w:hangingChars="500"/>
              <w:rPr>
                <w:rFonts w:ascii="宋体" w:hAnsi="宋体" w:cs="宋体"/>
                <w:kern w:val="0"/>
              </w:rPr>
            </w:pPr>
            <w:r>
              <w:rPr>
                <w:rFonts w:hint="eastAsia" w:ascii="宋体" w:hAnsi="宋体" w:cs="宋体"/>
                <w:kern w:val="0"/>
              </w:rPr>
              <w:t>采购人地址：</w:t>
            </w:r>
          </w:p>
          <w:p w14:paraId="5B1747CF">
            <w:pPr>
              <w:snapToGrid w:val="0"/>
              <w:spacing w:line="440" w:lineRule="exact"/>
              <w:rPr>
                <w:rFonts w:ascii="宋体" w:hAnsi="宋体" w:cs="宋体"/>
                <w:kern w:val="0"/>
              </w:rPr>
            </w:pPr>
            <w:r>
              <w:rPr>
                <w:rFonts w:hint="eastAsia" w:ascii="宋体" w:hAnsi="宋体" w:cs="宋体"/>
                <w:kern w:val="0"/>
              </w:rPr>
              <w:t>电话：</w:t>
            </w:r>
          </w:p>
          <w:p w14:paraId="6A0662D9">
            <w:pPr>
              <w:snapToGrid w:val="0"/>
              <w:spacing w:line="440" w:lineRule="exact"/>
              <w:rPr>
                <w:rFonts w:ascii="宋体" w:hAnsi="宋体" w:cs="宋体"/>
                <w:kern w:val="0"/>
              </w:rPr>
            </w:pPr>
            <w:r>
              <w:rPr>
                <w:rFonts w:hint="eastAsia" w:ascii="宋体" w:hAnsi="宋体" w:cs="宋体"/>
                <w:kern w:val="0"/>
              </w:rPr>
              <w:t>传真：</w:t>
            </w:r>
          </w:p>
          <w:p w14:paraId="578FEA6F">
            <w:pPr>
              <w:snapToGrid w:val="0"/>
              <w:spacing w:line="440" w:lineRule="exact"/>
              <w:rPr>
                <w:rFonts w:ascii="宋体" w:hAnsi="宋体" w:cs="宋体"/>
                <w:kern w:val="0"/>
              </w:rPr>
            </w:pPr>
            <w:r>
              <w:rPr>
                <w:rFonts w:hint="eastAsia" w:ascii="宋体" w:hAnsi="宋体" w:cs="宋体"/>
                <w:kern w:val="0"/>
              </w:rPr>
              <w:t>邮编：</w:t>
            </w:r>
          </w:p>
          <w:p w14:paraId="569915B8">
            <w:pPr>
              <w:pStyle w:val="2"/>
              <w:ind w:firstLine="0" w:firstLineChars="0"/>
              <w:rPr>
                <w:rFonts w:ascii="宋体" w:hAnsi="宋体" w:cs="宋体"/>
              </w:rPr>
            </w:pPr>
            <w:r>
              <w:rPr>
                <w:rFonts w:hint="eastAsia" w:ascii="宋体" w:hAnsi="宋体" w:cs="宋体"/>
              </w:rPr>
              <w:t>开户名称：</w:t>
            </w:r>
          </w:p>
          <w:p w14:paraId="32574E1A">
            <w:pPr>
              <w:pStyle w:val="2"/>
              <w:ind w:firstLine="0" w:firstLineChars="0"/>
              <w:rPr>
                <w:rFonts w:ascii="宋体" w:hAnsi="宋体" w:cs="宋体"/>
              </w:rPr>
            </w:pPr>
            <w:r>
              <w:rPr>
                <w:rFonts w:hint="eastAsia" w:ascii="宋体" w:hAnsi="宋体" w:cs="宋体"/>
              </w:rPr>
              <w:t>开户银行：</w:t>
            </w:r>
          </w:p>
          <w:p w14:paraId="7879D421">
            <w:pPr>
              <w:pStyle w:val="2"/>
              <w:ind w:firstLine="0" w:firstLineChars="0"/>
              <w:rPr>
                <w:rFonts w:ascii="宋体" w:hAnsi="宋体" w:cs="宋体"/>
              </w:rPr>
            </w:pPr>
            <w:r>
              <w:rPr>
                <w:rFonts w:hint="eastAsia" w:ascii="宋体" w:hAnsi="宋体" w:cs="宋体"/>
              </w:rPr>
              <w:t>账号：</w:t>
            </w:r>
          </w:p>
          <w:p w14:paraId="09726214">
            <w:pPr>
              <w:pStyle w:val="2"/>
              <w:ind w:firstLine="0" w:firstLineChars="0"/>
              <w:rPr>
                <w:rFonts w:ascii="宋体" w:hAnsi="宋体" w:cs="宋体"/>
              </w:rPr>
            </w:pPr>
            <w:r>
              <w:rPr>
                <w:rFonts w:hint="eastAsia" w:ascii="宋体" w:hAnsi="宋体" w:cs="宋体"/>
              </w:rPr>
              <w:t>纳税人识别号：</w:t>
            </w:r>
          </w:p>
          <w:p w14:paraId="5BEB3AD3">
            <w:pPr>
              <w:snapToGrid w:val="0"/>
              <w:spacing w:line="440" w:lineRule="exact"/>
              <w:rPr>
                <w:rFonts w:ascii="宋体" w:hAnsi="宋体" w:cs="宋体"/>
                <w:kern w:val="0"/>
              </w:rPr>
            </w:pPr>
          </w:p>
          <w:p w14:paraId="68443ECC">
            <w:pPr>
              <w:snapToGrid w:val="0"/>
              <w:spacing w:line="440" w:lineRule="exact"/>
              <w:rPr>
                <w:rFonts w:ascii="宋体" w:hAnsi="宋体" w:cs="宋体"/>
                <w:kern w:val="0"/>
              </w:rPr>
            </w:pPr>
          </w:p>
          <w:p w14:paraId="5698283C">
            <w:pPr>
              <w:snapToGrid w:val="0"/>
              <w:spacing w:line="440" w:lineRule="exact"/>
              <w:rPr>
                <w:rFonts w:ascii="宋体" w:hAnsi="宋体" w:cs="宋体"/>
                <w:kern w:val="0"/>
              </w:rPr>
            </w:pPr>
          </w:p>
          <w:p w14:paraId="53C2CF4F">
            <w:pPr>
              <w:snapToGrid w:val="0"/>
              <w:spacing w:line="440" w:lineRule="exact"/>
              <w:rPr>
                <w:rFonts w:ascii="宋体" w:hAnsi="宋体" w:cs="宋体"/>
                <w:kern w:val="0"/>
              </w:rPr>
            </w:pPr>
            <w:r>
              <w:rPr>
                <w:rFonts w:hint="eastAsia" w:ascii="宋体" w:hAnsi="宋体" w:cs="宋体"/>
                <w:kern w:val="0"/>
              </w:rPr>
              <w:t>买方代表签字：</w:t>
            </w:r>
          </w:p>
          <w:p w14:paraId="3AAF7F34">
            <w:pPr>
              <w:snapToGrid w:val="0"/>
              <w:spacing w:line="440" w:lineRule="exact"/>
              <w:rPr>
                <w:rFonts w:ascii="宋体" w:hAnsi="宋体" w:cs="宋体"/>
                <w:kern w:val="0"/>
              </w:rPr>
            </w:pPr>
            <w:r>
              <w:rPr>
                <w:rFonts w:hint="eastAsia" w:ascii="宋体" w:hAnsi="宋体" w:cs="宋体"/>
                <w:kern w:val="0"/>
              </w:rPr>
              <w:t>买方盖章：</w:t>
            </w:r>
          </w:p>
          <w:p w14:paraId="27040D0E">
            <w:pPr>
              <w:pStyle w:val="4"/>
              <w:tabs>
                <w:tab w:val="left" w:pos="420"/>
              </w:tabs>
              <w:rPr>
                <w:rFonts w:ascii="宋体" w:hAnsi="宋体" w:cs="宋体"/>
                <w:sz w:val="24"/>
              </w:rPr>
            </w:pPr>
            <w:r>
              <w:rPr>
                <w:rFonts w:hint="eastAsia" w:ascii="宋体" w:hAnsi="宋体" w:cs="宋体"/>
                <w:sz w:val="24"/>
              </w:rPr>
              <w:t xml:space="preserve">          </w:t>
            </w:r>
            <w:r>
              <w:rPr>
                <w:rFonts w:hint="eastAsia" w:ascii="宋体" w:hAnsi="宋体" w:cs="宋体"/>
                <w:b w:val="0"/>
                <w:sz w:val="24"/>
              </w:rPr>
              <w:t>年     月     日</w:t>
            </w:r>
          </w:p>
        </w:tc>
        <w:tc>
          <w:tcPr>
            <w:tcW w:w="3750" w:type="dxa"/>
            <w:tcBorders>
              <w:top w:val="single" w:color="000000" w:sz="8" w:space="0"/>
              <w:left w:val="nil"/>
              <w:bottom w:val="single" w:color="000000" w:sz="8" w:space="0"/>
              <w:right w:val="single" w:color="000000" w:sz="8" w:space="0"/>
            </w:tcBorders>
            <w:shd w:val="clear" w:color="auto" w:fill="FFFFFF"/>
            <w:noWrap w:val="0"/>
            <w:vAlign w:val="top"/>
          </w:tcPr>
          <w:p w14:paraId="08C68376">
            <w:pPr>
              <w:snapToGrid w:val="0"/>
              <w:spacing w:line="480" w:lineRule="exact"/>
              <w:rPr>
                <w:rFonts w:ascii="宋体" w:hAnsi="宋体" w:cs="宋体"/>
                <w:kern w:val="0"/>
              </w:rPr>
            </w:pPr>
            <w:r>
              <w:rPr>
                <w:rFonts w:hint="eastAsia" w:ascii="宋体" w:hAnsi="宋体" w:cs="宋体"/>
                <w:kern w:val="0"/>
              </w:rPr>
              <w:t>供应商名称：</w:t>
            </w:r>
          </w:p>
          <w:p w14:paraId="5316F89A">
            <w:pPr>
              <w:pStyle w:val="2"/>
              <w:spacing w:line="480" w:lineRule="exact"/>
              <w:ind w:firstLine="0" w:firstLineChars="0"/>
              <w:rPr>
                <w:rFonts w:ascii="宋体" w:hAnsi="宋体" w:cs="宋体"/>
              </w:rPr>
            </w:pPr>
          </w:p>
          <w:p w14:paraId="3B9D5813">
            <w:pPr>
              <w:pStyle w:val="2"/>
              <w:spacing w:line="480" w:lineRule="exact"/>
              <w:ind w:firstLine="0" w:firstLineChars="0"/>
              <w:rPr>
                <w:rFonts w:ascii="宋体" w:hAnsi="宋体" w:cs="宋体"/>
              </w:rPr>
            </w:pPr>
            <w:r>
              <w:rPr>
                <w:rFonts w:hint="eastAsia" w:ascii="宋体" w:hAnsi="宋体" w:cs="宋体"/>
              </w:rPr>
              <w:t>供应商特殊性质：</w:t>
            </w:r>
          </w:p>
          <w:p w14:paraId="467D4957">
            <w:pPr>
              <w:pStyle w:val="2"/>
              <w:spacing w:line="480" w:lineRule="exact"/>
              <w:ind w:firstLine="0" w:firstLineChars="0"/>
              <w:rPr>
                <w:rFonts w:ascii="宋体" w:hAnsi="宋体" w:cs="宋体"/>
              </w:rPr>
            </w:pPr>
            <w:r>
              <w:rPr>
                <w:rFonts w:hint="eastAsia" w:ascii="宋体" w:hAnsi="宋体" w:cs="宋体"/>
              </w:rPr>
              <w:t>规模：</w:t>
            </w:r>
          </w:p>
          <w:p w14:paraId="78CAF042">
            <w:pPr>
              <w:snapToGrid w:val="0"/>
              <w:spacing w:line="480" w:lineRule="exact"/>
              <w:rPr>
                <w:rFonts w:ascii="宋体" w:hAnsi="宋体" w:cs="宋体"/>
                <w:kern w:val="0"/>
              </w:rPr>
            </w:pPr>
            <w:r>
              <w:rPr>
                <w:rFonts w:hint="eastAsia" w:ascii="宋体" w:hAnsi="宋体" w:cs="宋体"/>
                <w:kern w:val="0"/>
              </w:rPr>
              <w:t>供应商联系人：</w:t>
            </w:r>
          </w:p>
          <w:p w14:paraId="646E723C">
            <w:pPr>
              <w:snapToGrid w:val="0"/>
              <w:spacing w:line="480" w:lineRule="exact"/>
              <w:rPr>
                <w:rFonts w:ascii="宋体" w:hAnsi="宋体" w:cs="宋体"/>
                <w:kern w:val="0"/>
              </w:rPr>
            </w:pPr>
            <w:r>
              <w:rPr>
                <w:rFonts w:hint="eastAsia" w:ascii="宋体" w:hAnsi="宋体" w:cs="宋体"/>
                <w:kern w:val="0"/>
              </w:rPr>
              <w:t>供应商地址：</w:t>
            </w:r>
          </w:p>
          <w:p w14:paraId="3C61794B">
            <w:pPr>
              <w:snapToGrid w:val="0"/>
              <w:spacing w:line="480" w:lineRule="exact"/>
              <w:rPr>
                <w:rFonts w:ascii="宋体" w:hAnsi="宋体" w:cs="宋体"/>
                <w:kern w:val="0"/>
              </w:rPr>
            </w:pPr>
            <w:r>
              <w:rPr>
                <w:rFonts w:hint="eastAsia" w:ascii="宋体" w:hAnsi="宋体" w:cs="宋体"/>
                <w:kern w:val="0"/>
              </w:rPr>
              <w:t>电话：</w:t>
            </w:r>
          </w:p>
          <w:p w14:paraId="1A4ABF03">
            <w:pPr>
              <w:snapToGrid w:val="0"/>
              <w:spacing w:line="480" w:lineRule="exact"/>
              <w:rPr>
                <w:rFonts w:ascii="宋体" w:hAnsi="宋体" w:cs="宋体"/>
                <w:kern w:val="0"/>
              </w:rPr>
            </w:pPr>
            <w:r>
              <w:rPr>
                <w:rFonts w:hint="eastAsia" w:ascii="宋体" w:hAnsi="宋体" w:cs="宋体"/>
                <w:kern w:val="0"/>
              </w:rPr>
              <w:t>传真：</w:t>
            </w:r>
          </w:p>
          <w:p w14:paraId="60C36038">
            <w:pPr>
              <w:snapToGrid w:val="0"/>
              <w:spacing w:line="480" w:lineRule="exact"/>
              <w:rPr>
                <w:rFonts w:ascii="宋体" w:hAnsi="宋体" w:cs="宋体"/>
                <w:kern w:val="0"/>
              </w:rPr>
            </w:pPr>
            <w:r>
              <w:rPr>
                <w:rFonts w:hint="eastAsia" w:ascii="宋体" w:hAnsi="宋体" w:cs="宋体"/>
                <w:kern w:val="0"/>
              </w:rPr>
              <w:t>邮编：</w:t>
            </w:r>
          </w:p>
          <w:p w14:paraId="1FE3326E">
            <w:pPr>
              <w:snapToGrid w:val="0"/>
              <w:spacing w:line="480" w:lineRule="exact"/>
              <w:rPr>
                <w:rFonts w:ascii="宋体" w:hAnsi="宋体" w:cs="宋体"/>
                <w:kern w:val="0"/>
              </w:rPr>
            </w:pPr>
            <w:r>
              <w:rPr>
                <w:rFonts w:hint="eastAsia" w:ascii="宋体" w:hAnsi="宋体" w:cs="宋体"/>
                <w:kern w:val="0"/>
              </w:rPr>
              <w:t>开户银行：</w:t>
            </w:r>
          </w:p>
          <w:p w14:paraId="7300A681">
            <w:pPr>
              <w:snapToGrid w:val="0"/>
              <w:spacing w:line="480" w:lineRule="exact"/>
              <w:rPr>
                <w:rFonts w:ascii="宋体" w:hAnsi="宋体" w:cs="宋体"/>
                <w:kern w:val="0"/>
              </w:rPr>
            </w:pPr>
            <w:r>
              <w:rPr>
                <w:rFonts w:hint="eastAsia" w:ascii="宋体" w:hAnsi="宋体" w:cs="宋体"/>
                <w:kern w:val="0"/>
              </w:rPr>
              <w:t>帐号：</w:t>
            </w:r>
          </w:p>
          <w:p w14:paraId="2A1E8A88">
            <w:pPr>
              <w:pStyle w:val="2"/>
              <w:spacing w:line="480" w:lineRule="exact"/>
              <w:ind w:firstLine="0" w:firstLineChars="0"/>
              <w:rPr>
                <w:rFonts w:ascii="宋体" w:hAnsi="宋体" w:cs="宋体"/>
              </w:rPr>
            </w:pPr>
            <w:r>
              <w:rPr>
                <w:rFonts w:hint="eastAsia" w:ascii="宋体" w:hAnsi="宋体" w:cs="宋体"/>
              </w:rPr>
              <w:t>纳税人识别号：</w:t>
            </w:r>
          </w:p>
          <w:p w14:paraId="684D6609">
            <w:pPr>
              <w:snapToGrid w:val="0"/>
              <w:spacing w:line="440" w:lineRule="exact"/>
              <w:rPr>
                <w:rFonts w:ascii="宋体" w:hAnsi="宋体" w:cs="宋体"/>
                <w:kern w:val="0"/>
              </w:rPr>
            </w:pPr>
          </w:p>
          <w:p w14:paraId="1E9B08D3">
            <w:pPr>
              <w:snapToGrid w:val="0"/>
              <w:spacing w:line="440" w:lineRule="exact"/>
              <w:rPr>
                <w:rFonts w:ascii="宋体" w:hAnsi="宋体" w:cs="宋体"/>
                <w:kern w:val="0"/>
              </w:rPr>
            </w:pPr>
          </w:p>
          <w:p w14:paraId="38E4C08B">
            <w:pPr>
              <w:snapToGrid w:val="0"/>
              <w:spacing w:line="440" w:lineRule="exact"/>
              <w:rPr>
                <w:rFonts w:ascii="宋体" w:hAnsi="宋体" w:cs="宋体"/>
                <w:kern w:val="0"/>
              </w:rPr>
            </w:pPr>
            <w:r>
              <w:rPr>
                <w:rFonts w:hint="eastAsia" w:ascii="宋体" w:hAnsi="宋体" w:cs="宋体"/>
                <w:kern w:val="0"/>
              </w:rPr>
              <w:t>卖方代表签字：</w:t>
            </w:r>
          </w:p>
          <w:p w14:paraId="28AFBB8C">
            <w:pPr>
              <w:snapToGrid w:val="0"/>
              <w:spacing w:line="440" w:lineRule="exact"/>
              <w:rPr>
                <w:rFonts w:ascii="宋体" w:hAnsi="宋体" w:cs="宋体"/>
                <w:kern w:val="0"/>
              </w:rPr>
            </w:pPr>
            <w:r>
              <w:rPr>
                <w:rFonts w:hint="eastAsia" w:ascii="宋体" w:hAnsi="宋体" w:cs="宋体"/>
                <w:kern w:val="0"/>
              </w:rPr>
              <w:t>卖方盖章：</w:t>
            </w:r>
          </w:p>
          <w:p w14:paraId="1FAF3109">
            <w:pPr>
              <w:pStyle w:val="4"/>
              <w:tabs>
                <w:tab w:val="left" w:pos="420"/>
              </w:tabs>
              <w:rPr>
                <w:rFonts w:ascii="宋体" w:hAnsi="宋体" w:cs="宋体"/>
                <w:sz w:val="24"/>
              </w:rPr>
            </w:pPr>
            <w:r>
              <w:rPr>
                <w:rFonts w:hint="eastAsia" w:ascii="宋体" w:hAnsi="宋体" w:cs="宋体"/>
                <w:sz w:val="24"/>
              </w:rPr>
              <w:t xml:space="preserve">       </w:t>
            </w:r>
            <w:r>
              <w:rPr>
                <w:rFonts w:hint="eastAsia" w:ascii="宋体" w:hAnsi="宋体" w:cs="宋体"/>
                <w:b w:val="0"/>
                <w:sz w:val="24"/>
              </w:rPr>
              <w:t>年     月     日</w:t>
            </w:r>
          </w:p>
        </w:tc>
      </w:tr>
    </w:tbl>
    <w:p w14:paraId="76214017">
      <w:pPr>
        <w:snapToGrid w:val="0"/>
        <w:spacing w:line="440" w:lineRule="exact"/>
        <w:ind w:right="240" w:rightChars="100"/>
        <w:rPr>
          <w:rFonts w:ascii="宋体" w:hAnsi="宋体" w:cs="宋体"/>
          <w:sz w:val="28"/>
          <w:szCs w:val="28"/>
        </w:rPr>
      </w:pPr>
      <w:r>
        <w:rPr>
          <w:rFonts w:hint="eastAsia" w:ascii="宋体" w:hAnsi="宋体" w:cs="宋体"/>
          <w:sz w:val="28"/>
          <w:szCs w:val="28"/>
        </w:rPr>
        <w:t xml:space="preserve"> </w:t>
      </w:r>
    </w:p>
    <w:p w14:paraId="33E534ED">
      <w:pPr>
        <w:snapToGrid w:val="0"/>
        <w:spacing w:line="440" w:lineRule="exact"/>
        <w:jc w:val="center"/>
        <w:rPr>
          <w:rFonts w:ascii="宋体" w:hAnsi="宋体" w:cs="宋体"/>
          <w:sz w:val="28"/>
          <w:szCs w:val="28"/>
        </w:rPr>
      </w:pPr>
      <w:r>
        <w:rPr>
          <w:rFonts w:hint="eastAsia" w:ascii="宋体" w:hAnsi="宋体" w:cs="宋体"/>
          <w:sz w:val="28"/>
          <w:szCs w:val="28"/>
        </w:rPr>
        <w:t xml:space="preserve"> </w:t>
      </w:r>
    </w:p>
    <w:p w14:paraId="5E123612">
      <w:pPr>
        <w:snapToGrid w:val="0"/>
        <w:spacing w:line="440" w:lineRule="exact"/>
        <w:jc w:val="center"/>
        <w:rPr>
          <w:rFonts w:ascii="宋体" w:hAnsi="宋体" w:cs="宋体"/>
        </w:rPr>
        <w:sectPr>
          <w:footerReference r:id="rId5" w:type="default"/>
          <w:pgSz w:w="11906" w:h="16838"/>
          <w:pgMar w:top="1440" w:right="1800" w:bottom="1440" w:left="1800" w:header="851" w:footer="992" w:gutter="0"/>
          <w:pgNumType w:start="1"/>
          <w:cols w:space="720" w:num="1"/>
          <w:docGrid w:type="lines" w:linePitch="312" w:charSpace="0"/>
        </w:sectPr>
      </w:pPr>
    </w:p>
    <w:p w14:paraId="58D5E506">
      <w:pPr>
        <w:snapToGrid w:val="0"/>
        <w:spacing w:line="338" w:lineRule="auto"/>
        <w:jc w:val="center"/>
        <w:rPr>
          <w:rFonts w:ascii="宋体" w:hAnsi="宋体" w:cs="宋体"/>
        </w:rPr>
      </w:pPr>
      <w:bookmarkStart w:id="2" w:name="_Toc9518267"/>
      <w:bookmarkStart w:id="3" w:name="_Toc10755"/>
      <w:r>
        <w:rPr>
          <w:rFonts w:hint="eastAsia" w:ascii="宋体" w:hAnsi="宋体" w:cs="宋体"/>
        </w:rPr>
        <w:t>合同主要条款</w:t>
      </w:r>
      <w:bookmarkEnd w:id="2"/>
      <w:bookmarkEnd w:id="3"/>
    </w:p>
    <w:p w14:paraId="50E66B2D">
      <w:pPr>
        <w:autoSpaceDE w:val="0"/>
        <w:autoSpaceDN w:val="0"/>
        <w:adjustRightInd w:val="0"/>
        <w:spacing w:line="339" w:lineRule="auto"/>
        <w:ind w:firstLine="482" w:firstLineChars="200"/>
        <w:rPr>
          <w:rFonts w:ascii="宋体" w:hAnsi="宋体" w:cs="宋体"/>
          <w:b/>
          <w:color w:val="000000"/>
          <w:kern w:val="0"/>
        </w:rPr>
      </w:pPr>
      <w:r>
        <w:rPr>
          <w:rFonts w:hint="eastAsia" w:ascii="宋体" w:hAnsi="宋体" w:cs="宋体"/>
          <w:b/>
          <w:color w:val="000000"/>
          <w:kern w:val="0"/>
        </w:rPr>
        <w:t>1.定义</w:t>
      </w:r>
    </w:p>
    <w:p w14:paraId="73754C83">
      <w:pPr>
        <w:autoSpaceDE w:val="0"/>
        <w:autoSpaceDN w:val="0"/>
        <w:adjustRightInd w:val="0"/>
        <w:spacing w:line="339" w:lineRule="auto"/>
        <w:ind w:firstLine="480" w:firstLineChars="200"/>
        <w:rPr>
          <w:rFonts w:ascii="宋体" w:hAnsi="宋体" w:cs="宋体"/>
          <w:color w:val="000000"/>
          <w:kern w:val="0"/>
        </w:rPr>
      </w:pPr>
      <w:r>
        <w:rPr>
          <w:rFonts w:hint="eastAsia" w:ascii="宋体" w:hAnsi="宋体" w:cs="宋体"/>
          <w:color w:val="000000"/>
          <w:kern w:val="0"/>
        </w:rPr>
        <w:t>本合同下列术语应解释为：</w:t>
      </w:r>
    </w:p>
    <w:p w14:paraId="4EECEEF3">
      <w:pPr>
        <w:autoSpaceDE w:val="0"/>
        <w:autoSpaceDN w:val="0"/>
        <w:adjustRightInd w:val="0"/>
        <w:spacing w:line="339" w:lineRule="auto"/>
        <w:ind w:firstLine="480" w:firstLineChars="200"/>
        <w:rPr>
          <w:rFonts w:ascii="宋体" w:hAnsi="宋体" w:cs="宋体"/>
          <w:color w:val="000000"/>
          <w:kern w:val="0"/>
        </w:rPr>
      </w:pPr>
      <w:r>
        <w:rPr>
          <w:rFonts w:hint="eastAsia" w:ascii="宋体" w:hAnsi="宋体" w:cs="宋体"/>
          <w:color w:val="000000"/>
          <w:kern w:val="0"/>
        </w:rPr>
        <w:t>(1)“合同”系指双方签署的、合同格式中载明的双方所达成的协议，包括所有的附件、附录和上述文件所提到的构成合同的所有文件。</w:t>
      </w:r>
    </w:p>
    <w:p w14:paraId="4361D91A">
      <w:pPr>
        <w:autoSpaceDE w:val="0"/>
        <w:autoSpaceDN w:val="0"/>
        <w:adjustRightInd w:val="0"/>
        <w:spacing w:line="339" w:lineRule="auto"/>
        <w:ind w:firstLine="480" w:firstLineChars="200"/>
        <w:rPr>
          <w:rFonts w:ascii="宋体" w:hAnsi="宋体" w:cs="宋体"/>
          <w:color w:val="000000"/>
          <w:kern w:val="0"/>
        </w:rPr>
      </w:pPr>
      <w:r>
        <w:rPr>
          <w:rFonts w:hint="eastAsia" w:ascii="宋体" w:hAnsi="宋体" w:cs="宋体"/>
          <w:color w:val="000000"/>
          <w:kern w:val="0"/>
        </w:rPr>
        <w:t>(2)“合同价”系指根据合同规定供应商在正确地完全履行合同义务后采购人应支付给供应商的价格。</w:t>
      </w:r>
    </w:p>
    <w:p w14:paraId="0980BC52">
      <w:pPr>
        <w:autoSpaceDE w:val="0"/>
        <w:autoSpaceDN w:val="0"/>
        <w:adjustRightInd w:val="0"/>
        <w:spacing w:line="339" w:lineRule="auto"/>
        <w:ind w:firstLine="480" w:firstLineChars="200"/>
        <w:rPr>
          <w:rFonts w:ascii="宋体" w:hAnsi="宋体" w:cs="宋体"/>
          <w:color w:val="000000"/>
          <w:kern w:val="0"/>
        </w:rPr>
      </w:pPr>
      <w:r>
        <w:rPr>
          <w:rFonts w:hint="eastAsia" w:ascii="宋体" w:hAnsi="宋体" w:cs="宋体"/>
          <w:color w:val="000000"/>
          <w:kern w:val="0"/>
        </w:rPr>
        <w:t>(3)“服务”系指供应商根据合同规定须向采购人提供的服务。</w:t>
      </w:r>
    </w:p>
    <w:p w14:paraId="2ED74722">
      <w:pPr>
        <w:autoSpaceDE w:val="0"/>
        <w:autoSpaceDN w:val="0"/>
        <w:adjustRightInd w:val="0"/>
        <w:spacing w:line="339" w:lineRule="auto"/>
        <w:ind w:firstLine="480" w:firstLineChars="200"/>
        <w:rPr>
          <w:rFonts w:ascii="宋体" w:hAnsi="宋体" w:cs="宋体"/>
          <w:color w:val="000000"/>
          <w:kern w:val="0"/>
        </w:rPr>
      </w:pPr>
      <w:r>
        <w:rPr>
          <w:rFonts w:hint="eastAsia" w:ascii="宋体" w:hAnsi="宋体" w:cs="宋体"/>
          <w:color w:val="000000"/>
          <w:kern w:val="0"/>
        </w:rPr>
        <w:t>(4)“服务地点”系指本合同项下运维服务地点。</w:t>
      </w:r>
    </w:p>
    <w:p w14:paraId="7914B34D">
      <w:pPr>
        <w:autoSpaceDE w:val="0"/>
        <w:autoSpaceDN w:val="0"/>
        <w:adjustRightInd w:val="0"/>
        <w:spacing w:line="339" w:lineRule="auto"/>
        <w:ind w:firstLine="480" w:firstLineChars="200"/>
        <w:rPr>
          <w:rFonts w:ascii="宋体" w:hAnsi="宋体" w:cs="宋体"/>
          <w:color w:val="000000"/>
          <w:kern w:val="0"/>
        </w:rPr>
      </w:pPr>
      <w:r>
        <w:rPr>
          <w:rFonts w:hint="eastAsia" w:ascii="宋体" w:hAnsi="宋体" w:cs="宋体"/>
          <w:color w:val="000000"/>
          <w:kern w:val="0"/>
        </w:rPr>
        <w:t>(5)“天”指日历天数。</w:t>
      </w:r>
    </w:p>
    <w:p w14:paraId="713D4D55">
      <w:pPr>
        <w:spacing w:line="339" w:lineRule="auto"/>
        <w:ind w:firstLine="482" w:firstLineChars="200"/>
        <w:rPr>
          <w:rFonts w:ascii="宋体" w:hAnsi="宋体" w:cs="宋体"/>
          <w:b/>
          <w:color w:val="000000"/>
        </w:rPr>
      </w:pPr>
      <w:r>
        <w:rPr>
          <w:rFonts w:hint="eastAsia" w:ascii="宋体" w:hAnsi="宋体" w:cs="宋体"/>
          <w:b/>
          <w:color w:val="000000"/>
        </w:rPr>
        <w:t>2.适用性</w:t>
      </w:r>
    </w:p>
    <w:p w14:paraId="3AB7EC97">
      <w:pPr>
        <w:spacing w:line="339" w:lineRule="auto"/>
        <w:ind w:firstLine="480" w:firstLineChars="200"/>
        <w:rPr>
          <w:rFonts w:ascii="宋体" w:hAnsi="宋体" w:cs="宋体"/>
        </w:rPr>
      </w:pPr>
      <w:r>
        <w:rPr>
          <w:rFonts w:hint="eastAsia" w:ascii="宋体" w:hAnsi="宋体" w:cs="宋体"/>
        </w:rPr>
        <w:t>2.1 本合同条款适用于没有被本项目磋商文件规定条款、供应商磋商响应文件承诺条款与本合同条款及附件发生歧义或者有矛盾的内容，以本合同条款为准；本合同条款未覆盖的范围，以磋商文件规定条款、供应商磋商响应文件承诺条款为准。</w:t>
      </w:r>
    </w:p>
    <w:p w14:paraId="3735228F">
      <w:pPr>
        <w:spacing w:line="339" w:lineRule="auto"/>
        <w:ind w:firstLine="482" w:firstLineChars="200"/>
        <w:rPr>
          <w:rFonts w:ascii="宋体" w:hAnsi="宋体" w:cs="宋体"/>
          <w:b/>
          <w:color w:val="000000"/>
          <w:kern w:val="0"/>
        </w:rPr>
      </w:pPr>
      <w:r>
        <w:rPr>
          <w:rFonts w:hint="eastAsia" w:ascii="宋体" w:hAnsi="宋体" w:cs="宋体"/>
          <w:b/>
          <w:color w:val="000000"/>
          <w:kern w:val="0"/>
        </w:rPr>
        <w:t>3.知识产权</w:t>
      </w:r>
    </w:p>
    <w:p w14:paraId="540E06A4">
      <w:pPr>
        <w:spacing w:line="339" w:lineRule="auto"/>
        <w:ind w:firstLine="480" w:firstLineChars="200"/>
        <w:rPr>
          <w:rFonts w:ascii="宋体" w:hAnsi="宋体" w:cs="宋体"/>
          <w:color w:val="000000"/>
          <w:kern w:val="0"/>
        </w:rPr>
      </w:pPr>
      <w:r>
        <w:rPr>
          <w:rFonts w:hint="eastAsia" w:ascii="宋体" w:hAnsi="宋体" w:cs="宋体"/>
          <w:color w:val="000000"/>
          <w:kern w:val="0"/>
        </w:rPr>
        <w:t>3.1供应商应</w:t>
      </w:r>
      <w:r>
        <w:rPr>
          <w:rFonts w:hint="eastAsia" w:ascii="宋体" w:hAnsi="宋体" w:cs="宋体"/>
          <w:color w:val="000000"/>
        </w:rPr>
        <w:t>保证所有服务提供中涉及的技术手段内容符合国家法律、法规、部门规章、政策规定，并确保在本项目中的使用合法性。供应商承诺对可能发生的侵权或违规承担所有责任。</w:t>
      </w:r>
    </w:p>
    <w:p w14:paraId="77345EC6">
      <w:pPr>
        <w:adjustRightInd w:val="0"/>
        <w:snapToGrid w:val="0"/>
        <w:spacing w:line="339" w:lineRule="auto"/>
        <w:ind w:firstLine="482" w:firstLineChars="200"/>
        <w:rPr>
          <w:rFonts w:ascii="宋体" w:hAnsi="宋体" w:cs="宋体"/>
          <w:b/>
          <w:color w:val="000000"/>
          <w:kern w:val="0"/>
        </w:rPr>
      </w:pPr>
      <w:r>
        <w:rPr>
          <w:rFonts w:hint="eastAsia" w:ascii="宋体" w:hAnsi="宋体" w:cs="宋体"/>
          <w:b/>
          <w:color w:val="000000"/>
          <w:kern w:val="0"/>
        </w:rPr>
        <w:t>4.服务标准</w:t>
      </w:r>
    </w:p>
    <w:p w14:paraId="0BAF1D90">
      <w:pPr>
        <w:spacing w:line="339" w:lineRule="auto"/>
        <w:ind w:firstLine="480" w:firstLineChars="200"/>
        <w:rPr>
          <w:rFonts w:ascii="宋体" w:hAnsi="宋体" w:cs="宋体"/>
          <w:color w:val="000000"/>
          <w:kern w:val="0"/>
        </w:rPr>
      </w:pPr>
      <w:r>
        <w:rPr>
          <w:rFonts w:hint="eastAsia" w:ascii="宋体" w:hAnsi="宋体" w:cs="宋体"/>
          <w:color w:val="000000"/>
          <w:kern w:val="0"/>
        </w:rPr>
        <w:t>4.1本合同下提供的服务必须等同或优于本项目磋商文件“服务内容与要求”所述的内容和标准。若供应商在其磋商响应文件中的承诺优于本项目磋商文件“服务内容与要求”所述标准，则按磋商响应文件的承诺执行。</w:t>
      </w:r>
    </w:p>
    <w:p w14:paraId="0726975E">
      <w:pPr>
        <w:spacing w:line="339" w:lineRule="auto"/>
        <w:ind w:firstLine="480" w:firstLineChars="200"/>
        <w:rPr>
          <w:rFonts w:ascii="宋体" w:hAnsi="宋体" w:cs="宋体"/>
          <w:color w:val="000000"/>
        </w:rPr>
      </w:pPr>
      <w:bookmarkStart w:id="4" w:name="_Hlk57972664"/>
      <w:r>
        <w:rPr>
          <w:rFonts w:hint="eastAsia" w:ascii="宋体" w:hAnsi="宋体" w:cs="宋体"/>
          <w:color w:val="000000"/>
        </w:rPr>
        <w:t>4.2供应商所提供的服务，都应按国内外通用的现行标准和相应的技术规范执行。而这些标准和技术规范应为合同签字日为止最新公布发行的标准和技术规范。</w:t>
      </w:r>
      <w:bookmarkEnd w:id="4"/>
    </w:p>
    <w:p w14:paraId="0ACAE691">
      <w:pPr>
        <w:autoSpaceDN w:val="0"/>
        <w:adjustRightInd w:val="0"/>
        <w:snapToGrid w:val="0"/>
        <w:spacing w:line="339" w:lineRule="auto"/>
        <w:ind w:firstLine="482" w:firstLineChars="200"/>
        <w:rPr>
          <w:rFonts w:ascii="宋体" w:hAnsi="宋体" w:cs="宋体"/>
          <w:b/>
          <w:kern w:val="0"/>
        </w:rPr>
      </w:pPr>
      <w:r>
        <w:rPr>
          <w:rFonts w:hint="eastAsia" w:ascii="宋体" w:hAnsi="宋体" w:cs="宋体"/>
          <w:b/>
          <w:kern w:val="0"/>
        </w:rPr>
        <w:t>5.价格</w:t>
      </w:r>
    </w:p>
    <w:p w14:paraId="43E48C31">
      <w:pPr>
        <w:autoSpaceDN w:val="0"/>
        <w:spacing w:line="339" w:lineRule="auto"/>
        <w:ind w:firstLine="480" w:firstLineChars="200"/>
        <w:rPr>
          <w:rFonts w:ascii="宋体" w:hAnsi="宋体" w:cs="宋体"/>
          <w:kern w:val="0"/>
        </w:rPr>
      </w:pPr>
      <w:r>
        <w:rPr>
          <w:rFonts w:hint="eastAsia" w:ascii="宋体" w:hAnsi="宋体" w:cs="宋体"/>
          <w:kern w:val="0"/>
        </w:rPr>
        <w:t>5.1 供应商在本合同项下履行服务的价格按成交通知书的所列值在合同中给出。</w:t>
      </w:r>
    </w:p>
    <w:p w14:paraId="48910F4D">
      <w:pPr>
        <w:autoSpaceDN w:val="0"/>
        <w:adjustRightInd w:val="0"/>
        <w:snapToGrid w:val="0"/>
        <w:spacing w:line="339" w:lineRule="auto"/>
        <w:ind w:firstLine="482" w:firstLineChars="200"/>
        <w:rPr>
          <w:rFonts w:ascii="宋体" w:hAnsi="宋体" w:cs="宋体"/>
          <w:b/>
          <w:kern w:val="0"/>
        </w:rPr>
      </w:pPr>
      <w:r>
        <w:rPr>
          <w:rFonts w:hint="eastAsia" w:ascii="宋体" w:hAnsi="宋体" w:cs="宋体"/>
          <w:b/>
          <w:kern w:val="0"/>
        </w:rPr>
        <w:t>6.项目验收</w:t>
      </w:r>
    </w:p>
    <w:p w14:paraId="6AB1A2BB">
      <w:pPr>
        <w:spacing w:line="339" w:lineRule="auto"/>
        <w:ind w:firstLine="480" w:firstLineChars="200"/>
        <w:rPr>
          <w:rFonts w:ascii="宋体" w:hAnsi="宋体" w:cs="宋体"/>
          <w:kern w:val="0"/>
        </w:rPr>
      </w:pPr>
      <w:r>
        <w:rPr>
          <w:rFonts w:hint="eastAsia" w:ascii="宋体" w:hAnsi="宋体" w:cs="宋体"/>
          <w:kern w:val="0"/>
        </w:rPr>
        <w:t>6.1详见第三章 磋商项目技术、服务、商务及其他要求。</w:t>
      </w:r>
    </w:p>
    <w:p w14:paraId="2C43E468">
      <w:pPr>
        <w:autoSpaceDN w:val="0"/>
        <w:adjustRightInd w:val="0"/>
        <w:snapToGrid w:val="0"/>
        <w:spacing w:line="338" w:lineRule="auto"/>
        <w:ind w:firstLine="482" w:firstLineChars="200"/>
        <w:rPr>
          <w:rFonts w:ascii="宋体" w:hAnsi="宋体" w:cs="宋体"/>
          <w:b/>
          <w:kern w:val="0"/>
        </w:rPr>
      </w:pPr>
      <w:r>
        <w:rPr>
          <w:rFonts w:hint="eastAsia" w:ascii="宋体" w:hAnsi="宋体" w:cs="宋体"/>
          <w:b/>
          <w:kern w:val="0"/>
        </w:rPr>
        <w:t>7.付款</w:t>
      </w:r>
    </w:p>
    <w:p w14:paraId="7E5027F9">
      <w:pPr>
        <w:spacing w:line="338" w:lineRule="auto"/>
        <w:ind w:firstLine="480" w:firstLineChars="200"/>
        <w:rPr>
          <w:rFonts w:ascii="宋体" w:hAnsi="宋体" w:cs="宋体"/>
          <w:kern w:val="0"/>
        </w:rPr>
      </w:pPr>
      <w:bookmarkStart w:id="5" w:name="_Toc511123344"/>
      <w:r>
        <w:rPr>
          <w:rFonts w:hint="eastAsia" w:ascii="宋体" w:hAnsi="宋体" w:cs="宋体"/>
          <w:kern w:val="0"/>
        </w:rPr>
        <w:t>7.1</w:t>
      </w:r>
      <w:bookmarkEnd w:id="5"/>
      <w:bookmarkStart w:id="6" w:name="_Toc511123345"/>
      <w:r>
        <w:rPr>
          <w:rFonts w:hint="eastAsia" w:ascii="宋体" w:hAnsi="宋体" w:cs="宋体"/>
          <w:kern w:val="0"/>
        </w:rPr>
        <w:t xml:space="preserve"> </w:t>
      </w:r>
      <w:bookmarkStart w:id="7" w:name="_Hlk165279724"/>
      <w:r>
        <w:rPr>
          <w:rFonts w:hint="eastAsia" w:ascii="宋体" w:hAnsi="宋体" w:cs="宋体"/>
          <w:kern w:val="0"/>
        </w:rPr>
        <w:t>详见第三章 磋商项目技术、服务、商务及其他要求。</w:t>
      </w:r>
      <w:bookmarkEnd w:id="6"/>
      <w:bookmarkEnd w:id="7"/>
    </w:p>
    <w:p w14:paraId="3020063E">
      <w:pPr>
        <w:adjustRightInd w:val="0"/>
        <w:snapToGrid w:val="0"/>
        <w:spacing w:line="338" w:lineRule="auto"/>
        <w:ind w:firstLine="482" w:firstLineChars="200"/>
        <w:rPr>
          <w:rFonts w:ascii="宋体" w:hAnsi="宋体" w:cs="宋体"/>
          <w:b/>
          <w:color w:val="000000"/>
          <w:kern w:val="0"/>
        </w:rPr>
      </w:pPr>
      <w:r>
        <w:rPr>
          <w:rFonts w:hint="eastAsia" w:ascii="宋体" w:hAnsi="宋体" w:cs="宋体"/>
          <w:b/>
          <w:color w:val="000000"/>
          <w:kern w:val="0"/>
        </w:rPr>
        <w:t>8.质量保证</w:t>
      </w:r>
    </w:p>
    <w:p w14:paraId="63410B1E">
      <w:pPr>
        <w:spacing w:line="338" w:lineRule="auto"/>
        <w:ind w:firstLine="480" w:firstLineChars="200"/>
        <w:rPr>
          <w:rFonts w:ascii="宋体" w:hAnsi="宋体" w:cs="宋体"/>
        </w:rPr>
      </w:pPr>
      <w:r>
        <w:rPr>
          <w:rFonts w:hint="eastAsia" w:ascii="宋体" w:hAnsi="宋体" w:cs="宋体"/>
          <w:kern w:val="0"/>
        </w:rPr>
        <w:t xml:space="preserve">8.1 </w:t>
      </w:r>
      <w:r>
        <w:rPr>
          <w:rFonts w:hint="eastAsia" w:ascii="宋体" w:hAnsi="宋体" w:cs="宋体"/>
        </w:rPr>
        <w:t>详见第三章 磋商项目技术、服务、商务及其他要求。</w:t>
      </w:r>
    </w:p>
    <w:p w14:paraId="1D4F0870">
      <w:pPr>
        <w:autoSpaceDN w:val="0"/>
        <w:adjustRightInd w:val="0"/>
        <w:snapToGrid w:val="0"/>
        <w:spacing w:line="338" w:lineRule="auto"/>
        <w:ind w:firstLine="482" w:firstLineChars="200"/>
        <w:rPr>
          <w:rFonts w:ascii="宋体" w:hAnsi="宋体" w:cs="宋体"/>
          <w:b/>
          <w:kern w:val="0"/>
        </w:rPr>
      </w:pPr>
      <w:bookmarkStart w:id="8" w:name="_Hlk57972745"/>
      <w:r>
        <w:rPr>
          <w:rFonts w:hint="eastAsia" w:ascii="宋体" w:hAnsi="宋体" w:cs="宋体"/>
          <w:b/>
          <w:kern w:val="0"/>
        </w:rPr>
        <w:t>9.索赔</w:t>
      </w:r>
    </w:p>
    <w:p w14:paraId="692C9F39">
      <w:pPr>
        <w:autoSpaceDN w:val="0"/>
        <w:adjustRightInd w:val="0"/>
        <w:snapToGrid w:val="0"/>
        <w:spacing w:line="339" w:lineRule="auto"/>
        <w:ind w:firstLine="480" w:firstLineChars="200"/>
        <w:rPr>
          <w:rFonts w:ascii="宋体" w:hAnsi="宋体" w:cs="宋体"/>
          <w:kern w:val="0"/>
        </w:rPr>
      </w:pPr>
      <w:bookmarkStart w:id="9" w:name="_Hlk58005972"/>
      <w:r>
        <w:rPr>
          <w:rFonts w:hint="eastAsia" w:ascii="宋体" w:hAnsi="宋体" w:cs="宋体"/>
          <w:kern w:val="0"/>
        </w:rPr>
        <w:t>9.1 服务期内，由于供应商的责任造成服务偏差，采购人有权提出索赔。供应商应按照采购人同意的下述方式解决索赔事宜：</w:t>
      </w:r>
    </w:p>
    <w:p w14:paraId="09E31BFF">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供应商同意用合同规定的货币将货款退还给采购人，并承担由此发生的一切损失和费用，包括利息、银行手续费等其它必要费用。</w:t>
      </w:r>
      <w:bookmarkEnd w:id="9"/>
    </w:p>
    <w:p w14:paraId="71ACC371">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9.2 如果在采购人发出索赔通知后三十（30）天内，供应商未作答复，上述索赔应视为已被供应商接受。如供应商未能在采购人发出索赔通知后三十（30）天内或采购人同意的延长期限内，按照采购人同意的上述规定的方法解决索赔事宜，采购人将从未付货款中扣回索赔金额，具体金额需要双方书面确认。若索赔金额超过未付货款，供应商必须用已收货款进行弥补。</w:t>
      </w:r>
    </w:p>
    <w:p w14:paraId="366066FB">
      <w:pPr>
        <w:autoSpaceDN w:val="0"/>
        <w:adjustRightInd w:val="0"/>
        <w:snapToGrid w:val="0"/>
        <w:spacing w:line="339" w:lineRule="auto"/>
        <w:ind w:firstLine="482" w:firstLineChars="200"/>
        <w:rPr>
          <w:rFonts w:ascii="宋体" w:hAnsi="宋体" w:cs="宋体"/>
          <w:b/>
          <w:kern w:val="0"/>
        </w:rPr>
      </w:pPr>
      <w:r>
        <w:rPr>
          <w:rFonts w:hint="eastAsia" w:ascii="宋体" w:hAnsi="宋体" w:cs="宋体"/>
          <w:b/>
          <w:kern w:val="0"/>
        </w:rPr>
        <w:t>10.转让</w:t>
      </w:r>
    </w:p>
    <w:p w14:paraId="7EBEDE25">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10.1未经采购人事先书面同意，供应商不得部分转让或全部转让其应履行的合同义务。</w:t>
      </w:r>
    </w:p>
    <w:p w14:paraId="5AED28C7">
      <w:pPr>
        <w:autoSpaceDN w:val="0"/>
        <w:adjustRightInd w:val="0"/>
        <w:snapToGrid w:val="0"/>
        <w:spacing w:line="339" w:lineRule="auto"/>
        <w:ind w:firstLine="482" w:firstLineChars="200"/>
        <w:rPr>
          <w:rFonts w:ascii="宋体" w:hAnsi="宋体" w:cs="宋体"/>
          <w:b/>
          <w:kern w:val="0"/>
        </w:rPr>
      </w:pPr>
      <w:r>
        <w:rPr>
          <w:rFonts w:hint="eastAsia" w:ascii="宋体" w:hAnsi="宋体" w:cs="宋体"/>
          <w:b/>
          <w:kern w:val="0"/>
        </w:rPr>
        <w:t>11.履约延误</w:t>
      </w:r>
    </w:p>
    <w:p w14:paraId="4EB8A8A1">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11.1供应商应按照磋商文件规定的时间提供服务。</w:t>
      </w:r>
    </w:p>
    <w:p w14:paraId="0B183F9A">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11.2在履行合同过程中，如果双方遇到妨碍按时提供服务的情况时，应及时以书面形式将拖延的事实、可能拖延的时间和原因通知对方。各方在收到对方通知后，应尽快对情况进行评价，并确定是否同意延长时间以及是否索取赔偿。</w:t>
      </w:r>
    </w:p>
    <w:p w14:paraId="2171F22F">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11.3 除合同条款第13条规定的情况外,除非拖延是根据合同条款第11.2条的规定取得同意而不收取误期赔偿费之外，供应商延误服务，将按合同条款第12条的规定被收取误期赔偿费。</w:t>
      </w:r>
    </w:p>
    <w:p w14:paraId="138AA882">
      <w:pPr>
        <w:autoSpaceDN w:val="0"/>
        <w:adjustRightInd w:val="0"/>
        <w:snapToGrid w:val="0"/>
        <w:spacing w:line="339" w:lineRule="auto"/>
        <w:ind w:firstLine="482" w:firstLineChars="200"/>
        <w:rPr>
          <w:rFonts w:ascii="宋体" w:hAnsi="宋体" w:cs="宋体"/>
          <w:b/>
          <w:kern w:val="0"/>
        </w:rPr>
      </w:pPr>
      <w:r>
        <w:rPr>
          <w:rFonts w:hint="eastAsia" w:ascii="宋体" w:hAnsi="宋体" w:cs="宋体"/>
          <w:b/>
          <w:kern w:val="0"/>
        </w:rPr>
        <w:t>12.误期赔偿费</w:t>
      </w:r>
    </w:p>
    <w:p w14:paraId="4C7A3EA2">
      <w:pPr>
        <w:adjustRightInd w:val="0"/>
        <w:snapToGrid w:val="0"/>
        <w:spacing w:line="339" w:lineRule="auto"/>
        <w:ind w:firstLine="480" w:firstLineChars="200"/>
        <w:rPr>
          <w:rFonts w:ascii="宋体" w:hAnsi="宋体" w:cs="宋体"/>
        </w:rPr>
      </w:pPr>
      <w:r>
        <w:rPr>
          <w:rFonts w:hint="eastAsia" w:ascii="宋体" w:hAnsi="宋体" w:cs="宋体"/>
        </w:rPr>
        <w:t>12.1除合同条款第14条规定的情况外，如果供应商没有按照合同规定的时间提供服务，采购人应在不影响合同项下的其他补救措施的情况下，从合同价中扣除误期赔偿费。每延误一周的赔偿费按合同价的0.5%计收，直至提供服务为止。误期赔偿费的最高限额为合同价格的百分之十（10%）。</w:t>
      </w:r>
    </w:p>
    <w:p w14:paraId="6A8D6603">
      <w:pPr>
        <w:autoSpaceDN w:val="0"/>
        <w:adjustRightInd w:val="0"/>
        <w:snapToGrid w:val="0"/>
        <w:spacing w:line="339" w:lineRule="auto"/>
        <w:ind w:firstLine="482" w:firstLineChars="200"/>
        <w:rPr>
          <w:rFonts w:ascii="宋体" w:hAnsi="宋体" w:cs="宋体"/>
          <w:b/>
          <w:kern w:val="0"/>
        </w:rPr>
      </w:pPr>
      <w:r>
        <w:rPr>
          <w:rFonts w:hint="eastAsia" w:ascii="宋体" w:hAnsi="宋体" w:cs="宋体"/>
          <w:b/>
          <w:kern w:val="0"/>
        </w:rPr>
        <w:t>13.违约终止合同</w:t>
      </w:r>
    </w:p>
    <w:p w14:paraId="40A27494">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13.1在采购人对供应商违约而采取的任何补救措施不受影响的情况下，采购人可向供应商发出书面违约通知书，提出终止部分或全部合同：</w:t>
      </w:r>
    </w:p>
    <w:p w14:paraId="6D59F00F">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(1)如果供应商未能在合同规定的期限内或采购人根据合同条款第11.2条的规定同意延长的期限内提供部分或全部服务；或</w:t>
      </w:r>
      <w:r>
        <w:rPr>
          <w:rFonts w:hint="eastAsia" w:ascii="宋体" w:hAnsi="宋体" w:cs="宋体"/>
        </w:rPr>
        <w:t>误期赔偿费达到最高限额。</w:t>
      </w:r>
    </w:p>
    <w:p w14:paraId="500EDDA9">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(2)如果供应商未能履行合同规定的其它任何义务。</w:t>
      </w:r>
    </w:p>
    <w:p w14:paraId="3C0F8124">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(3)如果采购人认为供应商在本合同的竞争和实施过程中有腐败和欺诈行为。为此目的，定义下述条件：</w:t>
      </w:r>
    </w:p>
    <w:p w14:paraId="1B0A4189">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“腐败行为”是指提供、给予、接受或索取任何有价值的物品来影响采购人在采购过程或合同实施过程中的行为。</w:t>
      </w:r>
    </w:p>
    <w:p w14:paraId="7DFA4F0A">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“欺诈行为”是指为了影响采购过程或合同实施过程而谎报或隐瞒事实，损害采购人利益的行为。</w:t>
      </w:r>
    </w:p>
    <w:p w14:paraId="6B33C704">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13.2如果采购人根据上述第13.1条的规定，终止了全部或部分合同，采购人可以依其认为适当的条件和方法购买未完成的类似服务，供应商应承担采购人因购买类似服务而产生的额外支出。供应商应继续执行合同中未终止的部分。</w:t>
      </w:r>
    </w:p>
    <w:p w14:paraId="0BF7AA8E">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13.3如因供应商原因造成的合同终止，采购人保留追回合同款的权力及延误所造成的损失。</w:t>
      </w:r>
    </w:p>
    <w:p w14:paraId="5B706B25">
      <w:pPr>
        <w:autoSpaceDN w:val="0"/>
        <w:adjustRightInd w:val="0"/>
        <w:snapToGrid w:val="0"/>
        <w:spacing w:line="339" w:lineRule="auto"/>
        <w:ind w:firstLine="482" w:firstLineChars="200"/>
        <w:rPr>
          <w:rFonts w:ascii="宋体" w:hAnsi="宋体" w:cs="宋体"/>
          <w:b/>
          <w:kern w:val="0"/>
        </w:rPr>
      </w:pPr>
      <w:r>
        <w:rPr>
          <w:rFonts w:hint="eastAsia" w:ascii="宋体" w:hAnsi="宋体" w:cs="宋体"/>
          <w:b/>
          <w:kern w:val="0"/>
        </w:rPr>
        <w:t>14.不可抗力</w:t>
      </w:r>
    </w:p>
    <w:p w14:paraId="0DEFE880">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14.1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6BF2540F">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14.2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74172469">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14.3因合同一方迟延履行合同后发生不可抗力的，不能免除迟延履行方的相应责任。</w:t>
      </w:r>
    </w:p>
    <w:p w14:paraId="55A95B86">
      <w:pPr>
        <w:autoSpaceDN w:val="0"/>
        <w:adjustRightInd w:val="0"/>
        <w:snapToGrid w:val="0"/>
        <w:spacing w:line="339" w:lineRule="auto"/>
        <w:ind w:firstLine="482" w:firstLineChars="200"/>
        <w:rPr>
          <w:rFonts w:ascii="宋体" w:hAnsi="宋体" w:cs="宋体"/>
          <w:b/>
          <w:kern w:val="0"/>
        </w:rPr>
      </w:pPr>
      <w:r>
        <w:rPr>
          <w:rFonts w:hint="eastAsia" w:ascii="宋体" w:hAnsi="宋体" w:cs="宋体"/>
          <w:b/>
          <w:kern w:val="0"/>
        </w:rPr>
        <w:t>15.因破产而终止合同</w:t>
      </w:r>
    </w:p>
    <w:p w14:paraId="2B738AE2">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15.1如果供应商破产或无清偿能力，采购人可在任何时候以书面形式通知供应商，提出终止合同而不给供应商补偿。该合同的终止将不损害或影响采购人已经采取或将要采取的任何行动或补救措施的权力。</w:t>
      </w:r>
    </w:p>
    <w:p w14:paraId="6E7A7B9C">
      <w:pPr>
        <w:autoSpaceDN w:val="0"/>
        <w:adjustRightInd w:val="0"/>
        <w:snapToGrid w:val="0"/>
        <w:spacing w:line="339" w:lineRule="auto"/>
        <w:ind w:firstLine="482" w:firstLineChars="200"/>
        <w:rPr>
          <w:rFonts w:ascii="宋体" w:hAnsi="宋体" w:cs="宋体"/>
          <w:b/>
          <w:kern w:val="0"/>
        </w:rPr>
      </w:pPr>
      <w:r>
        <w:rPr>
          <w:rFonts w:hint="eastAsia" w:ascii="宋体" w:hAnsi="宋体" w:cs="宋体"/>
          <w:b/>
          <w:kern w:val="0"/>
        </w:rPr>
        <w:t>16.争议的解决</w:t>
      </w:r>
    </w:p>
    <w:p w14:paraId="612D2862">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16.1因执行本合同所发生的或与本合同有关的一切争议,双方应通过友好协商解决。如果协商开始后六十（60）天还不能解决，任何一方均可按中华人民共和国有关法律的规定提交仲裁。仲裁地点为西安仲裁委员会。</w:t>
      </w:r>
    </w:p>
    <w:p w14:paraId="0814F6DE">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16.2仲裁裁决应为最终裁决，对双方均具有约束力。</w:t>
      </w:r>
    </w:p>
    <w:p w14:paraId="3A1E43DE">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16.3仲裁费除仲裁机关另有裁决外均应由败诉方负担。</w:t>
      </w:r>
    </w:p>
    <w:p w14:paraId="20147464">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16.4在仲裁期间,除正在进行仲裁的部分外,本合同其它部分应继续执行。</w:t>
      </w:r>
    </w:p>
    <w:p w14:paraId="1D83ABB0">
      <w:pPr>
        <w:autoSpaceDN w:val="0"/>
        <w:adjustRightInd w:val="0"/>
        <w:snapToGrid w:val="0"/>
        <w:spacing w:line="339" w:lineRule="auto"/>
        <w:ind w:firstLine="482" w:firstLineChars="200"/>
        <w:rPr>
          <w:rFonts w:ascii="宋体" w:hAnsi="宋体" w:cs="宋体"/>
          <w:b/>
          <w:kern w:val="0"/>
        </w:rPr>
      </w:pPr>
      <w:r>
        <w:rPr>
          <w:rFonts w:hint="eastAsia" w:ascii="宋体" w:hAnsi="宋体" w:cs="宋体"/>
          <w:b/>
          <w:kern w:val="0"/>
        </w:rPr>
        <w:t>17.合同语言</w:t>
      </w:r>
    </w:p>
    <w:p w14:paraId="2F7A2F8C">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17.1 本合同语言为中文。双方交换的与合同有关的信函均用中文书写。</w:t>
      </w:r>
    </w:p>
    <w:p w14:paraId="30C597EE">
      <w:pPr>
        <w:autoSpaceDN w:val="0"/>
        <w:adjustRightInd w:val="0"/>
        <w:snapToGrid w:val="0"/>
        <w:spacing w:line="339" w:lineRule="auto"/>
        <w:ind w:firstLine="482" w:firstLineChars="200"/>
        <w:rPr>
          <w:rFonts w:ascii="宋体" w:hAnsi="宋体" w:cs="宋体"/>
          <w:b/>
          <w:kern w:val="0"/>
        </w:rPr>
      </w:pPr>
      <w:r>
        <w:rPr>
          <w:rFonts w:hint="eastAsia" w:ascii="宋体" w:hAnsi="宋体" w:cs="宋体"/>
          <w:b/>
          <w:kern w:val="0"/>
        </w:rPr>
        <w:t>18.适用法律</w:t>
      </w:r>
    </w:p>
    <w:p w14:paraId="1C44CC23">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18.1 本合同应按照中华人民共和国的现行法律进行解释。</w:t>
      </w:r>
    </w:p>
    <w:p w14:paraId="32BBE1D7">
      <w:pPr>
        <w:autoSpaceDN w:val="0"/>
        <w:adjustRightInd w:val="0"/>
        <w:snapToGrid w:val="0"/>
        <w:spacing w:line="339" w:lineRule="auto"/>
        <w:ind w:firstLine="482" w:firstLineChars="200"/>
        <w:rPr>
          <w:rFonts w:ascii="宋体" w:hAnsi="宋体" w:cs="宋体"/>
          <w:b/>
          <w:kern w:val="0"/>
        </w:rPr>
      </w:pPr>
      <w:r>
        <w:rPr>
          <w:rFonts w:hint="eastAsia" w:ascii="宋体" w:hAnsi="宋体" w:cs="宋体"/>
          <w:b/>
          <w:kern w:val="0"/>
        </w:rPr>
        <w:t>19.通知</w:t>
      </w:r>
    </w:p>
    <w:p w14:paraId="0D4E207C">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19.1 本合同一方给对方的通知应用书面形式送到合同专用条款中规定的对方的地址。传真要经书面确认。</w:t>
      </w:r>
    </w:p>
    <w:p w14:paraId="70A535E2">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19.2 通知以送到日期或通知书的生效日期为生效日期，两者中以晚的一个日期为准。</w:t>
      </w:r>
    </w:p>
    <w:p w14:paraId="7A3B0296">
      <w:pPr>
        <w:autoSpaceDN w:val="0"/>
        <w:adjustRightInd w:val="0"/>
        <w:snapToGrid w:val="0"/>
        <w:spacing w:line="339" w:lineRule="auto"/>
        <w:ind w:firstLine="482" w:firstLineChars="200"/>
        <w:rPr>
          <w:rFonts w:ascii="宋体" w:hAnsi="宋体" w:cs="宋体"/>
          <w:b/>
          <w:kern w:val="0"/>
        </w:rPr>
      </w:pPr>
      <w:r>
        <w:rPr>
          <w:rFonts w:hint="eastAsia" w:ascii="宋体" w:hAnsi="宋体" w:cs="宋体"/>
          <w:b/>
          <w:kern w:val="0"/>
        </w:rPr>
        <w:t>20.税款</w:t>
      </w:r>
    </w:p>
    <w:p w14:paraId="1BBAD319">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20.1 按照中华人民共和国税法和有关部门的规定，采购人需交纳的与本合同有关的一切税费均应由采购人负担。</w:t>
      </w:r>
    </w:p>
    <w:p w14:paraId="1DB3F3B1">
      <w:pPr>
        <w:autoSpaceDN w:val="0"/>
        <w:adjustRightInd w:val="0"/>
        <w:snapToGrid w:val="0"/>
        <w:spacing w:line="339" w:lineRule="auto"/>
        <w:ind w:firstLine="480" w:firstLineChars="200"/>
        <w:rPr>
          <w:rFonts w:ascii="宋体" w:hAnsi="宋体" w:cs="宋体"/>
          <w:kern w:val="0"/>
        </w:rPr>
      </w:pPr>
      <w:r>
        <w:rPr>
          <w:rFonts w:hint="eastAsia" w:ascii="宋体" w:hAnsi="宋体" w:cs="宋体"/>
          <w:kern w:val="0"/>
        </w:rPr>
        <w:t>20.2 按照中华人民共和国税法和有关部门的规定，供应商需交纳的与本合同有关的一切税费均应由供应商负担。</w:t>
      </w:r>
    </w:p>
    <w:p w14:paraId="1280280A">
      <w:pPr>
        <w:autoSpaceDN w:val="0"/>
        <w:adjustRightInd w:val="0"/>
        <w:snapToGrid w:val="0"/>
        <w:spacing w:line="339" w:lineRule="auto"/>
        <w:ind w:firstLine="482" w:firstLineChars="200"/>
        <w:rPr>
          <w:rFonts w:ascii="宋体" w:hAnsi="宋体" w:cs="宋体"/>
          <w:b/>
          <w:kern w:val="0"/>
        </w:rPr>
      </w:pPr>
      <w:r>
        <w:rPr>
          <w:rFonts w:hint="eastAsia" w:ascii="宋体" w:hAnsi="宋体" w:cs="宋体"/>
          <w:b/>
          <w:kern w:val="0"/>
        </w:rPr>
        <w:t>21.合同生效</w:t>
      </w:r>
    </w:p>
    <w:p w14:paraId="73FD69E1">
      <w:pPr>
        <w:adjustRightInd w:val="0"/>
        <w:snapToGrid w:val="0"/>
        <w:spacing w:line="339" w:lineRule="auto"/>
        <w:ind w:firstLine="480" w:firstLineChars="200"/>
        <w:rPr>
          <w:rFonts w:ascii="宋体" w:hAnsi="宋体" w:cs="宋体"/>
        </w:rPr>
      </w:pPr>
      <w:r>
        <w:rPr>
          <w:rFonts w:hint="eastAsia" w:ascii="宋体" w:hAnsi="宋体" w:cs="宋体"/>
          <w:kern w:val="0"/>
        </w:rPr>
        <w:t>21.1 本合同应在甲乙双方共同签字并加盖公章后生效。</w:t>
      </w:r>
      <w:bookmarkEnd w:id="8"/>
    </w:p>
    <w:p w14:paraId="0F74027E"/>
    <w:p w14:paraId="4D1155B1"/>
    <w:p w14:paraId="3554804A">
      <w:bookmarkStart w:id="10" w:name="_GoBack"/>
      <w:bookmarkEnd w:id="10"/>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1664A">
    <w:pPr>
      <w:pStyle w:val="5"/>
    </w:pPr>
    <w:r>
      <mc:AlternateContent>
        <mc:Choice Requires="wps">
          <w:drawing>
            <wp:anchor distT="0" distB="0" distL="114300" distR="114300" simplePos="0" relativeHeight="251659264" behindDoc="0" locked="0" layoutInCell="1" allowOverlap="1">
              <wp:simplePos x="0" y="0"/>
              <wp:positionH relativeFrom="margin">
                <wp:posOffset>2606040</wp:posOffset>
              </wp:positionH>
              <wp:positionV relativeFrom="paragraph">
                <wp:posOffset>-1270</wp:posOffset>
              </wp:positionV>
              <wp:extent cx="16002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60020" cy="1828800"/>
                      </a:xfrm>
                      <a:prstGeom prst="rect">
                        <a:avLst/>
                      </a:prstGeom>
                      <a:noFill/>
                      <a:ln w="6350">
                        <a:noFill/>
                      </a:ln>
                      <a:effectLst/>
                    </wps:spPr>
                    <wps:txbx>
                      <w:txbxContent>
                        <w:p w14:paraId="44DD575A">
                          <w:pPr>
                            <w:pStyle w:val="5"/>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4</w:t>
                          </w:r>
                          <w:r>
                            <w:rPr>
                              <w:rFonts w:hint="eastAsia" w:ascii="宋体" w:hAnsi="宋体" w:cs="宋体"/>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5.2pt;margin-top:-0.1pt;height:144pt;width:12.6pt;mso-position-horizontal-relative:margin;z-index:251659264;mso-width-relative:page;mso-height-relative:page;" filled="f" stroked="f" coordsize="21600,21600" o:gfxdata="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LnKsL2QAAAAkBAAAPAAAAAAAAAAEAIAAAACIAAABkcnMvZG93&#10;bnJldi54bWxQSwECFAAUAAAACACHTuJAig9RnTgCAABkBAAADgAAAAAAAAABACAAAAAoAQAAZHJz&#10;L2Uyb0RvYy54bWxQSwUGAAAAAAYABgBZAQAA0gUAAAAA&#10;">
              <v:path/>
              <v:fill on="f" focussize="0,0"/>
              <v:stroke on="f" weight="0.5pt"/>
              <v:imagedata o:title=""/>
              <o:lock v:ext="edit" aspectratio="f"/>
              <v:textbox inset="0mm,0mm,0mm,0mm" style="mso-fit-shape-to-text:t;">
                <w:txbxContent>
                  <w:p w14:paraId="44DD575A">
                    <w:pPr>
                      <w:pStyle w:val="5"/>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4</w:t>
                    </w:r>
                    <w:r>
                      <w:rPr>
                        <w:rFonts w:hint="eastAsia" w:ascii="宋体" w:hAnsi="宋体" w:cs="宋体"/>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6F2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topLinePunct/>
      <w:spacing w:line="360" w:lineRule="auto"/>
      <w:jc w:val="both"/>
    </w:pPr>
    <w:rPr>
      <w:rFonts w:ascii="Calibri" w:hAnsi="Calibri" w:eastAsia="宋体" w:cs="Times New Roman"/>
      <w:kern w:val="2"/>
      <w:sz w:val="24"/>
      <w:szCs w:val="24"/>
      <w:lang w:val="en-US" w:eastAsia="zh-CN" w:bidi="ar-SA"/>
    </w:rPr>
  </w:style>
  <w:style w:type="paragraph" w:styleId="4">
    <w:name w:val="heading 4"/>
    <w:basedOn w:val="1"/>
    <w:next w:val="1"/>
    <w:unhideWhenUsed/>
    <w:qFormat/>
    <w:uiPriority w:val="0"/>
    <w:pPr>
      <w:keepNext/>
      <w:keepLines/>
      <w:outlineLvl w:val="3"/>
    </w:pPr>
    <w:rPr>
      <w:rFonts w:ascii="Arial" w:hAnsi="Arial"/>
      <w:b/>
      <w:sz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标书正文1"/>
    <w:basedOn w:val="1"/>
    <w:next w:val="3"/>
    <w:qFormat/>
    <w:uiPriority w:val="0"/>
    <w:pPr>
      <w:spacing w:line="520" w:lineRule="exact"/>
      <w:ind w:firstLine="640" w:firstLineChars="200"/>
    </w:pPr>
  </w:style>
  <w:style w:type="paragraph" w:styleId="3">
    <w:name w:val="Body Text"/>
    <w:basedOn w:val="1"/>
    <w:next w:val="1"/>
    <w:qFormat/>
    <w:uiPriority w:val="0"/>
    <w:pPr>
      <w:spacing w:after="120"/>
    </w:pPr>
    <w:rPr>
      <w:rFonts w:eastAsia="宋体"/>
      <w:sz w:val="21"/>
    </w:rPr>
  </w:style>
  <w:style w:type="paragraph" w:styleId="5">
    <w:name w:val="footer"/>
    <w:basedOn w:val="1"/>
    <w:qFormat/>
    <w:uiPriority w:val="0"/>
    <w:pPr>
      <w:tabs>
        <w:tab w:val="center" w:pos="4153"/>
        <w:tab w:val="right" w:pos="8306"/>
      </w:tabs>
      <w:snapToGrid w:val="0"/>
      <w:jc w:val="left"/>
    </w:pPr>
    <w:rPr>
      <w:sz w:val="18"/>
      <w:szCs w:val="18"/>
    </w:rPr>
  </w:style>
  <w:style w:type="table" w:styleId="7">
    <w:name w:val="Table Grid"/>
    <w:basedOn w:val="6"/>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2025-08-12T13:16:29Z</dcterms:created>
  <dc:creator>aoole</dc:creator>
  <cp:lastModifiedBy>YXQ</cp:lastModifiedBy>
  <dcterms:modified xsi:type="dcterms:W3CDTF">2025-08-12T13:16:47Z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eyJoZGlkIjoiOWUxNDk4ZDFmYjNmMjUyZDdmZTRjODI3MzUyZjg1MDgiLCJ1c2VySWQiOiIzNDcxOTI3NDcifQ==</vt:lpwstr>
  </property>
  <property fmtid="{D5CDD505-2E9C-101B-9397-08002B2CF9AE}" pid="4" name="ICV">
    <vt:lpwstr>2D9004574D464490B469082ECFCDAC73_12</vt:lpwstr>
  </property>
</Properties>
</file>