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版本号：ZYJY-【2025】GK074620250813001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2025年教学管理及办公平台维护项目（行政办公及社会服务类）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ZYJY-【2025】GK0746</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2025年教学管理及办公平台维护项目（行政办公及社会服务类）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ZYJY-【2025】GK0746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2025年教学管理及办公平台维护项目（行政办公及社会服务类）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西安开放大学2025年教学管理及办公平台维护项目（行政办公及社会服务类），具体内容详见招标文件第三章。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9、控股关系承诺书：单位负责人为同一人或存在直接控股、管理关系的不同单位，不得参加同一合同项下的政府采购活动；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029-87610025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 1.乙方在签订合同前须向甲方交纳合同金额5%的履约保证金。 2.乙方无正当理由不与甲方订立合同，或在签订合同时向甲方提出附加条件，或者不按照招标文件要求提交履约保证金的，取消其中标资格。此外，乙方未在中标后10日内向甲方交纳履约保证金的，甲方有权解除合同。 3.项目服务期满后，且乙方无任何违约行为，乙方持《申请退回履约保证金的函》到甲方办理相关手续后，甲方30日内向乙方退回履约保证金。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一次性支付代理服务费。2、招标代理服务费：达到限额标准的项目按照《国家发展改革委关于进一步放开建设项目专业服务价格的通知》（发改价格（2015）299号）文件的要求，结合市场实际情况，经甲、乙双方协商一致，以中标金额为基准，标准收取。 开户名称：陕西知源集易招标代理有限公司 开户银行：西安银行股份有限公司西安曲江支行 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开放大学2025年教学管理及办公平台维护项目（行政办公及社会服务类），本项目聚焦西安开放大学教学管理及办公平台迭代升级改造，围绕现有核心功能模块进行优化升级。基于西安开放大学教学管理及办公平台建设现状，针对平台在功能、性能及兼容性等方面的不足，结合前沿技术架构与业务需求，对各子系统进行深度重构与功能强化，实现教学管理与办公流程的数字化升级，进一步提升学校信息化管理水平与服务效能，为师生及社会学习者提供更优质、高效的信息化服务体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2,156,000.00</w:t>
      </w:r>
    </w:p>
    <w:p>
      <w:pPr>
        <w:pStyle w:val="null3"/>
      </w:pPr>
      <w:r>
        <w:rPr>
          <w:rFonts w:ascii="仿宋_GB2312" w:hAnsi="仿宋_GB2312" w:cs="仿宋_GB2312" w:eastAsia="仿宋_GB2312"/>
        </w:rPr>
        <w:t>采购包最高限价（元）: 2,156,000.00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教学管理及办公平台维护（行政办公及社会服务类）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标的名称：教学管理及办公平台维护（行政办公及社会服务类）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FF"/>
              </w:rPr>
              <w:t>一、项目概况</w:t>
            </w:r>
          </w:p>
          <w:p>
            <w:pPr>
              <w:pStyle w:val="null3"/>
              <w:jc w:val="left"/>
            </w:pPr>
            <w:r>
              <w:rPr>
                <w:rFonts w:ascii="仿宋_GB2312" w:hAnsi="仿宋_GB2312" w:cs="仿宋_GB2312" w:eastAsia="仿宋_GB2312"/>
                <w:sz w:val="20"/>
                <w:color w:val="0000FF"/>
              </w:rPr>
              <w:t xml:space="preserve">   本项目聚焦西安开放大学教学管理及办公平台迭代升级改造，围绕现有核心功能模块进行优化升级。基于西安开放大学教学管理及办公平台建设现状，针对平台在功能、性能及兼容性等方面的不足，结合前沿技术架构与业务需求，对各子系统进行深度重构与功能强化，实现教学管理与办公流程的数字化升级，进一步提升学校信息化管理水平与服务效能，为师生及社会学习者提供更优质、高效的信息化服务体验。</w:t>
            </w:r>
          </w:p>
          <w:p>
            <w:pPr>
              <w:pStyle w:val="null3"/>
              <w:jc w:val="left"/>
            </w:pPr>
            <w:r>
              <w:rPr>
                <w:rFonts w:ascii="仿宋_GB2312" w:hAnsi="仿宋_GB2312" w:cs="仿宋_GB2312" w:eastAsia="仿宋_GB2312"/>
                <w:sz w:val="20"/>
                <w:b/>
                <w:color w:val="0000FF"/>
              </w:rPr>
              <w:t>二、项目目标</w:t>
            </w:r>
          </w:p>
          <w:p>
            <w:pPr>
              <w:pStyle w:val="null3"/>
              <w:jc w:val="left"/>
            </w:pPr>
            <w:r>
              <w:rPr>
                <w:rFonts w:ascii="仿宋_GB2312" w:hAnsi="仿宋_GB2312" w:cs="仿宋_GB2312" w:eastAsia="仿宋_GB2312"/>
                <w:sz w:val="20"/>
                <w:color w:val="0000FF"/>
              </w:rPr>
              <w:t xml:space="preserve">   通过对教学管理及办公平台各系统的迭代升级，以用户需求驱动功能革新，实现官方网站、统一认证等核心模块的全面优化；运用前沿技术完成系统架构升级，提升系统性能，确保高并发下稳定运行；科学迁移历史数据，打通系统间数据通道，构建一体化生态；深度优化管理与服务流程，借助数据驱动决策，为师生提供智能化、个性化服务，全方位提升学校信息化管理水平与教育教学质量，打造契合新时代教育需求的高效数字化平台。</w:t>
            </w:r>
          </w:p>
          <w:p>
            <w:pPr>
              <w:pStyle w:val="null3"/>
              <w:jc w:val="left"/>
            </w:pPr>
            <w:r>
              <w:rPr>
                <w:rFonts w:ascii="仿宋_GB2312" w:hAnsi="仿宋_GB2312" w:cs="仿宋_GB2312" w:eastAsia="仿宋_GB2312"/>
                <w:sz w:val="20"/>
                <w:b/>
                <w:color w:val="0000FF"/>
              </w:rPr>
              <w:t>三、服务内容</w:t>
            </w:r>
          </w:p>
          <w:p>
            <w:pPr>
              <w:pStyle w:val="null3"/>
              <w:ind w:firstLine="400"/>
              <w:jc w:val="left"/>
            </w:pPr>
            <w:r>
              <w:rPr>
                <w:rFonts w:ascii="仿宋_GB2312" w:hAnsi="仿宋_GB2312" w:cs="仿宋_GB2312" w:eastAsia="仿宋_GB2312"/>
                <w:sz w:val="20"/>
                <w:color w:val="0000FF"/>
              </w:rPr>
              <w:t>针对西安开放大学教学管理及办公平台</w:t>
            </w:r>
            <w:r>
              <w:rPr>
                <w:rFonts w:ascii="仿宋_GB2312" w:hAnsi="仿宋_GB2312" w:cs="仿宋_GB2312" w:eastAsia="仿宋_GB2312"/>
                <w:sz w:val="20"/>
                <w:color w:val="0000FF"/>
              </w:rPr>
              <w:t>(包含：学校</w:t>
            </w:r>
            <w:r>
              <w:rPr>
                <w:rFonts w:ascii="仿宋_GB2312" w:hAnsi="仿宋_GB2312" w:cs="仿宋_GB2312" w:eastAsia="仿宋_GB2312"/>
                <w:sz w:val="20"/>
                <w:color w:val="0000FF"/>
              </w:rPr>
              <w:t>统一</w:t>
            </w:r>
            <w:r>
              <w:rPr>
                <w:rFonts w:ascii="仿宋_GB2312" w:hAnsi="仿宋_GB2312" w:cs="仿宋_GB2312" w:eastAsia="仿宋_GB2312"/>
                <w:sz w:val="20"/>
                <w:color w:val="0000FF"/>
              </w:rPr>
              <w:t>门户网站、统一认证</w:t>
            </w:r>
            <w:r>
              <w:rPr>
                <w:rFonts w:ascii="仿宋_GB2312" w:hAnsi="仿宋_GB2312" w:cs="仿宋_GB2312" w:eastAsia="仿宋_GB2312"/>
                <w:sz w:val="20"/>
                <w:color w:val="0000FF"/>
              </w:rPr>
              <w:t>系统</w:t>
            </w:r>
            <w:r>
              <w:rPr>
                <w:rFonts w:ascii="仿宋_GB2312" w:hAnsi="仿宋_GB2312" w:cs="仿宋_GB2312" w:eastAsia="仿宋_GB2312"/>
                <w:sz w:val="20"/>
                <w:color w:val="0000FF"/>
              </w:rPr>
              <w:t>、招生系统、资源中心系统、人事系统、非学历教育系统</w:t>
            </w:r>
            <w:r>
              <w:rPr>
                <w:rFonts w:ascii="仿宋_GB2312" w:hAnsi="仿宋_GB2312" w:cs="仿宋_GB2312" w:eastAsia="仿宋_GB2312"/>
                <w:sz w:val="20"/>
                <w:color w:val="0000FF"/>
              </w:rPr>
              <w:t>)进行</w:t>
            </w:r>
            <w:r>
              <w:rPr>
                <w:rFonts w:ascii="仿宋_GB2312" w:hAnsi="仿宋_GB2312" w:cs="仿宋_GB2312" w:eastAsia="仿宋_GB2312"/>
                <w:sz w:val="20"/>
                <w:color w:val="0000FF"/>
              </w:rPr>
              <w:t>功能优化</w:t>
            </w:r>
            <w:r>
              <w:rPr>
                <w:rFonts w:ascii="仿宋_GB2312" w:hAnsi="仿宋_GB2312" w:cs="仿宋_GB2312" w:eastAsia="仿宋_GB2312"/>
                <w:sz w:val="20"/>
                <w:color w:val="0000FF"/>
              </w:rPr>
              <w:t>，实现系统间的历史数据迁移完善及系统间接口对接。</w:t>
            </w:r>
          </w:p>
          <w:p>
            <w:pPr>
              <w:pStyle w:val="null3"/>
              <w:ind w:firstLine="400"/>
              <w:jc w:val="left"/>
            </w:pPr>
            <w:r>
              <w:rPr>
                <w:rFonts w:ascii="仿宋_GB2312" w:hAnsi="仿宋_GB2312" w:cs="仿宋_GB2312" w:eastAsia="仿宋_GB2312"/>
                <w:sz w:val="20"/>
                <w:color w:val="0000FF"/>
              </w:rPr>
              <w:t>1.</w:t>
            </w:r>
            <w:r>
              <w:rPr>
                <w:rFonts w:ascii="仿宋_GB2312" w:hAnsi="仿宋_GB2312" w:cs="仿宋_GB2312" w:eastAsia="仿宋_GB2312"/>
                <w:sz w:val="20"/>
                <w:color w:val="0000FF"/>
              </w:rPr>
              <w:t>统一门户</w:t>
            </w:r>
            <w:r>
              <w:rPr>
                <w:rFonts w:ascii="仿宋_GB2312" w:hAnsi="仿宋_GB2312" w:cs="仿宋_GB2312" w:eastAsia="仿宋_GB2312"/>
                <w:sz w:val="20"/>
                <w:color w:val="0000FF"/>
              </w:rPr>
              <w:t>网站</w:t>
            </w:r>
            <w:r>
              <w:rPr>
                <w:rFonts w:ascii="仿宋_GB2312" w:hAnsi="仿宋_GB2312" w:cs="仿宋_GB2312" w:eastAsia="仿宋_GB2312"/>
                <w:sz w:val="20"/>
                <w:color w:val="0000FF"/>
              </w:rPr>
              <w:t>优化</w:t>
            </w:r>
            <w:r>
              <w:rPr>
                <w:rFonts w:ascii="仿宋_GB2312" w:hAnsi="仿宋_GB2312" w:cs="仿宋_GB2312" w:eastAsia="仿宋_GB2312"/>
                <w:sz w:val="20"/>
                <w:color w:val="0000FF"/>
              </w:rPr>
              <w:t>改版</w:t>
            </w:r>
          </w:p>
          <w:p>
            <w:pPr>
              <w:pStyle w:val="null3"/>
              <w:ind w:firstLine="400"/>
              <w:jc w:val="left"/>
            </w:pPr>
            <w:r>
              <w:rPr>
                <w:rFonts w:ascii="仿宋_GB2312" w:hAnsi="仿宋_GB2312" w:cs="仿宋_GB2312" w:eastAsia="仿宋_GB2312"/>
                <w:sz w:val="20"/>
                <w:color w:val="0000FF"/>
              </w:rPr>
              <w:t>对门户网站进行界面视觉焕新与交互逻辑重构，将原分校站群改造为主站点分支，打造简洁美观、操作便捷的信息门户。</w:t>
            </w:r>
          </w:p>
          <w:p>
            <w:pPr>
              <w:pStyle w:val="null3"/>
              <w:ind w:firstLine="400"/>
              <w:jc w:val="left"/>
            </w:pPr>
            <w:r>
              <w:rPr>
                <w:rFonts w:ascii="仿宋_GB2312" w:hAnsi="仿宋_GB2312" w:cs="仿宋_GB2312" w:eastAsia="仿宋_GB2312"/>
                <w:sz w:val="20"/>
                <w:color w:val="0000FF"/>
              </w:rPr>
              <w:t>2.人事系统</w:t>
            </w:r>
            <w:r>
              <w:rPr>
                <w:rFonts w:ascii="仿宋_GB2312" w:hAnsi="仿宋_GB2312" w:cs="仿宋_GB2312" w:eastAsia="仿宋_GB2312"/>
                <w:sz w:val="20"/>
                <w:color w:val="0000FF"/>
              </w:rPr>
              <w:t>功能优化</w:t>
            </w:r>
          </w:p>
          <w:p>
            <w:pPr>
              <w:pStyle w:val="null3"/>
              <w:ind w:firstLine="400"/>
              <w:jc w:val="left"/>
            </w:pPr>
            <w:r>
              <w:rPr>
                <w:rFonts w:ascii="仿宋_GB2312" w:hAnsi="仿宋_GB2312" w:cs="仿宋_GB2312" w:eastAsia="仿宋_GB2312"/>
                <w:sz w:val="20"/>
                <w:color w:val="0000FF"/>
              </w:rPr>
              <w:t>迭代升级人事管理、招聘、考核三个业务模块，优化招聘流程，实现从岗位发布、简历收集到人才筛选的全流程数字化与智能化，打通三大功能模块的数据壁垒，实现数据共享与交互，完成三大功能模块的功能融合与业务协同升级。</w:t>
            </w:r>
          </w:p>
          <w:p>
            <w:pPr>
              <w:pStyle w:val="null3"/>
              <w:ind w:firstLine="400"/>
              <w:jc w:val="left"/>
            </w:pPr>
            <w:r>
              <w:rPr>
                <w:rFonts w:ascii="仿宋_GB2312" w:hAnsi="仿宋_GB2312" w:cs="仿宋_GB2312" w:eastAsia="仿宋_GB2312"/>
                <w:sz w:val="20"/>
                <w:color w:val="0000FF"/>
              </w:rPr>
              <w:t>3.非学历教育系统</w:t>
            </w:r>
            <w:r>
              <w:rPr>
                <w:rFonts w:ascii="仿宋_GB2312" w:hAnsi="仿宋_GB2312" w:cs="仿宋_GB2312" w:eastAsia="仿宋_GB2312"/>
                <w:sz w:val="20"/>
                <w:color w:val="0000FF"/>
              </w:rPr>
              <w:t>功能融合</w:t>
            </w:r>
          </w:p>
          <w:p>
            <w:pPr>
              <w:pStyle w:val="null3"/>
              <w:ind w:firstLine="400"/>
              <w:jc w:val="left"/>
            </w:pPr>
            <w:r>
              <w:rPr>
                <w:rFonts w:ascii="仿宋_GB2312" w:hAnsi="仿宋_GB2312" w:cs="仿宋_GB2312" w:eastAsia="仿宋_GB2312"/>
                <w:sz w:val="20"/>
                <w:color w:val="0000FF"/>
              </w:rPr>
              <w:t>围绕非学历各系统核心功能模块进行全方位优化与创新，重塑学习服务生态。对各模块功能进行升级改造，建立非学历教育数据标准化，统一课程资源、学员信息、学习行为等数据的元数据规范与分类标准；构建多源数据融合机制，实现与相关系统的数据顺畅对接，确保数据在各环节高效流转；开展数据统计分析，通过对各类数据的整合分析，为课程优化、服务提升等提供有效参考。</w:t>
            </w:r>
          </w:p>
          <w:p>
            <w:pPr>
              <w:pStyle w:val="null3"/>
              <w:ind w:firstLine="400"/>
              <w:jc w:val="left"/>
            </w:pPr>
            <w:r>
              <w:rPr>
                <w:rFonts w:ascii="仿宋_GB2312" w:hAnsi="仿宋_GB2312" w:cs="仿宋_GB2312" w:eastAsia="仿宋_GB2312"/>
                <w:sz w:val="20"/>
                <w:color w:val="0000FF"/>
              </w:rPr>
              <w:t>4.课程资源中心</w:t>
            </w:r>
            <w:r>
              <w:rPr>
                <w:rFonts w:ascii="仿宋_GB2312" w:hAnsi="仿宋_GB2312" w:cs="仿宋_GB2312" w:eastAsia="仿宋_GB2312"/>
                <w:sz w:val="20"/>
                <w:color w:val="0000FF"/>
              </w:rPr>
              <w:t>功能优化</w:t>
            </w:r>
          </w:p>
          <w:p>
            <w:pPr>
              <w:pStyle w:val="null3"/>
              <w:ind w:firstLine="400"/>
              <w:jc w:val="left"/>
            </w:pPr>
            <w:r>
              <w:rPr>
                <w:rFonts w:ascii="仿宋_GB2312" w:hAnsi="仿宋_GB2312" w:cs="仿宋_GB2312" w:eastAsia="仿宋_GB2312"/>
                <w:sz w:val="20"/>
                <w:color w:val="0000FF"/>
              </w:rPr>
              <w:t>资源中心系统迭代升级，功能提升，改造为一个功能完善、管理高效、体验优质的资源中心系统，满足学校教学的资源需求。建立资源数据标准化，规范数据格式与分类标签；增加各类与资源相关数据的多维度统计、分析及可视化模块；建立权限管理体系，实现分级共享与精细化管控，为教学资源高效利用和科学管理提供支撑。</w:t>
            </w:r>
          </w:p>
          <w:p>
            <w:pPr>
              <w:pStyle w:val="null3"/>
              <w:ind w:firstLine="400"/>
              <w:jc w:val="left"/>
            </w:pPr>
            <w:r>
              <w:rPr>
                <w:rFonts w:ascii="仿宋_GB2312" w:hAnsi="仿宋_GB2312" w:cs="仿宋_GB2312" w:eastAsia="仿宋_GB2312"/>
                <w:sz w:val="20"/>
                <w:color w:val="0000FF"/>
              </w:rPr>
              <w:t>5.统一认证功能</w:t>
            </w:r>
            <w:r>
              <w:rPr>
                <w:rFonts w:ascii="仿宋_GB2312" w:hAnsi="仿宋_GB2312" w:cs="仿宋_GB2312" w:eastAsia="仿宋_GB2312"/>
                <w:sz w:val="20"/>
                <w:color w:val="0000FF"/>
              </w:rPr>
              <w:t>性能优化</w:t>
            </w:r>
          </w:p>
          <w:p>
            <w:pPr>
              <w:pStyle w:val="null3"/>
              <w:ind w:firstLine="400"/>
              <w:jc w:val="left"/>
            </w:pPr>
            <w:r>
              <w:rPr>
                <w:rFonts w:ascii="仿宋_GB2312" w:hAnsi="仿宋_GB2312" w:cs="仿宋_GB2312" w:eastAsia="仿宋_GB2312"/>
                <w:sz w:val="20"/>
                <w:color w:val="0000FF"/>
              </w:rPr>
              <w:t>将现有统一认证功能升级优化为一个集中的身份认证系统，对用户身份进行统一管理和验证。一次身份验证，即可访问多个相互关联的应用系统或服务，无需在不同系统中重复输入账号密码，简化操作流程。通过统一身份标识与核心主数据标准化映射，构建全校唯一的身份主数据源，并基于统一认证接口对接系统分配鉴权信息以确定数据共享范围，为数据治理提供安全认证基座。</w:t>
            </w:r>
          </w:p>
          <w:p>
            <w:pPr>
              <w:pStyle w:val="null3"/>
              <w:ind w:firstLine="400"/>
              <w:jc w:val="left"/>
            </w:pPr>
            <w:r>
              <w:rPr>
                <w:rFonts w:ascii="仿宋_GB2312" w:hAnsi="仿宋_GB2312" w:cs="仿宋_GB2312" w:eastAsia="仿宋_GB2312"/>
                <w:sz w:val="20"/>
                <w:color w:val="0000FF"/>
              </w:rPr>
              <w:t>6.数据治理服务</w:t>
            </w:r>
          </w:p>
          <w:p>
            <w:pPr>
              <w:pStyle w:val="null3"/>
              <w:ind w:firstLine="400"/>
              <w:jc w:val="left"/>
            </w:pPr>
            <w:r>
              <w:rPr>
                <w:rFonts w:ascii="仿宋_GB2312" w:hAnsi="仿宋_GB2312" w:cs="仿宋_GB2312" w:eastAsia="仿宋_GB2312"/>
                <w:sz w:val="20"/>
                <w:color w:val="0000FF"/>
              </w:rPr>
              <w:t>聚合门户网站、招生系统、资源中心、人事系统及非学历教育系统等多源异构数据，通过自动化采集与集成技术贯通数据壁垒，构建全域统一数据基础，建立每类业务数据定义数据标准，基于安全认证枢纽实现数据共享，面向五大系统实现数据统计与分析。</w:t>
            </w:r>
          </w:p>
          <w:p>
            <w:pPr>
              <w:pStyle w:val="null3"/>
              <w:ind w:firstLine="400"/>
              <w:jc w:val="left"/>
            </w:pPr>
            <w:r>
              <w:rPr>
                <w:rFonts w:ascii="仿宋_GB2312" w:hAnsi="仿宋_GB2312" w:cs="仿宋_GB2312" w:eastAsia="仿宋_GB2312"/>
                <w:sz w:val="20"/>
                <w:color w:val="0000FF"/>
              </w:rPr>
              <w:t>7.系统间接口对接</w:t>
            </w:r>
          </w:p>
          <w:p>
            <w:pPr>
              <w:pStyle w:val="null3"/>
              <w:ind w:firstLine="400"/>
              <w:jc w:val="left"/>
            </w:pPr>
            <w:r>
              <w:rPr>
                <w:rFonts w:ascii="仿宋_GB2312" w:hAnsi="仿宋_GB2312" w:cs="仿宋_GB2312" w:eastAsia="仿宋_GB2312"/>
                <w:sz w:val="20"/>
                <w:color w:val="0000FF"/>
              </w:rPr>
              <w:t>完成指定系统在主平台的单点接入部署和系统对接，使用户可凭借一套认证信息访问指定系统及主平台关联应用。构建数据共享交互机制，明确接口数据的共享范围、权限分级及传输规则，为跨系统业务协同提供可靠数据支撑。实现跨系统身份认证的无缝衔接与业务流程的协同联动。</w:t>
            </w:r>
          </w:p>
          <w:p>
            <w:pPr>
              <w:pStyle w:val="null3"/>
              <w:jc w:val="left"/>
            </w:pPr>
            <w:r>
              <w:rPr>
                <w:rFonts w:ascii="仿宋_GB2312" w:hAnsi="仿宋_GB2312" w:cs="仿宋_GB2312" w:eastAsia="仿宋_GB2312"/>
                <w:sz w:val="20"/>
                <w:b/>
                <w:color w:val="0000FF"/>
              </w:rPr>
              <w:t>四、技术要求</w:t>
            </w:r>
          </w:p>
          <w:tbl>
            <w:tblPr>
              <w:tblBorders>
                <w:top w:val="none" w:color="000000" w:sz="4"/>
                <w:left w:val="none" w:color="000000" w:sz="4"/>
                <w:bottom w:val="none" w:color="000000" w:sz="4"/>
                <w:right w:val="none" w:color="000000" w:sz="4"/>
                <w:insideH w:val="none"/>
                <w:insideV w:val="none"/>
              </w:tblBorders>
            </w:tblPr>
            <w:tblGrid>
              <w:gridCol w:w="345"/>
              <w:gridCol w:w="444"/>
              <w:gridCol w:w="1764"/>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序号</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产品名称</w:t>
                  </w:r>
                </w:p>
              </w:tc>
              <w:tc>
                <w:tcPr>
                  <w:tcW w:type="dxa" w:w="1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技术规格要求</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学校统一门户网站优化改版</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基于学校</w:t>
                  </w:r>
                  <w:r>
                    <w:rPr>
                      <w:rFonts w:ascii="仿宋_GB2312" w:hAnsi="仿宋_GB2312" w:cs="仿宋_GB2312" w:eastAsia="仿宋_GB2312"/>
                      <w:sz w:val="18"/>
                      <w:color w:val="0000FF"/>
                    </w:rPr>
                    <w:t>统一</w:t>
                  </w:r>
                  <w:r>
                    <w:rPr>
                      <w:rFonts w:ascii="仿宋_GB2312" w:hAnsi="仿宋_GB2312" w:cs="仿宋_GB2312" w:eastAsia="仿宋_GB2312"/>
                      <w:sz w:val="18"/>
                      <w:color w:val="0000FF"/>
                    </w:rPr>
                    <w:t>门户网站进行功能升级和优化，根据业务需求，实现网站改版升级，并对接第三方数据接口，全面提升学校门户网站品牌形象与影响力。</w:t>
                  </w:r>
                </w:p>
                <w:p>
                  <w:pPr>
                    <w:pStyle w:val="null3"/>
                    <w:jc w:val="left"/>
                  </w:pPr>
                  <w:r>
                    <w:rPr>
                      <w:rFonts w:ascii="仿宋_GB2312" w:hAnsi="仿宋_GB2312" w:cs="仿宋_GB2312" w:eastAsia="仿宋_GB2312"/>
                      <w:sz w:val="18"/>
                      <w:color w:val="0000FF"/>
                    </w:rPr>
                    <w:t>1.基于原有功能升级改版</w:t>
                  </w:r>
                </w:p>
                <w:p>
                  <w:pPr>
                    <w:pStyle w:val="null3"/>
                    <w:jc w:val="left"/>
                  </w:pPr>
                  <w:r>
                    <w:rPr>
                      <w:rFonts w:ascii="仿宋_GB2312" w:hAnsi="仿宋_GB2312" w:cs="仿宋_GB2312" w:eastAsia="仿宋_GB2312"/>
                      <w:sz w:val="18"/>
                      <w:color w:val="0000FF"/>
                    </w:rPr>
                    <w:t>原有功能：</w:t>
                  </w:r>
                </w:p>
                <w:p>
                  <w:pPr>
                    <w:pStyle w:val="null3"/>
                    <w:jc w:val="left"/>
                  </w:pPr>
                  <w:r>
                    <w:rPr>
                      <w:rFonts w:ascii="仿宋_GB2312" w:hAnsi="仿宋_GB2312" w:cs="仿宋_GB2312" w:eastAsia="仿宋_GB2312"/>
                      <w:sz w:val="18"/>
                      <w:color w:val="0000FF"/>
                    </w:rPr>
                    <w:t>（</w:t>
                  </w:r>
                  <w:r>
                    <w:rPr>
                      <w:rFonts w:ascii="仿宋_GB2312" w:hAnsi="仿宋_GB2312" w:cs="仿宋_GB2312" w:eastAsia="仿宋_GB2312"/>
                      <w:sz w:val="18"/>
                      <w:color w:val="0000FF"/>
                    </w:rPr>
                    <w:t>1）</w:t>
                  </w:r>
                  <w:r>
                    <w:rPr>
                      <w:rFonts w:ascii="仿宋_GB2312" w:hAnsi="仿宋_GB2312" w:cs="仿宋_GB2312" w:eastAsia="仿宋_GB2312"/>
                      <w:sz w:val="18"/>
                      <w:color w:val="0000FF"/>
                    </w:rPr>
                    <w:t>栏目管理：首页、学校概况、机构设置、教学教务、学历教育、非学历教育、校园文化、教学资源、学分银行</w:t>
                  </w:r>
                  <w:r>
                    <w:rPr>
                      <w:rFonts w:ascii="仿宋_GB2312" w:hAnsi="仿宋_GB2312" w:cs="仿宋_GB2312" w:eastAsia="仿宋_GB2312"/>
                      <w:sz w:val="18"/>
                      <w:color w:val="0000FF"/>
                    </w:rPr>
                    <w:t>等</w:t>
                  </w:r>
                  <w:r>
                    <w:rPr>
                      <w:rFonts w:ascii="仿宋_GB2312" w:hAnsi="仿宋_GB2312" w:cs="仿宋_GB2312" w:eastAsia="仿宋_GB2312"/>
                      <w:sz w:val="18"/>
                      <w:color w:val="0000FF"/>
                    </w:rPr>
                    <w:t>。</w:t>
                  </w:r>
                </w:p>
                <w:p>
                  <w:pPr>
                    <w:pStyle w:val="null3"/>
                    <w:jc w:val="left"/>
                  </w:pPr>
                  <w:r>
                    <w:rPr>
                      <w:rFonts w:ascii="仿宋_GB2312" w:hAnsi="仿宋_GB2312" w:cs="仿宋_GB2312" w:eastAsia="仿宋_GB2312"/>
                      <w:sz w:val="18"/>
                      <w:color w:val="0000FF"/>
                    </w:rPr>
                    <w:t>(2)新闻公告管理：通知公告、校园新闻、党建工作</w:t>
                  </w:r>
                  <w:r>
                    <w:rPr>
                      <w:rFonts w:ascii="仿宋_GB2312" w:hAnsi="仿宋_GB2312" w:cs="仿宋_GB2312" w:eastAsia="仿宋_GB2312"/>
                      <w:sz w:val="18"/>
                      <w:color w:val="0000FF"/>
                    </w:rPr>
                    <w:t>。</w:t>
                  </w:r>
                </w:p>
                <w:p>
                  <w:pPr>
                    <w:pStyle w:val="null3"/>
                    <w:jc w:val="left"/>
                  </w:pPr>
                  <w:r>
                    <w:rPr>
                      <w:rFonts w:ascii="仿宋_GB2312" w:hAnsi="仿宋_GB2312" w:cs="仿宋_GB2312" w:eastAsia="仿宋_GB2312"/>
                      <w:sz w:val="18"/>
                      <w:color w:val="0000FF"/>
                    </w:rPr>
                    <w:t>(3)学习平台：学习支持服务平台入口、陕西干部网络学院入口等。</w:t>
                  </w:r>
                </w:p>
                <w:p>
                  <w:pPr>
                    <w:pStyle w:val="null3"/>
                    <w:jc w:val="left"/>
                  </w:pPr>
                  <w:r>
                    <w:rPr>
                      <w:rFonts w:ascii="仿宋_GB2312" w:hAnsi="仿宋_GB2312" w:cs="仿宋_GB2312" w:eastAsia="仿宋_GB2312"/>
                      <w:sz w:val="18"/>
                      <w:color w:val="0000FF"/>
                    </w:rPr>
                    <w:t>（</w:t>
                  </w:r>
                  <w:r>
                    <w:rPr>
                      <w:rFonts w:ascii="仿宋_GB2312" w:hAnsi="仿宋_GB2312" w:cs="仿宋_GB2312" w:eastAsia="仿宋_GB2312"/>
                      <w:sz w:val="18"/>
                      <w:color w:val="0000FF"/>
                    </w:rPr>
                    <w:t>4)专题网站</w:t>
                  </w:r>
                </w:p>
                <w:p>
                  <w:pPr>
                    <w:pStyle w:val="null3"/>
                    <w:ind w:firstLine="360"/>
                    <w:jc w:val="left"/>
                  </w:pPr>
                  <w:r>
                    <w:rPr>
                      <w:rFonts w:ascii="仿宋_GB2312" w:hAnsi="仿宋_GB2312" w:cs="仿宋_GB2312" w:eastAsia="仿宋_GB2312"/>
                      <w:sz w:val="18"/>
                      <w:color w:val="0000FF"/>
                    </w:rPr>
                    <w:t>聚合多源异构数据，构建统一数据来源，制定数据标准</w:t>
                  </w:r>
                  <w:r>
                    <w:rPr>
                      <w:rFonts w:ascii="仿宋_GB2312" w:hAnsi="仿宋_GB2312" w:cs="仿宋_GB2312" w:eastAsia="仿宋_GB2312"/>
                      <w:sz w:val="18"/>
                      <w:color w:val="0000FF"/>
                    </w:rPr>
                    <w:t>,制定数据共享接口，完成数据统计与分析。</w:t>
                  </w:r>
                </w:p>
                <w:p>
                  <w:pPr>
                    <w:pStyle w:val="null3"/>
                    <w:jc w:val="left"/>
                  </w:pPr>
                  <w:r>
                    <w:rPr>
                      <w:rFonts w:ascii="仿宋_GB2312" w:hAnsi="仿宋_GB2312" w:cs="仿宋_GB2312" w:eastAsia="仿宋_GB2312"/>
                      <w:sz w:val="18"/>
                      <w:color w:val="0000FF"/>
                    </w:rPr>
                    <w:t>2.技术保障</w:t>
                  </w:r>
                </w:p>
                <w:p>
                  <w:pPr>
                    <w:pStyle w:val="null3"/>
                    <w:ind w:firstLine="360"/>
                    <w:jc w:val="left"/>
                  </w:pPr>
                  <w:r>
                    <w:rPr>
                      <w:rFonts w:ascii="仿宋_GB2312" w:hAnsi="仿宋_GB2312" w:cs="仿宋_GB2312" w:eastAsia="仿宋_GB2312"/>
                      <w:sz w:val="18"/>
                      <w:color w:val="0000FF"/>
                    </w:rPr>
                    <w:t>(1)聚合多源异构数据，构建统一数据来源，制定数据标准，制定数据共享接口，完成数据统计与分析。</w:t>
                  </w:r>
                </w:p>
                <w:p>
                  <w:pPr>
                    <w:pStyle w:val="null3"/>
                    <w:ind w:firstLine="360"/>
                    <w:jc w:val="left"/>
                  </w:pPr>
                  <w:r>
                    <w:rPr>
                      <w:rFonts w:ascii="仿宋_GB2312" w:hAnsi="仿宋_GB2312" w:cs="仿宋_GB2312" w:eastAsia="仿宋_GB2312"/>
                      <w:sz w:val="18"/>
                      <w:color w:val="0000FF"/>
                    </w:rPr>
                    <w:t>监测学校网站的运行状况，全方位保障各子业务系统稳定运行。一旦出现故障，迅速精准定位问题所在，高效恢复系统正常运转。</w:t>
                  </w:r>
                </w:p>
                <w:p>
                  <w:pPr>
                    <w:pStyle w:val="null3"/>
                    <w:ind w:firstLine="360"/>
                    <w:jc w:val="left"/>
                  </w:pPr>
                  <w:r>
                    <w:rPr>
                      <w:rFonts w:ascii="仿宋_GB2312" w:hAnsi="仿宋_GB2312" w:cs="仿宋_GB2312" w:eastAsia="仿宋_GB2312"/>
                      <w:sz w:val="18"/>
                      <w:color w:val="0000FF"/>
                    </w:rPr>
                    <w:t>(2)数据维护，保障数据存储稳定性和准确性，根据业务要求，及时处理学生相关数据，满足业务功能需求；</w:t>
                  </w:r>
                </w:p>
                <w:p>
                  <w:pPr>
                    <w:pStyle w:val="null3"/>
                    <w:ind w:firstLine="360"/>
                    <w:jc w:val="left"/>
                  </w:pPr>
                  <w:r>
                    <w:rPr>
                      <w:rFonts w:ascii="仿宋_GB2312" w:hAnsi="仿宋_GB2312" w:cs="仿宋_GB2312" w:eastAsia="仿宋_GB2312"/>
                      <w:sz w:val="18"/>
                      <w:color w:val="0000FF"/>
                    </w:rPr>
                    <w:t>(3)安全检查，数据存储安全备份和软件安全漏洞修复；</w:t>
                  </w:r>
                </w:p>
                <w:p>
                  <w:pPr>
                    <w:pStyle w:val="null3"/>
                    <w:ind w:firstLine="360"/>
                    <w:jc w:val="left"/>
                  </w:pPr>
                  <w:r>
                    <w:rPr>
                      <w:rFonts w:ascii="仿宋_GB2312" w:hAnsi="仿宋_GB2312" w:cs="仿宋_GB2312" w:eastAsia="仿宋_GB2312"/>
                      <w:sz w:val="18"/>
                      <w:color w:val="0000FF"/>
                    </w:rPr>
                    <w:t>(4)技术响应服务，及时响应校方需求，初次响应时间不晚于1个工作日；在</w:t>
                  </w:r>
                  <w:r>
                    <w:rPr>
                      <w:rFonts w:ascii="仿宋_GB2312" w:hAnsi="仿宋_GB2312" w:cs="仿宋_GB2312" w:eastAsia="仿宋_GB2312"/>
                      <w:sz w:val="18"/>
                      <w:color w:val="0000FF"/>
                    </w:rPr>
                    <w:t>为期一年的</w:t>
                  </w:r>
                  <w:r>
                    <w:rPr>
                      <w:rFonts w:ascii="仿宋_GB2312" w:hAnsi="仿宋_GB2312" w:cs="仿宋_GB2312" w:eastAsia="仿宋_GB2312"/>
                      <w:sz w:val="18"/>
                      <w:color w:val="0000FF"/>
                    </w:rPr>
                    <w:t>质保期内，对于系统出现因设计、开发存在漏洞而引起的系统故障，提供免费产品保修及升级服务。</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人事系统</w:t>
                  </w:r>
                </w:p>
                <w:p>
                  <w:pPr>
                    <w:pStyle w:val="null3"/>
                    <w:jc w:val="left"/>
                  </w:pPr>
                  <w:r>
                    <w:rPr>
                      <w:rFonts w:ascii="仿宋_GB2312" w:hAnsi="仿宋_GB2312" w:cs="仿宋_GB2312" w:eastAsia="仿宋_GB2312"/>
                      <w:sz w:val="18"/>
                      <w:color w:val="0000FF"/>
                    </w:rPr>
                    <w:t>功能优化</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1.基于原有人事系统</w:t>
                  </w:r>
                  <w:r>
                    <w:rPr>
                      <w:rFonts w:ascii="仿宋_GB2312" w:hAnsi="仿宋_GB2312" w:cs="仿宋_GB2312" w:eastAsia="仿宋_GB2312"/>
                      <w:sz w:val="18"/>
                      <w:color w:val="0000FF"/>
                    </w:rPr>
                    <w:t>功能优化</w:t>
                  </w:r>
                </w:p>
                <w:p>
                  <w:pPr>
                    <w:pStyle w:val="null3"/>
                    <w:jc w:val="left"/>
                  </w:pPr>
                  <w:r>
                    <w:rPr>
                      <w:rFonts w:ascii="仿宋_GB2312" w:hAnsi="仿宋_GB2312" w:cs="仿宋_GB2312" w:eastAsia="仿宋_GB2312"/>
                      <w:sz w:val="18"/>
                      <w:color w:val="0000FF"/>
                    </w:rPr>
                    <w:t>(1)人事管理-招聘平台：优化升级登录/注册/退出登录、个人中心-我的简历、个人中心-个人信息、个人中心-业务受理进度、个人中心-消息通知、投递简历、承诺信息展示功能。</w:t>
                  </w:r>
                </w:p>
                <w:p>
                  <w:pPr>
                    <w:pStyle w:val="null3"/>
                    <w:jc w:val="left"/>
                  </w:pPr>
                  <w:r>
                    <w:rPr>
                      <w:rFonts w:ascii="仿宋_GB2312" w:hAnsi="仿宋_GB2312" w:cs="仿宋_GB2312" w:eastAsia="仿宋_GB2312"/>
                      <w:sz w:val="18"/>
                      <w:color w:val="0000FF"/>
                    </w:rPr>
                    <w:t>(2)人事管理-后端管理：优化升级人事管理、公告管理、招聘计划管理、招聘需求管理、招聘岗位管理、资料审核管理、招聘面试管理、消息通知模版管理、职称评审结果管理、审核管理、报表与分析、消息提醒功能。</w:t>
                  </w:r>
                </w:p>
                <w:p>
                  <w:pPr>
                    <w:pStyle w:val="null3"/>
                    <w:jc w:val="left"/>
                  </w:pPr>
                  <w:r>
                    <w:rPr>
                      <w:rFonts w:ascii="仿宋_GB2312" w:hAnsi="仿宋_GB2312" w:cs="仿宋_GB2312" w:eastAsia="仿宋_GB2312"/>
                      <w:sz w:val="18"/>
                      <w:color w:val="0000FF"/>
                    </w:rPr>
                    <w:t>(3)审核管理：增加审核设置功能。</w:t>
                  </w:r>
                </w:p>
                <w:p>
                  <w:pPr>
                    <w:pStyle w:val="null3"/>
                    <w:jc w:val="left"/>
                  </w:pPr>
                  <w:r>
                    <w:rPr>
                      <w:rFonts w:ascii="仿宋_GB2312" w:hAnsi="仿宋_GB2312" w:cs="仿宋_GB2312" w:eastAsia="仿宋_GB2312"/>
                      <w:sz w:val="18"/>
                      <w:color w:val="0000FF"/>
                    </w:rPr>
                    <w:t>聚合多源异构数据，构建统一数据来源，制定数据标准</w:t>
                  </w:r>
                  <w:r>
                    <w:rPr>
                      <w:rFonts w:ascii="仿宋_GB2312" w:hAnsi="仿宋_GB2312" w:cs="仿宋_GB2312" w:eastAsia="仿宋_GB2312"/>
                      <w:sz w:val="18"/>
                      <w:color w:val="0000FF"/>
                    </w:rPr>
                    <w:t>,制定数据共享接口，完成数据统计与分析。</w:t>
                  </w:r>
                </w:p>
                <w:p>
                  <w:pPr>
                    <w:pStyle w:val="null3"/>
                    <w:jc w:val="left"/>
                  </w:pPr>
                  <w:r>
                    <w:rPr>
                      <w:rFonts w:ascii="仿宋_GB2312" w:hAnsi="仿宋_GB2312" w:cs="仿宋_GB2312" w:eastAsia="仿宋_GB2312"/>
                      <w:sz w:val="18"/>
                      <w:color w:val="0000FF"/>
                    </w:rPr>
                    <w:t>2.技术保障</w:t>
                  </w:r>
                </w:p>
                <w:p>
                  <w:pPr>
                    <w:pStyle w:val="null3"/>
                    <w:jc w:val="left"/>
                  </w:pPr>
                  <w:r>
                    <w:rPr>
                      <w:rFonts w:ascii="仿宋_GB2312" w:hAnsi="仿宋_GB2312" w:cs="仿宋_GB2312" w:eastAsia="仿宋_GB2312"/>
                      <w:sz w:val="18"/>
                      <w:color w:val="0000FF"/>
                    </w:rPr>
                    <w:t>(1)监测人事系统的运行状况，全方位保障各子业务系统稳定运行。一旦出现故障，迅速精准定位问题所在，高效恢复系统正常运转。</w:t>
                  </w:r>
                </w:p>
                <w:p>
                  <w:pPr>
                    <w:pStyle w:val="null3"/>
                    <w:jc w:val="left"/>
                  </w:pPr>
                  <w:r>
                    <w:rPr>
                      <w:rFonts w:ascii="仿宋_GB2312" w:hAnsi="仿宋_GB2312" w:cs="仿宋_GB2312" w:eastAsia="仿宋_GB2312"/>
                      <w:sz w:val="18"/>
                      <w:color w:val="0000FF"/>
                    </w:rPr>
                    <w:t>(2)数据维护，保障数据存储稳定性和准确性，根据业务要求，及时处理学生相关数据，满足业务功能需求；</w:t>
                  </w:r>
                </w:p>
                <w:p>
                  <w:pPr>
                    <w:pStyle w:val="null3"/>
                    <w:jc w:val="left"/>
                  </w:pPr>
                  <w:r>
                    <w:rPr>
                      <w:rFonts w:ascii="仿宋_GB2312" w:hAnsi="仿宋_GB2312" w:cs="仿宋_GB2312" w:eastAsia="仿宋_GB2312"/>
                      <w:sz w:val="18"/>
                      <w:color w:val="0000FF"/>
                    </w:rPr>
                    <w:t>(3)安全检查，数据存储安全备份和软件安全漏洞修复；</w:t>
                  </w:r>
                </w:p>
                <w:p>
                  <w:pPr>
                    <w:pStyle w:val="null3"/>
                    <w:jc w:val="left"/>
                  </w:pPr>
                  <w:r>
                    <w:rPr>
                      <w:rFonts w:ascii="仿宋_GB2312" w:hAnsi="仿宋_GB2312" w:cs="仿宋_GB2312" w:eastAsia="仿宋_GB2312"/>
                      <w:sz w:val="18"/>
                      <w:color w:val="0000FF"/>
                    </w:rPr>
                    <w:t>(4)技术响应服务，及时响应校方需求，初次响应时间不晚于1个工作日；在</w:t>
                  </w:r>
                  <w:r>
                    <w:rPr>
                      <w:rFonts w:ascii="仿宋_GB2312" w:hAnsi="仿宋_GB2312" w:cs="仿宋_GB2312" w:eastAsia="仿宋_GB2312"/>
                      <w:sz w:val="18"/>
                      <w:color w:val="0000FF"/>
                    </w:rPr>
                    <w:t>为期一年的</w:t>
                  </w:r>
                  <w:r>
                    <w:rPr>
                      <w:rFonts w:ascii="仿宋_GB2312" w:hAnsi="仿宋_GB2312" w:cs="仿宋_GB2312" w:eastAsia="仿宋_GB2312"/>
                      <w:sz w:val="18"/>
                      <w:color w:val="0000FF"/>
                    </w:rPr>
                    <w:t>质保期内，对于系统出现因设计、开发存在漏洞而引起的系统故障，提供免费产品保修及升级服务。</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非学历教</w:t>
                  </w:r>
                </w:p>
                <w:p>
                  <w:pPr>
                    <w:pStyle w:val="null3"/>
                    <w:jc w:val="left"/>
                  </w:pPr>
                  <w:r>
                    <w:rPr>
                      <w:rFonts w:ascii="仿宋_GB2312" w:hAnsi="仿宋_GB2312" w:cs="仿宋_GB2312" w:eastAsia="仿宋_GB2312"/>
                      <w:sz w:val="18"/>
                      <w:color w:val="0000FF"/>
                    </w:rPr>
                    <w:t>育系统融合</w:t>
                  </w:r>
                  <w:r>
                    <w:rPr>
                      <w:rFonts w:ascii="仿宋_GB2312" w:hAnsi="仿宋_GB2312" w:cs="仿宋_GB2312" w:eastAsia="仿宋_GB2312"/>
                      <w:sz w:val="18"/>
                      <w:color w:val="0000FF"/>
                    </w:rPr>
                    <w:t>优化</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1.基于原有非学历教育系统进行功能优化</w:t>
                  </w:r>
                </w:p>
                <w:p>
                  <w:pPr>
                    <w:pStyle w:val="null3"/>
                    <w:jc w:val="left"/>
                  </w:pPr>
                  <w:r>
                    <w:rPr>
                      <w:rFonts w:ascii="仿宋_GB2312" w:hAnsi="仿宋_GB2312" w:cs="仿宋_GB2312" w:eastAsia="仿宋_GB2312"/>
                      <w:sz w:val="18"/>
                      <w:color w:val="0000FF"/>
                    </w:rPr>
                    <w:t>(1)首页：优化升级无障碍模式、搜索、登录/注册、我要报名、轮播图、新闻资讯、通知公告、政策文件、学习故事、页面底部功能。</w:t>
                  </w:r>
                </w:p>
                <w:p>
                  <w:pPr>
                    <w:pStyle w:val="null3"/>
                    <w:jc w:val="left"/>
                  </w:pPr>
                  <w:r>
                    <w:rPr>
                      <w:rFonts w:ascii="仿宋_GB2312" w:hAnsi="仿宋_GB2312" w:cs="仿宋_GB2312" w:eastAsia="仿宋_GB2312"/>
                      <w:sz w:val="18"/>
                      <w:color w:val="0000FF"/>
                    </w:rPr>
                    <w:t>(2)新闻资讯：优化升级新闻资讯、通知公告、政策文件功能。</w:t>
                  </w:r>
                </w:p>
                <w:p>
                  <w:pPr>
                    <w:pStyle w:val="null3"/>
                    <w:jc w:val="left"/>
                  </w:pPr>
                  <w:r>
                    <w:rPr>
                      <w:rFonts w:ascii="仿宋_GB2312" w:hAnsi="仿宋_GB2312" w:cs="仿宋_GB2312" w:eastAsia="仿宋_GB2312"/>
                      <w:sz w:val="18"/>
                      <w:color w:val="0000FF"/>
                    </w:rPr>
                    <w:t>(3)学习地图：优化升级动态化学习地图、后台管理权限功能。</w:t>
                  </w:r>
                </w:p>
                <w:p>
                  <w:pPr>
                    <w:pStyle w:val="null3"/>
                    <w:jc w:val="left"/>
                  </w:pPr>
                  <w:r>
                    <w:rPr>
                      <w:rFonts w:ascii="仿宋_GB2312" w:hAnsi="仿宋_GB2312" w:cs="仿宋_GB2312" w:eastAsia="仿宋_GB2312"/>
                      <w:sz w:val="18"/>
                      <w:color w:val="0000FF"/>
                    </w:rPr>
                    <w:t>(4)课程中心：优化升级课程资源、银龄学堂、直播课堂、直播预告、视频播放功能。</w:t>
                  </w:r>
                </w:p>
                <w:p>
                  <w:pPr>
                    <w:pStyle w:val="null3"/>
                    <w:jc w:val="left"/>
                  </w:pPr>
                  <w:r>
                    <w:rPr>
                      <w:rFonts w:ascii="仿宋_GB2312" w:hAnsi="仿宋_GB2312" w:cs="仿宋_GB2312" w:eastAsia="仿宋_GB2312"/>
                      <w:sz w:val="18"/>
                      <w:color w:val="0000FF"/>
                    </w:rPr>
                    <w:t>(5)师资队伍：优化升级老年教育师资智库、能者为师、非遗名师、专兼职教师</w:t>
                  </w:r>
                  <w:r>
                    <w:rPr>
                      <w:rFonts w:ascii="仿宋_GB2312" w:hAnsi="仿宋_GB2312" w:cs="仿宋_GB2312" w:eastAsia="仿宋_GB2312"/>
                      <w:sz w:val="18"/>
                      <w:color w:val="0000FF"/>
                    </w:rPr>
                    <w:t>等</w:t>
                  </w:r>
                  <w:r>
                    <w:rPr>
                      <w:rFonts w:ascii="仿宋_GB2312" w:hAnsi="仿宋_GB2312" w:cs="仿宋_GB2312" w:eastAsia="仿宋_GB2312"/>
                      <w:sz w:val="18"/>
                      <w:color w:val="0000FF"/>
                    </w:rPr>
                    <w:t>功能。</w:t>
                  </w:r>
                </w:p>
                <w:p>
                  <w:pPr>
                    <w:pStyle w:val="null3"/>
                    <w:jc w:val="left"/>
                  </w:pPr>
                  <w:r>
                    <w:rPr>
                      <w:rFonts w:ascii="仿宋_GB2312" w:hAnsi="仿宋_GB2312" w:cs="仿宋_GB2312" w:eastAsia="仿宋_GB2312"/>
                      <w:sz w:val="18"/>
                      <w:color w:val="0000FF"/>
                    </w:rPr>
                    <w:t>(6)项目活动：优化升级非学历教育学习活动周、师资库、西安市民终身学习体验基地、其他活动功能。</w:t>
                  </w:r>
                </w:p>
                <w:p>
                  <w:pPr>
                    <w:pStyle w:val="null3"/>
                    <w:jc w:val="left"/>
                  </w:pPr>
                  <w:r>
                    <w:rPr>
                      <w:rFonts w:ascii="仿宋_GB2312" w:hAnsi="仿宋_GB2312" w:cs="仿宋_GB2312" w:eastAsia="仿宋_GB2312"/>
                      <w:sz w:val="18"/>
                      <w:color w:val="0000FF"/>
                    </w:rPr>
                    <w:t>(7)下载专区：优化升级表格下载、政策文件下载功能。</w:t>
                  </w:r>
                </w:p>
                <w:p>
                  <w:pPr>
                    <w:pStyle w:val="null3"/>
                    <w:jc w:val="left"/>
                  </w:pPr>
                  <w:r>
                    <w:rPr>
                      <w:rFonts w:ascii="仿宋_GB2312" w:hAnsi="仿宋_GB2312" w:cs="仿宋_GB2312" w:eastAsia="仿宋_GB2312"/>
                      <w:sz w:val="18"/>
                      <w:color w:val="0000FF"/>
                    </w:rPr>
                    <w:t>(8)数据管理：优化升级社区教育体系数据填报、师资库数据填报、国家老年大学西安分部学籍数据填报、数据统计及查询功能。</w:t>
                  </w:r>
                </w:p>
                <w:p>
                  <w:pPr>
                    <w:pStyle w:val="null3"/>
                    <w:jc w:val="left"/>
                  </w:pPr>
                  <w:r>
                    <w:rPr>
                      <w:rFonts w:ascii="仿宋_GB2312" w:hAnsi="仿宋_GB2312" w:cs="仿宋_GB2312" w:eastAsia="仿宋_GB2312"/>
                      <w:sz w:val="18"/>
                      <w:color w:val="0000FF"/>
                    </w:rPr>
                    <w:t>(9)个人中心：优化升级我的学习情况、密码重置、个人信息修改功能。</w:t>
                  </w:r>
                </w:p>
                <w:p>
                  <w:pPr>
                    <w:pStyle w:val="null3"/>
                    <w:jc w:val="left"/>
                  </w:pPr>
                  <w:r>
                    <w:rPr>
                      <w:rFonts w:ascii="仿宋_GB2312" w:hAnsi="仿宋_GB2312" w:cs="仿宋_GB2312" w:eastAsia="仿宋_GB2312"/>
                      <w:sz w:val="18"/>
                      <w:color w:val="0000FF"/>
                    </w:rPr>
                    <w:t>(10)系统设置/后端管理：优化升级新闻、公告发布管理系统参数管理、教学机构信息管理、老师信息管理、用户管理、角色管理、审核设置、项目及课程管理、报名、缴费管理功能。</w:t>
                  </w:r>
                </w:p>
                <w:p>
                  <w:pPr>
                    <w:pStyle w:val="null3"/>
                    <w:jc w:val="left"/>
                  </w:pPr>
                  <w:r>
                    <w:rPr>
                      <w:rFonts w:ascii="仿宋_GB2312" w:hAnsi="仿宋_GB2312" w:cs="仿宋_GB2312" w:eastAsia="仿宋_GB2312"/>
                      <w:sz w:val="18"/>
                      <w:color w:val="0000FF"/>
                    </w:rPr>
                    <w:t>聚合多源异构数据，构建统一数据来源，制定数据标准</w:t>
                  </w:r>
                  <w:r>
                    <w:rPr>
                      <w:rFonts w:ascii="仿宋_GB2312" w:hAnsi="仿宋_GB2312" w:cs="仿宋_GB2312" w:eastAsia="仿宋_GB2312"/>
                      <w:sz w:val="18"/>
                      <w:color w:val="0000FF"/>
                    </w:rPr>
                    <w:t>,按实际需求预留数据共享接口，完成数据统计与分析。</w:t>
                  </w:r>
                </w:p>
                <w:p>
                  <w:pPr>
                    <w:pStyle w:val="null3"/>
                    <w:jc w:val="left"/>
                  </w:pPr>
                  <w:r>
                    <w:rPr>
                      <w:rFonts w:ascii="仿宋_GB2312" w:hAnsi="仿宋_GB2312" w:cs="仿宋_GB2312" w:eastAsia="仿宋_GB2312"/>
                      <w:sz w:val="18"/>
                      <w:color w:val="0000FF"/>
                    </w:rPr>
                    <w:t>2.技术保障</w:t>
                  </w:r>
                </w:p>
                <w:p>
                  <w:pPr>
                    <w:pStyle w:val="null3"/>
                    <w:jc w:val="left"/>
                  </w:pPr>
                  <w:r>
                    <w:rPr>
                      <w:rFonts w:ascii="仿宋_GB2312" w:hAnsi="仿宋_GB2312" w:cs="仿宋_GB2312" w:eastAsia="仿宋_GB2312"/>
                      <w:sz w:val="18"/>
                      <w:color w:val="0000FF"/>
                    </w:rPr>
                    <w:t>(1)监测非学历教育系统的运行状况，全方位保障各子业务系统稳定运行。一旦出现故障，迅速精准定位问题所在，高效恢复系统正常运转。</w:t>
                  </w:r>
                </w:p>
                <w:p>
                  <w:pPr>
                    <w:pStyle w:val="null3"/>
                    <w:jc w:val="left"/>
                  </w:pPr>
                  <w:r>
                    <w:rPr>
                      <w:rFonts w:ascii="仿宋_GB2312" w:hAnsi="仿宋_GB2312" w:cs="仿宋_GB2312" w:eastAsia="仿宋_GB2312"/>
                      <w:sz w:val="18"/>
                      <w:color w:val="0000FF"/>
                    </w:rPr>
                    <w:t>(2)数据维护，保障数据存储稳定性和准确性，根据业务要求，及时处理学生相关数据，满足业务功能需求；</w:t>
                  </w:r>
                </w:p>
                <w:p>
                  <w:pPr>
                    <w:pStyle w:val="null3"/>
                    <w:jc w:val="left"/>
                  </w:pPr>
                  <w:r>
                    <w:rPr>
                      <w:rFonts w:ascii="仿宋_GB2312" w:hAnsi="仿宋_GB2312" w:cs="仿宋_GB2312" w:eastAsia="仿宋_GB2312"/>
                      <w:sz w:val="18"/>
                      <w:color w:val="0000FF"/>
                    </w:rPr>
                    <w:t>(3)安全检查，数据存储安全备份和软件安全漏洞修复；</w:t>
                  </w:r>
                </w:p>
                <w:p>
                  <w:pPr>
                    <w:pStyle w:val="null3"/>
                    <w:jc w:val="left"/>
                  </w:pPr>
                  <w:r>
                    <w:rPr>
                      <w:rFonts w:ascii="仿宋_GB2312" w:hAnsi="仿宋_GB2312" w:cs="仿宋_GB2312" w:eastAsia="仿宋_GB2312"/>
                      <w:sz w:val="18"/>
                      <w:color w:val="0000FF"/>
                    </w:rPr>
                    <w:t>(4)技术响应服务，及时响应校方需求，初次响应时间不晚于1个工作日；在</w:t>
                  </w:r>
                  <w:r>
                    <w:rPr>
                      <w:rFonts w:ascii="仿宋_GB2312" w:hAnsi="仿宋_GB2312" w:cs="仿宋_GB2312" w:eastAsia="仿宋_GB2312"/>
                      <w:sz w:val="18"/>
                      <w:color w:val="0000FF"/>
                    </w:rPr>
                    <w:t>为期一年的</w:t>
                  </w:r>
                  <w:r>
                    <w:rPr>
                      <w:rFonts w:ascii="仿宋_GB2312" w:hAnsi="仿宋_GB2312" w:cs="仿宋_GB2312" w:eastAsia="仿宋_GB2312"/>
                      <w:sz w:val="18"/>
                      <w:color w:val="0000FF"/>
                    </w:rPr>
                    <w:t>质保期内，对于系统出现因设计、开发存在漏洞而引起的系统故障，提供免费产品保修及升级服务。</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统一认证功能</w:t>
                  </w:r>
                  <w:r>
                    <w:rPr>
                      <w:rFonts w:ascii="仿宋_GB2312" w:hAnsi="仿宋_GB2312" w:cs="仿宋_GB2312" w:eastAsia="仿宋_GB2312"/>
                      <w:sz w:val="18"/>
                      <w:color w:val="0000FF"/>
                    </w:rPr>
                    <w:t>性能优化</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1.基于原有统一认证功能迭代升级</w:t>
                  </w:r>
                </w:p>
                <w:p>
                  <w:pPr>
                    <w:pStyle w:val="null3"/>
                    <w:jc w:val="left"/>
                  </w:pPr>
                  <w:r>
                    <w:rPr>
                      <w:rFonts w:ascii="仿宋_GB2312" w:hAnsi="仿宋_GB2312" w:cs="仿宋_GB2312" w:eastAsia="仿宋_GB2312"/>
                      <w:sz w:val="18"/>
                      <w:color w:val="0000FF"/>
                    </w:rPr>
                    <w:t>(1)用户管理：优化升级登录验证、用户信息修改、用户信息删除功能。</w:t>
                  </w:r>
                </w:p>
                <w:p>
                  <w:pPr>
                    <w:pStyle w:val="null3"/>
                    <w:jc w:val="left"/>
                  </w:pPr>
                  <w:r>
                    <w:rPr>
                      <w:rFonts w:ascii="仿宋_GB2312" w:hAnsi="仿宋_GB2312" w:cs="仿宋_GB2312" w:eastAsia="仿宋_GB2312"/>
                      <w:sz w:val="18"/>
                      <w:color w:val="0000FF"/>
                    </w:rPr>
                    <w:t>(2)数据管理：优化升级上游用户数据同步、下游用户数据同步功能。</w:t>
                  </w:r>
                </w:p>
                <w:p>
                  <w:pPr>
                    <w:pStyle w:val="null3"/>
                    <w:jc w:val="left"/>
                  </w:pPr>
                  <w:r>
                    <w:rPr>
                      <w:rFonts w:ascii="仿宋_GB2312" w:hAnsi="仿宋_GB2312" w:cs="仿宋_GB2312" w:eastAsia="仿宋_GB2312"/>
                      <w:sz w:val="18"/>
                      <w:color w:val="0000FF"/>
                    </w:rPr>
                    <w:t>(3)基础信息管理：增加组织机构(学校/组织机构(处室与科室信息)、专业体系(专业大类/专业/专业方向),支持相应信息日常管理与维护(含录入、修改、删除)。增加树状结构管理及查询信息。</w:t>
                  </w:r>
                </w:p>
                <w:p>
                  <w:pPr>
                    <w:pStyle w:val="null3"/>
                    <w:jc w:val="left"/>
                  </w:pPr>
                  <w:r>
                    <w:rPr>
                      <w:rFonts w:ascii="仿宋_GB2312" w:hAnsi="仿宋_GB2312" w:cs="仿宋_GB2312" w:eastAsia="仿宋_GB2312"/>
                      <w:sz w:val="18"/>
                      <w:color w:val="0000FF"/>
                    </w:rPr>
                    <w:t>(4)系统管理：编辑修改学校信息，支持进行教学点管理、部门管理、老师管理、角色管理，支持设置系统参数、日志管理、数据备份与恢复。</w:t>
                  </w:r>
                </w:p>
                <w:p>
                  <w:pPr>
                    <w:pStyle w:val="null3"/>
                    <w:jc w:val="left"/>
                  </w:pPr>
                  <w:r>
                    <w:rPr>
                      <w:rFonts w:ascii="仿宋_GB2312" w:hAnsi="仿宋_GB2312" w:cs="仿宋_GB2312" w:eastAsia="仿宋_GB2312"/>
                      <w:sz w:val="18"/>
                      <w:color w:val="0000FF"/>
                    </w:rPr>
                    <w:t>(5)认证门户：优化升级登录入口、展示各系统入口</w:t>
                  </w:r>
                  <w:r>
                    <w:rPr>
                      <w:rFonts w:ascii="仿宋_GB2312" w:hAnsi="仿宋_GB2312" w:cs="仿宋_GB2312" w:eastAsia="仿宋_GB2312"/>
                      <w:sz w:val="18"/>
                      <w:color w:val="0000FF"/>
                    </w:rPr>
                    <w:t>、</w:t>
                  </w:r>
                  <w:r>
                    <w:rPr>
                      <w:rFonts w:ascii="仿宋_GB2312" w:hAnsi="仿宋_GB2312" w:cs="仿宋_GB2312" w:eastAsia="仿宋_GB2312"/>
                      <w:sz w:val="18"/>
                      <w:color w:val="0000FF"/>
                    </w:rPr>
                    <w:t>预留统一消息、统一流程功能。基于统一认证制定数据共享机制，奠定数据共享基础。</w:t>
                  </w:r>
                </w:p>
                <w:p>
                  <w:pPr>
                    <w:pStyle w:val="null3"/>
                    <w:jc w:val="left"/>
                  </w:pPr>
                  <w:r>
                    <w:rPr>
                      <w:rFonts w:ascii="仿宋_GB2312" w:hAnsi="仿宋_GB2312" w:cs="仿宋_GB2312" w:eastAsia="仿宋_GB2312"/>
                      <w:sz w:val="18"/>
                      <w:color w:val="0000FF"/>
                    </w:rPr>
                    <w:t>2.技术保障</w:t>
                  </w:r>
                </w:p>
                <w:p>
                  <w:pPr>
                    <w:pStyle w:val="null3"/>
                    <w:jc w:val="left"/>
                  </w:pPr>
                  <w:r>
                    <w:rPr>
                      <w:rFonts w:ascii="仿宋_GB2312" w:hAnsi="仿宋_GB2312" w:cs="仿宋_GB2312" w:eastAsia="仿宋_GB2312"/>
                      <w:sz w:val="18"/>
                      <w:color w:val="0000FF"/>
                    </w:rPr>
                    <w:t>(1)监测统一认证功能的运行状况，全方位保障各子业务系统稳定运行。一旦出现故障，迅速精准定位问题所在,高效恢复系统正常运转。</w:t>
                  </w:r>
                </w:p>
                <w:p>
                  <w:pPr>
                    <w:pStyle w:val="null3"/>
                    <w:jc w:val="left"/>
                  </w:pPr>
                  <w:r>
                    <w:rPr>
                      <w:rFonts w:ascii="仿宋_GB2312" w:hAnsi="仿宋_GB2312" w:cs="仿宋_GB2312" w:eastAsia="仿宋_GB2312"/>
                      <w:sz w:val="18"/>
                      <w:color w:val="0000FF"/>
                    </w:rPr>
                    <w:t>(2)数据维护，保障数据存储稳定性和准确性，根据业务要求，及时处理相关数据，满足业务功能需求；</w:t>
                  </w:r>
                </w:p>
                <w:p>
                  <w:pPr>
                    <w:pStyle w:val="null3"/>
                    <w:jc w:val="left"/>
                  </w:pPr>
                  <w:r>
                    <w:rPr>
                      <w:rFonts w:ascii="仿宋_GB2312" w:hAnsi="仿宋_GB2312" w:cs="仿宋_GB2312" w:eastAsia="仿宋_GB2312"/>
                      <w:sz w:val="18"/>
                      <w:color w:val="0000FF"/>
                    </w:rPr>
                    <w:t>(3)安全检查，数据存储安全备份和软件安全漏洞修复；</w:t>
                  </w:r>
                </w:p>
                <w:p>
                  <w:pPr>
                    <w:pStyle w:val="null3"/>
                    <w:jc w:val="left"/>
                  </w:pPr>
                  <w:r>
                    <w:rPr>
                      <w:rFonts w:ascii="仿宋_GB2312" w:hAnsi="仿宋_GB2312" w:cs="仿宋_GB2312" w:eastAsia="仿宋_GB2312"/>
                      <w:sz w:val="18"/>
                      <w:color w:val="0000FF"/>
                    </w:rPr>
                    <w:t>(4)技术响应服务，及时响应校方需求，初次响应时间不晚于1个工作日</w:t>
                  </w:r>
                  <w:r>
                    <w:rPr>
                      <w:rFonts w:ascii="仿宋_GB2312" w:hAnsi="仿宋_GB2312" w:cs="仿宋_GB2312" w:eastAsia="仿宋_GB2312"/>
                      <w:sz w:val="18"/>
                      <w:color w:val="0000FF"/>
                    </w:rPr>
                    <w:t>；</w:t>
                  </w:r>
                  <w:r>
                    <w:rPr>
                      <w:rFonts w:ascii="仿宋_GB2312" w:hAnsi="仿宋_GB2312" w:cs="仿宋_GB2312" w:eastAsia="仿宋_GB2312"/>
                      <w:sz w:val="18"/>
                      <w:color w:val="0000FF"/>
                    </w:rPr>
                    <w:t>在</w:t>
                  </w:r>
                  <w:r>
                    <w:rPr>
                      <w:rFonts w:ascii="仿宋_GB2312" w:hAnsi="仿宋_GB2312" w:cs="仿宋_GB2312" w:eastAsia="仿宋_GB2312"/>
                      <w:sz w:val="18"/>
                      <w:color w:val="0000FF"/>
                    </w:rPr>
                    <w:t>为期一年的</w:t>
                  </w:r>
                  <w:r>
                    <w:rPr>
                      <w:rFonts w:ascii="仿宋_GB2312" w:hAnsi="仿宋_GB2312" w:cs="仿宋_GB2312" w:eastAsia="仿宋_GB2312"/>
                      <w:sz w:val="18"/>
                      <w:color w:val="0000FF"/>
                    </w:rPr>
                    <w:t>质保期内，对于系统出现因设计、开发存在漏洞而引起的系统故障，提供免费产品保修及升级服务。</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资源中心系统</w:t>
                  </w:r>
                  <w:r>
                    <w:rPr>
                      <w:rFonts w:ascii="仿宋_GB2312" w:hAnsi="仿宋_GB2312" w:cs="仿宋_GB2312" w:eastAsia="仿宋_GB2312"/>
                      <w:sz w:val="18"/>
                      <w:color w:val="0000FF"/>
                    </w:rPr>
                    <w:t>功能优化</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1.基于原有资源中心系统</w:t>
                  </w:r>
                  <w:r>
                    <w:rPr>
                      <w:rFonts w:ascii="仿宋_GB2312" w:hAnsi="仿宋_GB2312" w:cs="仿宋_GB2312" w:eastAsia="仿宋_GB2312"/>
                      <w:sz w:val="18"/>
                      <w:color w:val="0000FF"/>
                    </w:rPr>
                    <w:t>功能优化</w:t>
                  </w:r>
                </w:p>
                <w:p>
                  <w:pPr>
                    <w:pStyle w:val="null3"/>
                    <w:jc w:val="left"/>
                  </w:pPr>
                  <w:r>
                    <w:rPr>
                      <w:rFonts w:ascii="仿宋_GB2312" w:hAnsi="仿宋_GB2312" w:cs="仿宋_GB2312" w:eastAsia="仿宋_GB2312"/>
                      <w:sz w:val="18"/>
                      <w:color w:val="0000FF"/>
                    </w:rPr>
                    <w:t>(1)资源管理：优化升级资源上传、资源审核、标签管理功能。</w:t>
                  </w:r>
                </w:p>
                <w:p>
                  <w:pPr>
                    <w:pStyle w:val="null3"/>
                    <w:jc w:val="left"/>
                  </w:pPr>
                  <w:r>
                    <w:rPr>
                      <w:rFonts w:ascii="仿宋_GB2312" w:hAnsi="仿宋_GB2312" w:cs="仿宋_GB2312" w:eastAsia="仿宋_GB2312"/>
                      <w:sz w:val="18"/>
                      <w:color w:val="0000FF"/>
                    </w:rPr>
                    <w:t>(2)引用管理：优化升级引用申请、引用记录查看、引用审核功能。</w:t>
                  </w:r>
                </w:p>
                <w:p>
                  <w:pPr>
                    <w:pStyle w:val="null3"/>
                    <w:jc w:val="left"/>
                  </w:pPr>
                  <w:r>
                    <w:rPr>
                      <w:rFonts w:ascii="仿宋_GB2312" w:hAnsi="仿宋_GB2312" w:cs="仿宋_GB2312" w:eastAsia="仿宋_GB2312"/>
                      <w:sz w:val="18"/>
                      <w:color w:val="0000FF"/>
                    </w:rPr>
                    <w:t>(3)审核管理：优化升级资源审核设置功能。</w:t>
                  </w:r>
                </w:p>
                <w:p>
                  <w:pPr>
                    <w:pStyle w:val="null3"/>
                    <w:jc w:val="left"/>
                  </w:pPr>
                  <w:r>
                    <w:rPr>
                      <w:rFonts w:ascii="仿宋_GB2312" w:hAnsi="仿宋_GB2312" w:cs="仿宋_GB2312" w:eastAsia="仿宋_GB2312"/>
                      <w:sz w:val="18"/>
                      <w:color w:val="0000FF"/>
                    </w:rPr>
                    <w:t>(4)用户管理：设置超级管理员、资源中心管理员、社区、培训学院管理员、校内教师、校外各区县管理员等多类管理员。</w:t>
                  </w:r>
                </w:p>
                <w:p>
                  <w:pPr>
                    <w:pStyle w:val="null3"/>
                    <w:jc w:val="left"/>
                  </w:pPr>
                  <w:r>
                    <w:rPr>
                      <w:rFonts w:ascii="仿宋_GB2312" w:hAnsi="仿宋_GB2312" w:cs="仿宋_GB2312" w:eastAsia="仿宋_GB2312"/>
                      <w:sz w:val="18"/>
                      <w:color w:val="0000FF"/>
                    </w:rPr>
                    <w:t>(5)消息提醒：增加消息提醒功能。</w:t>
                  </w:r>
                </w:p>
                <w:p>
                  <w:pPr>
                    <w:pStyle w:val="null3"/>
                    <w:jc w:val="left"/>
                  </w:pPr>
                  <w:r>
                    <w:rPr>
                      <w:rFonts w:ascii="仿宋_GB2312" w:hAnsi="仿宋_GB2312" w:cs="仿宋_GB2312" w:eastAsia="仿宋_GB2312"/>
                      <w:sz w:val="18"/>
                      <w:color w:val="0000FF"/>
                    </w:rPr>
                    <w:t>(6)数据统计：增加数据统计功能。</w:t>
                  </w:r>
                </w:p>
                <w:p>
                  <w:pPr>
                    <w:pStyle w:val="null3"/>
                    <w:jc w:val="left"/>
                  </w:pPr>
                  <w:r>
                    <w:rPr>
                      <w:rFonts w:ascii="仿宋_GB2312" w:hAnsi="仿宋_GB2312" w:cs="仿宋_GB2312" w:eastAsia="仿宋_GB2312"/>
                      <w:sz w:val="18"/>
                      <w:color w:val="0000FF"/>
                    </w:rPr>
                    <w:t>(7)系统设置：角色管理、部门信息管理、系统参数 管理</w:t>
                  </w:r>
                  <w:r>
                    <w:rPr>
                      <w:rFonts w:ascii="仿宋_GB2312" w:hAnsi="仿宋_GB2312" w:cs="仿宋_GB2312" w:eastAsia="仿宋_GB2312"/>
                      <w:sz w:val="18"/>
                      <w:color w:val="0000FF"/>
                    </w:rPr>
                    <w:t>。</w:t>
                  </w:r>
                </w:p>
                <w:p>
                  <w:pPr>
                    <w:pStyle w:val="null3"/>
                    <w:jc w:val="left"/>
                  </w:pPr>
                  <w:r>
                    <w:rPr>
                      <w:rFonts w:ascii="仿宋_GB2312" w:hAnsi="仿宋_GB2312" w:cs="仿宋_GB2312" w:eastAsia="仿宋_GB2312"/>
                      <w:sz w:val="18"/>
                      <w:color w:val="0000FF"/>
                    </w:rPr>
                    <w:t>(8)资源中心门户：优化升级资源中心门户功能。</w:t>
                  </w:r>
                </w:p>
                <w:p>
                  <w:pPr>
                    <w:pStyle w:val="null3"/>
                    <w:jc w:val="left"/>
                  </w:pPr>
                  <w:r>
                    <w:rPr>
                      <w:rFonts w:ascii="仿宋_GB2312" w:hAnsi="仿宋_GB2312" w:cs="仿宋_GB2312" w:eastAsia="仿宋_GB2312"/>
                      <w:sz w:val="18"/>
                      <w:color w:val="0000FF"/>
                    </w:rPr>
                    <w:t>聚合多源异构数据，构建统一数据来源，制定数据标准</w:t>
                  </w:r>
                  <w:r>
                    <w:rPr>
                      <w:rFonts w:ascii="仿宋_GB2312" w:hAnsi="仿宋_GB2312" w:cs="仿宋_GB2312" w:eastAsia="仿宋_GB2312"/>
                      <w:sz w:val="18"/>
                      <w:color w:val="0000FF"/>
                    </w:rPr>
                    <w:t>,制定数据共享接口，完成数据统计与分析。</w:t>
                  </w:r>
                </w:p>
                <w:p>
                  <w:pPr>
                    <w:pStyle w:val="null3"/>
                    <w:jc w:val="left"/>
                  </w:pPr>
                  <w:r>
                    <w:rPr>
                      <w:rFonts w:ascii="仿宋_GB2312" w:hAnsi="仿宋_GB2312" w:cs="仿宋_GB2312" w:eastAsia="仿宋_GB2312"/>
                      <w:sz w:val="18"/>
                      <w:color w:val="0000FF"/>
                    </w:rPr>
                    <w:t>2.技术保障</w:t>
                  </w:r>
                </w:p>
                <w:p>
                  <w:pPr>
                    <w:pStyle w:val="null3"/>
                    <w:jc w:val="left"/>
                  </w:pPr>
                  <w:r>
                    <w:rPr>
                      <w:rFonts w:ascii="仿宋_GB2312" w:hAnsi="仿宋_GB2312" w:cs="仿宋_GB2312" w:eastAsia="仿宋_GB2312"/>
                      <w:sz w:val="18"/>
                      <w:color w:val="0000FF"/>
                    </w:rPr>
                    <w:t>(1)监测资源中心系统的运行状况，全方位保障各子业务系统稳定运行。一旦出现故障，迅速精准定位问题所在,高效恢复系统正常运转。</w:t>
                  </w:r>
                </w:p>
                <w:p>
                  <w:pPr>
                    <w:pStyle w:val="null3"/>
                    <w:jc w:val="left"/>
                  </w:pPr>
                  <w:r>
                    <w:rPr>
                      <w:rFonts w:ascii="仿宋_GB2312" w:hAnsi="仿宋_GB2312" w:cs="仿宋_GB2312" w:eastAsia="仿宋_GB2312"/>
                      <w:sz w:val="18"/>
                      <w:color w:val="0000FF"/>
                    </w:rPr>
                    <w:t>(2)数据维护，保障数据存储稳定性和准确性，根据业务要求，及时处理学生相关数据，满足业务功能需求；</w:t>
                  </w:r>
                </w:p>
                <w:p>
                  <w:pPr>
                    <w:pStyle w:val="null3"/>
                    <w:jc w:val="left"/>
                  </w:pPr>
                  <w:r>
                    <w:rPr>
                      <w:rFonts w:ascii="仿宋_GB2312" w:hAnsi="仿宋_GB2312" w:cs="仿宋_GB2312" w:eastAsia="仿宋_GB2312"/>
                      <w:sz w:val="18"/>
                      <w:color w:val="0000FF"/>
                    </w:rPr>
                    <w:t>(3)安全检查，数据存储安全备份和软件安全漏洞修复；</w:t>
                  </w:r>
                </w:p>
                <w:p>
                  <w:pPr>
                    <w:pStyle w:val="null3"/>
                    <w:jc w:val="left"/>
                  </w:pPr>
                  <w:r>
                    <w:rPr>
                      <w:rFonts w:ascii="仿宋_GB2312" w:hAnsi="仿宋_GB2312" w:cs="仿宋_GB2312" w:eastAsia="仿宋_GB2312"/>
                      <w:sz w:val="18"/>
                      <w:color w:val="0000FF"/>
                    </w:rPr>
                    <w:t>(4)技术响应服务，及时响应校方需求，初次响应时间不晚于1个工作日；在</w:t>
                  </w:r>
                  <w:r>
                    <w:rPr>
                      <w:rFonts w:ascii="仿宋_GB2312" w:hAnsi="仿宋_GB2312" w:cs="仿宋_GB2312" w:eastAsia="仿宋_GB2312"/>
                      <w:sz w:val="18"/>
                      <w:color w:val="0000FF"/>
                    </w:rPr>
                    <w:t>为期一年的</w:t>
                  </w:r>
                  <w:r>
                    <w:rPr>
                      <w:rFonts w:ascii="仿宋_GB2312" w:hAnsi="仿宋_GB2312" w:cs="仿宋_GB2312" w:eastAsia="仿宋_GB2312"/>
                      <w:sz w:val="18"/>
                      <w:color w:val="0000FF"/>
                    </w:rPr>
                    <w:t>质保期内，对于系统出现因设计、开发存在漏洞而引起的系统故障，提供免费产品保修及升级服务。</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6</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数据治</w:t>
                  </w:r>
                </w:p>
                <w:p>
                  <w:pPr>
                    <w:pStyle w:val="null3"/>
                    <w:jc w:val="left"/>
                  </w:pPr>
                  <w:r>
                    <w:rPr>
                      <w:rFonts w:ascii="仿宋_GB2312" w:hAnsi="仿宋_GB2312" w:cs="仿宋_GB2312" w:eastAsia="仿宋_GB2312"/>
                      <w:sz w:val="18"/>
                      <w:color w:val="0000FF"/>
                    </w:rPr>
                    <w:t>理服务</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数据融合。通过功能融合整合门户网站、招生系统、资源中心系统、人事系统、非学历教育系统等分散系统的多源数据，构建统一数据来源。采用ETL工具和实时接口技术，实现结构化、半结构化及非结构化数据的自动化采集与集成，消除数据孤岛，确保门户网站、招生系统、资源中心、人事系统及非学历教育系统核心数据的完整性和一致性。</w:t>
                  </w:r>
                </w:p>
                <w:p>
                  <w:pPr>
                    <w:pStyle w:val="null3"/>
                    <w:jc w:val="left"/>
                  </w:pPr>
                  <w:r>
                    <w:rPr>
                      <w:rFonts w:ascii="仿宋_GB2312" w:hAnsi="仿宋_GB2312" w:cs="仿宋_GB2312" w:eastAsia="仿宋_GB2312"/>
                      <w:sz w:val="18"/>
                      <w:color w:val="0000FF"/>
                    </w:rPr>
                    <w:t>2.数据标准。制定统一的数据标准，为每类数据设计并执行唯一的库表格式标准，统一字段命名、数据类型及编码规则。建立全局数据字典，对历史数据进行格式转换与清洗迁移,确保全校同类数据仅存一份标准化存储，消除冗余歧义，提升数据质量与可复用性。</w:t>
                  </w:r>
                </w:p>
                <w:p>
                  <w:pPr>
                    <w:pStyle w:val="null3"/>
                    <w:jc w:val="left"/>
                  </w:pPr>
                  <w:r>
                    <w:rPr>
                      <w:rFonts w:ascii="仿宋_GB2312" w:hAnsi="仿宋_GB2312" w:cs="仿宋_GB2312" w:eastAsia="仿宋_GB2312"/>
                      <w:sz w:val="18"/>
                      <w:color w:val="0000FF"/>
                    </w:rPr>
                    <w:t>3.数据共享。基于统一身份认证平台，提供标准化数据共享接口服务，为校内各部门及第三方系统等各业务方提供安全数据调用能力。通过角色权限控制访问范围，对敏感信息进行脱敏处理，所有接口调用均记录完整审计日志，保障数据共享过程可管可控、合规可溯。</w:t>
                  </w:r>
                </w:p>
                <w:p>
                  <w:pPr>
                    <w:pStyle w:val="null3"/>
                    <w:jc w:val="left"/>
                  </w:pPr>
                  <w:r>
                    <w:rPr>
                      <w:rFonts w:ascii="仿宋_GB2312" w:hAnsi="仿宋_GB2312" w:cs="仿宋_GB2312" w:eastAsia="仿宋_GB2312"/>
                      <w:sz w:val="18"/>
                      <w:color w:val="0000FF"/>
                    </w:rPr>
                    <w:t>4.梳理各系统历史数据结构与格式，遵循统一的数据标准化规范，明确数据格式与分类标准，运用专业技术手段，实现数据的完整抽取、清洗、转换与加载，为数据融合、共享打好基础。建立严谨的数据校验与验证机制，及时排查并修正迁移异常，完成历史数据向升级改造后系统的平滑过渡，为改造后系统的稳定运行和后续业务开展提供可靠的支撑保障，保障数据能为系统稳定运行和业务开展发挥作用。</w:t>
                  </w:r>
                </w:p>
                <w:p>
                  <w:pPr>
                    <w:pStyle w:val="null3"/>
                    <w:jc w:val="left"/>
                  </w:pPr>
                  <w:r>
                    <w:rPr>
                      <w:rFonts w:ascii="仿宋_GB2312" w:hAnsi="仿宋_GB2312" w:cs="仿宋_GB2312" w:eastAsia="仿宋_GB2312"/>
                      <w:sz w:val="18"/>
                      <w:color w:val="0000FF"/>
                    </w:rPr>
                    <w:t>5.数据统计与分析。面向门户网站、招生系统、资源中心、人事系统及非学历教育系统五大业务领域，构建基础数据统计体系。通过定期抽取各系统核心数据(包括但不限于门户用户行为、招生报名信息、资源使用记录、师资结构数据、非学历项目完成情况),形成常规统计报表。基于增量更新机制保障数据时效性，完成基础统计分析任务，从数据采集到报表生成形成基础闭环。</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7</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历史数</w:t>
                  </w:r>
                </w:p>
                <w:p>
                  <w:pPr>
                    <w:pStyle w:val="null3"/>
                    <w:jc w:val="left"/>
                  </w:pPr>
                  <w:r>
                    <w:rPr>
                      <w:rFonts w:ascii="仿宋_GB2312" w:hAnsi="仿宋_GB2312" w:cs="仿宋_GB2312" w:eastAsia="仿宋_GB2312"/>
                      <w:sz w:val="18"/>
                      <w:color w:val="0000FF"/>
                    </w:rPr>
                    <w:t>据迁移</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完成历史数据迁移，实现向升级改造后系统的平滑过渡</w:t>
                  </w:r>
                </w:p>
                <w:p>
                  <w:pPr>
                    <w:pStyle w:val="null3"/>
                    <w:jc w:val="left"/>
                  </w:pPr>
                  <w:r>
                    <w:rPr>
                      <w:rFonts w:ascii="仿宋_GB2312" w:hAnsi="仿宋_GB2312" w:cs="仿宋_GB2312" w:eastAsia="仿宋_GB2312"/>
                      <w:sz w:val="18"/>
                      <w:color w:val="0000FF"/>
                    </w:rPr>
                    <w:t>1.历史数据迁移</w:t>
                  </w:r>
                </w:p>
                <w:p>
                  <w:pPr>
                    <w:pStyle w:val="null3"/>
                    <w:jc w:val="left"/>
                  </w:pPr>
                  <w:r>
                    <w:rPr>
                      <w:rFonts w:ascii="仿宋_GB2312" w:hAnsi="仿宋_GB2312" w:cs="仿宋_GB2312" w:eastAsia="仿宋_GB2312"/>
                      <w:sz w:val="18"/>
                      <w:color w:val="0000FF"/>
                    </w:rPr>
                    <w:t>(1)统一认证：完成数据初始化。</w:t>
                  </w:r>
                </w:p>
                <w:p>
                  <w:pPr>
                    <w:pStyle w:val="null3"/>
                    <w:jc w:val="left"/>
                  </w:pPr>
                  <w:r>
                    <w:rPr>
                      <w:rFonts w:ascii="仿宋_GB2312" w:hAnsi="仿宋_GB2312" w:cs="仿宋_GB2312" w:eastAsia="仿宋_GB2312"/>
                      <w:sz w:val="18"/>
                      <w:color w:val="0000FF"/>
                    </w:rPr>
                    <w:t>(2)人事系统：完成数据初始化及往期招聘信息迁移。</w:t>
                  </w:r>
                </w:p>
                <w:p>
                  <w:pPr>
                    <w:pStyle w:val="null3"/>
                    <w:jc w:val="left"/>
                  </w:pPr>
                  <w:r>
                    <w:rPr>
                      <w:rFonts w:ascii="仿宋_GB2312" w:hAnsi="仿宋_GB2312" w:cs="仿宋_GB2312" w:eastAsia="仿宋_GB2312"/>
                      <w:sz w:val="18"/>
                      <w:color w:val="0000FF"/>
                    </w:rPr>
                    <w:t>(3)资源中心系统；完成数据初始化。</w:t>
                  </w:r>
                </w:p>
                <w:p>
                  <w:pPr>
                    <w:pStyle w:val="null3"/>
                    <w:jc w:val="left"/>
                  </w:pPr>
                  <w:r>
                    <w:rPr>
                      <w:rFonts w:ascii="仿宋_GB2312" w:hAnsi="仿宋_GB2312" w:cs="仿宋_GB2312" w:eastAsia="仿宋_GB2312"/>
                      <w:sz w:val="18"/>
                      <w:color w:val="0000FF"/>
                    </w:rPr>
                    <w:t>(4)非学历教育系统：完成数据初始化及往期新闻公告项目活动信息迁移。</w:t>
                  </w:r>
                </w:p>
                <w:p>
                  <w:pPr>
                    <w:pStyle w:val="null3"/>
                    <w:jc w:val="left"/>
                  </w:pPr>
                  <w:r>
                    <w:rPr>
                      <w:rFonts w:ascii="仿宋_GB2312" w:hAnsi="仿宋_GB2312" w:cs="仿宋_GB2312" w:eastAsia="仿宋_GB2312"/>
                      <w:sz w:val="18"/>
                      <w:color w:val="0000FF"/>
                    </w:rPr>
                    <w:t>(5)官方网站：完成数据初始化及往期新闻公告项目活动信息迁移。</w:t>
                  </w:r>
                </w:p>
                <w:p>
                  <w:pPr>
                    <w:pStyle w:val="null3"/>
                    <w:jc w:val="left"/>
                  </w:pPr>
                  <w:r>
                    <w:rPr>
                      <w:rFonts w:ascii="仿宋_GB2312" w:hAnsi="仿宋_GB2312" w:cs="仿宋_GB2312" w:eastAsia="仿宋_GB2312"/>
                      <w:sz w:val="18"/>
                      <w:color w:val="0000FF"/>
                    </w:rPr>
                    <w:t>明确数据格式与分类标准，为后续数据治理提供结构化基础</w:t>
                  </w:r>
                </w:p>
                <w:p>
                  <w:pPr>
                    <w:pStyle w:val="null3"/>
                    <w:jc w:val="left"/>
                  </w:pPr>
                  <w:r>
                    <w:rPr>
                      <w:rFonts w:ascii="仿宋_GB2312" w:hAnsi="仿宋_GB2312" w:cs="仿宋_GB2312" w:eastAsia="仿宋_GB2312"/>
                      <w:sz w:val="18"/>
                      <w:color w:val="0000FF"/>
                    </w:rPr>
                    <w:t>2.技术保障</w:t>
                  </w:r>
                </w:p>
                <w:p>
                  <w:pPr>
                    <w:pStyle w:val="null3"/>
                    <w:jc w:val="left"/>
                  </w:pPr>
                  <w:r>
                    <w:rPr>
                      <w:rFonts w:ascii="仿宋_GB2312" w:hAnsi="仿宋_GB2312" w:cs="仿宋_GB2312" w:eastAsia="仿宋_GB2312"/>
                      <w:sz w:val="18"/>
                      <w:color w:val="0000FF"/>
                    </w:rPr>
                    <w:t>(1)严格保障历史数据存储的稳定性与准确性，对迁移后的数据进行完整性校验，确保数据及时更新，满足业务功能需求。</w:t>
                  </w:r>
                </w:p>
                <w:p>
                  <w:pPr>
                    <w:pStyle w:val="null3"/>
                    <w:jc w:val="left"/>
                  </w:pPr>
                  <w:r>
                    <w:rPr>
                      <w:rFonts w:ascii="仿宋_GB2312" w:hAnsi="仿宋_GB2312" w:cs="仿宋_GB2312" w:eastAsia="仿宋_GB2312"/>
                      <w:sz w:val="18"/>
                      <w:color w:val="0000FF"/>
                    </w:rPr>
                    <w:t>(2)安全检查，数据存储安全备份；</w:t>
                  </w:r>
                </w:p>
                <w:p>
                  <w:pPr>
                    <w:pStyle w:val="null3"/>
                    <w:jc w:val="left"/>
                  </w:pPr>
                  <w:r>
                    <w:rPr>
                      <w:rFonts w:ascii="仿宋_GB2312" w:hAnsi="仿宋_GB2312" w:cs="仿宋_GB2312" w:eastAsia="仿宋_GB2312"/>
                      <w:sz w:val="18"/>
                      <w:color w:val="0000FF"/>
                    </w:rPr>
                    <w:t>(3)技术响应服务，及时响应校方需求，初次响应时间不晚于1个工作日；在</w:t>
                  </w:r>
                  <w:r>
                    <w:rPr>
                      <w:rFonts w:ascii="仿宋_GB2312" w:hAnsi="仿宋_GB2312" w:cs="仿宋_GB2312" w:eastAsia="仿宋_GB2312"/>
                      <w:sz w:val="18"/>
                      <w:color w:val="0000FF"/>
                    </w:rPr>
                    <w:t>为期一年的</w:t>
                  </w:r>
                  <w:r>
                    <w:rPr>
                      <w:rFonts w:ascii="仿宋_GB2312" w:hAnsi="仿宋_GB2312" w:cs="仿宋_GB2312" w:eastAsia="仿宋_GB2312"/>
                      <w:sz w:val="18"/>
                      <w:color w:val="0000FF"/>
                    </w:rPr>
                    <w:t>质保期内，对于系统出现因设计、开发存在漏洞而引起的系统故障，提供免费产品保修及升级服务</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8</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系统间接口对接</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FF"/>
                    </w:rPr>
                    <w:t>1.完成指定系统在主平台的单点接入部署和系统对接。</w:t>
                  </w:r>
                </w:p>
                <w:p>
                  <w:pPr>
                    <w:pStyle w:val="null3"/>
                    <w:jc w:val="left"/>
                  </w:pPr>
                  <w:r>
                    <w:rPr>
                      <w:rFonts w:ascii="仿宋_GB2312" w:hAnsi="仿宋_GB2312" w:cs="仿宋_GB2312" w:eastAsia="仿宋_GB2312"/>
                      <w:sz w:val="18"/>
                      <w:color w:val="0000FF"/>
                    </w:rPr>
                    <w:t>(1)OA系统单点接入。</w:t>
                  </w:r>
                </w:p>
                <w:p>
                  <w:pPr>
                    <w:pStyle w:val="null3"/>
                    <w:jc w:val="left"/>
                  </w:pPr>
                  <w:r>
                    <w:rPr>
                      <w:rFonts w:ascii="仿宋_GB2312" w:hAnsi="仿宋_GB2312" w:cs="仿宋_GB2312" w:eastAsia="仿宋_GB2312"/>
                      <w:sz w:val="18"/>
                      <w:color w:val="0000FF"/>
                    </w:rPr>
                    <w:t>(2)财务系统单点接入。</w:t>
                  </w:r>
                </w:p>
                <w:p>
                  <w:pPr>
                    <w:pStyle w:val="null3"/>
                    <w:jc w:val="left"/>
                  </w:pPr>
                  <w:r>
                    <w:rPr>
                      <w:rFonts w:ascii="仿宋_GB2312" w:hAnsi="仿宋_GB2312" w:cs="仿宋_GB2312" w:eastAsia="仿宋_GB2312"/>
                      <w:sz w:val="18"/>
                      <w:color w:val="0000FF"/>
                    </w:rPr>
                    <w:t>(3)资产管理系统单点接入。</w:t>
                  </w:r>
                </w:p>
                <w:p>
                  <w:pPr>
                    <w:pStyle w:val="null3"/>
                    <w:jc w:val="left"/>
                  </w:pPr>
                  <w:r>
                    <w:rPr>
                      <w:rFonts w:ascii="仿宋_GB2312" w:hAnsi="仿宋_GB2312" w:cs="仿宋_GB2312" w:eastAsia="仿宋_GB2312"/>
                      <w:sz w:val="18"/>
                      <w:color w:val="0000FF"/>
                    </w:rPr>
                    <w:t>(4)正版化系统单点接入。</w:t>
                  </w:r>
                </w:p>
                <w:p>
                  <w:pPr>
                    <w:pStyle w:val="null3"/>
                    <w:jc w:val="left"/>
                  </w:pPr>
                  <w:r>
                    <w:rPr>
                      <w:rFonts w:ascii="仿宋_GB2312" w:hAnsi="仿宋_GB2312" w:cs="仿宋_GB2312" w:eastAsia="仿宋_GB2312"/>
                      <w:sz w:val="18"/>
                      <w:color w:val="0000FF"/>
                    </w:rPr>
                    <w:t>(5)其他各系统的单点接入。</w:t>
                  </w:r>
                </w:p>
                <w:p>
                  <w:pPr>
                    <w:pStyle w:val="null3"/>
                    <w:jc w:val="left"/>
                  </w:pPr>
                  <w:r>
                    <w:rPr>
                      <w:rFonts w:ascii="仿宋_GB2312" w:hAnsi="仿宋_GB2312" w:cs="仿宋_GB2312" w:eastAsia="仿宋_GB2312"/>
                      <w:sz w:val="18"/>
                      <w:color w:val="0000FF"/>
                    </w:rPr>
                    <w:t>(6)校外网站：实现链接挂载。</w:t>
                  </w:r>
                </w:p>
                <w:p>
                  <w:pPr>
                    <w:pStyle w:val="null3"/>
                    <w:jc w:val="left"/>
                  </w:pPr>
                  <w:r>
                    <w:rPr>
                      <w:rFonts w:ascii="仿宋_GB2312" w:hAnsi="仿宋_GB2312" w:cs="仿宋_GB2312" w:eastAsia="仿宋_GB2312"/>
                      <w:sz w:val="18"/>
                      <w:color w:val="0000FF"/>
                    </w:rPr>
                    <w:t>2.构建数据共享交互机制，明确接口数据的共享范围、权限分级及传输规则。</w:t>
                  </w:r>
                </w:p>
              </w:tc>
            </w:tr>
          </w:tbl>
          <w:p>
            <w:pPr>
              <w:pStyle w:val="null3"/>
              <w:jc w:val="left"/>
            </w:pPr>
            <w:r>
              <w:rPr>
                <w:rFonts w:ascii="仿宋_GB2312" w:hAnsi="仿宋_GB2312" w:cs="仿宋_GB2312" w:eastAsia="仿宋_GB2312"/>
                <w:sz w:val="20"/>
                <w:b/>
                <w:color w:val="0000FF"/>
              </w:rPr>
              <w:t>五</w:t>
            </w:r>
            <w:r>
              <w:rPr>
                <w:rFonts w:ascii="仿宋_GB2312" w:hAnsi="仿宋_GB2312" w:cs="仿宋_GB2312" w:eastAsia="仿宋_GB2312"/>
                <w:sz w:val="20"/>
                <w:b/>
                <w:color w:val="0000FF"/>
              </w:rPr>
              <w:t>、服务要求</w:t>
            </w:r>
          </w:p>
          <w:p>
            <w:pPr>
              <w:pStyle w:val="null3"/>
              <w:jc w:val="left"/>
            </w:pPr>
            <w:r>
              <w:rPr>
                <w:rFonts w:ascii="仿宋_GB2312" w:hAnsi="仿宋_GB2312" w:cs="仿宋_GB2312" w:eastAsia="仿宋_GB2312"/>
                <w:sz w:val="20"/>
                <w:color w:val="0000FF"/>
              </w:rPr>
              <w:t xml:space="preserve">  1.</w:t>
            </w:r>
            <w:r>
              <w:rPr>
                <w:rFonts w:ascii="仿宋_GB2312" w:hAnsi="仿宋_GB2312" w:cs="仿宋_GB2312" w:eastAsia="仿宋_GB2312"/>
                <w:sz w:val="20"/>
                <w:color w:val="0000FF"/>
              </w:rPr>
              <w:t>人员要求：乙方需指派具有丰富项目经验的专人担任项目实施负责人对项目实施负责，项目期间组织足够数量和水平的技术人员，进行相应设备的安装测试、产品的设计开发。</w:t>
            </w:r>
          </w:p>
          <w:p>
            <w:pPr>
              <w:pStyle w:val="null3"/>
              <w:ind w:firstLine="400"/>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培训要求：项目建设完成后，乙方对甲方提供免费技术培训和日常操作培训。</w:t>
            </w:r>
          </w:p>
          <w:p>
            <w:pPr>
              <w:pStyle w:val="null3"/>
              <w:ind w:firstLine="400"/>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售后要求：乙方需通过电话支持、远程技术支持、现场支持三种方式提供售后服务。必须设有售后服务电话，负责解答用户遇到的问题，及时提出解决问题的建议和操作方法。</w:t>
            </w:r>
          </w:p>
          <w:p>
            <w:pPr>
              <w:pStyle w:val="null3"/>
              <w:jc w:val="left"/>
            </w:pPr>
            <w:r>
              <w:rPr>
                <w:rFonts w:ascii="仿宋_GB2312" w:hAnsi="仿宋_GB2312" w:cs="仿宋_GB2312" w:eastAsia="仿宋_GB2312"/>
                <w:sz w:val="20"/>
                <w:b/>
                <w:color w:val="0000FF"/>
              </w:rPr>
              <w:t>六</w:t>
            </w:r>
            <w:r>
              <w:rPr>
                <w:rFonts w:ascii="仿宋_GB2312" w:hAnsi="仿宋_GB2312" w:cs="仿宋_GB2312" w:eastAsia="仿宋_GB2312"/>
                <w:sz w:val="20"/>
                <w:b/>
                <w:color w:val="0000FF"/>
              </w:rPr>
              <w:t>、商务要求</w:t>
            </w:r>
          </w:p>
          <w:p>
            <w:pPr>
              <w:pStyle w:val="null3"/>
              <w:jc w:val="left"/>
            </w:pPr>
            <w:r>
              <w:rPr>
                <w:rFonts w:ascii="仿宋_GB2312" w:hAnsi="仿宋_GB2312" w:cs="仿宋_GB2312" w:eastAsia="仿宋_GB2312"/>
                <w:sz w:val="20"/>
                <w:color w:val="0000FF"/>
              </w:rPr>
              <w:t xml:space="preserve">  1.</w:t>
            </w:r>
            <w:r>
              <w:rPr>
                <w:rFonts w:ascii="仿宋_GB2312" w:hAnsi="仿宋_GB2312" w:cs="仿宋_GB2312" w:eastAsia="仿宋_GB2312"/>
                <w:sz w:val="20"/>
                <w:color w:val="0000FF"/>
              </w:rPr>
              <w:t>服务期限：自合同签订之日起</w:t>
            </w:r>
            <w:r>
              <w:rPr>
                <w:rFonts w:ascii="仿宋_GB2312" w:hAnsi="仿宋_GB2312" w:cs="仿宋_GB2312" w:eastAsia="仿宋_GB2312"/>
                <w:sz w:val="20"/>
                <w:color w:val="0000FF"/>
              </w:rPr>
              <w:t>一年</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2.付款方式：</w:t>
            </w:r>
          </w:p>
          <w:p>
            <w:pPr>
              <w:pStyle w:val="null3"/>
              <w:ind w:firstLine="400"/>
              <w:jc w:val="both"/>
            </w:pPr>
            <w:r>
              <w:rPr>
                <w:rFonts w:ascii="仿宋_GB2312" w:hAnsi="仿宋_GB2312" w:cs="仿宋_GB2312" w:eastAsia="仿宋_GB2312"/>
                <w:sz w:val="20"/>
                <w:color w:val="0000FF"/>
              </w:rPr>
              <w:t>项目完成并经甲方验收合格后并出具等额发票，达到付款条件起</w:t>
            </w:r>
            <w:r>
              <w:rPr>
                <w:rFonts w:ascii="仿宋_GB2312" w:hAnsi="仿宋_GB2312" w:cs="仿宋_GB2312" w:eastAsia="仿宋_GB2312"/>
                <w:sz w:val="20"/>
                <w:color w:val="0000FF"/>
              </w:rPr>
              <w:t>30日内，支付合同总金额的100.00%。</w:t>
            </w:r>
          </w:p>
          <w:p>
            <w:pPr>
              <w:pStyle w:val="null3"/>
              <w:ind w:firstLine="400"/>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.履约保证金</w:t>
            </w:r>
          </w:p>
          <w:p>
            <w:pPr>
              <w:pStyle w:val="null3"/>
              <w:ind w:firstLine="400"/>
              <w:jc w:val="left"/>
            </w:pPr>
            <w:r>
              <w:rPr>
                <w:rFonts w:ascii="仿宋_GB2312" w:hAnsi="仿宋_GB2312" w:cs="仿宋_GB2312" w:eastAsia="仿宋_GB2312"/>
                <w:sz w:val="20"/>
                <w:color w:val="0000FF"/>
              </w:rPr>
              <w:t>3.1</w:t>
            </w:r>
            <w:r>
              <w:rPr>
                <w:rFonts w:ascii="仿宋_GB2312" w:hAnsi="仿宋_GB2312" w:cs="仿宋_GB2312" w:eastAsia="仿宋_GB2312"/>
                <w:sz w:val="20"/>
                <w:color w:val="0000FF"/>
              </w:rPr>
              <w:t>.乙方在签订合同前须向甲方交纳合同金额5%的履约保证金。</w:t>
            </w:r>
          </w:p>
          <w:p>
            <w:pPr>
              <w:pStyle w:val="null3"/>
              <w:ind w:firstLine="400"/>
              <w:jc w:val="left"/>
            </w:pPr>
            <w:r>
              <w:rPr>
                <w:rFonts w:ascii="仿宋_GB2312" w:hAnsi="仿宋_GB2312" w:cs="仿宋_GB2312" w:eastAsia="仿宋_GB2312"/>
                <w:sz w:val="20"/>
                <w:color w:val="0000FF"/>
              </w:rPr>
              <w:t>3.2</w:t>
            </w:r>
            <w:r>
              <w:rPr>
                <w:rFonts w:ascii="仿宋_GB2312" w:hAnsi="仿宋_GB2312" w:cs="仿宋_GB2312" w:eastAsia="仿宋_GB2312"/>
                <w:sz w:val="20"/>
                <w:color w:val="0000FF"/>
              </w:rPr>
              <w:t>.乙方无正当理由不与甲方订立合同，或在签订合同时向甲方提出附加条件，或者不按照招标文件要求提交履约保证金的，取消其</w:t>
            </w:r>
            <w:r>
              <w:rPr>
                <w:rFonts w:ascii="仿宋_GB2312" w:hAnsi="仿宋_GB2312" w:cs="仿宋_GB2312" w:eastAsia="仿宋_GB2312"/>
                <w:sz w:val="20"/>
                <w:color w:val="0000FF"/>
              </w:rPr>
              <w:t>中标</w:t>
            </w:r>
            <w:r>
              <w:rPr>
                <w:rFonts w:ascii="仿宋_GB2312" w:hAnsi="仿宋_GB2312" w:cs="仿宋_GB2312" w:eastAsia="仿宋_GB2312"/>
                <w:sz w:val="20"/>
                <w:color w:val="0000FF"/>
              </w:rPr>
              <w:t>资格。此外，乙方未在中标后</w:t>
            </w:r>
            <w:r>
              <w:rPr>
                <w:rFonts w:ascii="仿宋_GB2312" w:hAnsi="仿宋_GB2312" w:cs="仿宋_GB2312" w:eastAsia="仿宋_GB2312"/>
                <w:sz w:val="20"/>
                <w:color w:val="0000FF"/>
              </w:rPr>
              <w:t>10日内向甲方交纳履约保证金的，甲方有权解除合同。</w:t>
            </w:r>
          </w:p>
          <w:p>
            <w:pPr>
              <w:pStyle w:val="null3"/>
              <w:jc w:val="both"/>
            </w:pPr>
            <w:r>
              <w:rPr>
                <w:rFonts w:ascii="仿宋_GB2312" w:hAnsi="仿宋_GB2312" w:cs="仿宋_GB2312" w:eastAsia="仿宋_GB2312"/>
                <w:sz w:val="20"/>
                <w:color w:val="0000FF"/>
              </w:rPr>
              <w:t xml:space="preserve">   3.3</w:t>
            </w:r>
            <w:r>
              <w:rPr>
                <w:rFonts w:ascii="仿宋_GB2312" w:hAnsi="仿宋_GB2312" w:cs="仿宋_GB2312" w:eastAsia="仿宋_GB2312"/>
                <w:sz w:val="20"/>
                <w:color w:val="0000FF"/>
              </w:rPr>
              <w:t>.项目服务期满后，且乙方无任何违约行为，乙方持《申请退回履约保证金的函》到甲方办理相关手续后，甲方30</w:t>
            </w:r>
            <w:r>
              <w:rPr>
                <w:rFonts w:ascii="仿宋_GB2312" w:hAnsi="仿宋_GB2312" w:cs="仿宋_GB2312" w:eastAsia="仿宋_GB2312"/>
                <w:sz w:val="20"/>
                <w:color w:val="0000FF"/>
              </w:rPr>
              <w:t>日</w:t>
            </w:r>
            <w:r>
              <w:rPr>
                <w:rFonts w:ascii="仿宋_GB2312" w:hAnsi="仿宋_GB2312" w:cs="仿宋_GB2312" w:eastAsia="仿宋_GB2312"/>
                <w:sz w:val="20"/>
                <w:color w:val="0000FF"/>
              </w:rPr>
              <w:t>内向乙方退回履约保证金。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项目完成并经甲方验收合格后并出具等额发票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1、按《民法典》中的相关条款执行。 2、除本合同约定，合同一经签订，不得擅自变更、中止或者终止合同。对确需变更、调整或者中止、终止合同的，应按规定履行相应的手续。 3、任何一方因不可抗力原因不能履行协议时，应尽快通知对方，双方均设法补偿。如仍无法履约协议，可协商延缓或撤销协议，双方责任免除。 解决争议的方法： 本合同在履行过程中发生的争议，由甲、乙双方当事人协商解决，协商不成的按下列第2种方式解决： 1、提交当地仲裁委员会仲裁； 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份、副本叁 份、电子版 壹 份（U盘一套标明供应商名称，单独密封），纸质版响应文件在书脊处标注项目名称和项目编号。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控股关系承诺书</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开标一览表 业绩一览表.docx 分项报价表.docx 供应商应提交的相关资格证明材料.docx 投标函 供应商认为有必要说明的其他问题.docx 标的清单 商务应答表.docx 服务内容及服务要求应答表.docx 实施方案.docx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商务要求是否满足实质性要求的（服务期限、付款方式等满足采购要求）。</w:t>
            </w:r>
          </w:p>
        </w:tc>
        <w:tc>
          <w:tcPr>
            <w:tcW w:type="dxa" w:w="1661"/>
          </w:tcPr>
          <w:p>
            <w:pPr>
              <w:pStyle w:val="null3"/>
            </w:pPr>
            <w:r>
              <w:rPr>
                <w:rFonts w:ascii="仿宋_GB2312" w:hAnsi="仿宋_GB2312" w:cs="仿宋_GB2312" w:eastAsia="仿宋_GB2312"/>
              </w:rPr>
              <w:t>开标一览表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一、评审内容 提出针对于本项目的项目理解与分析，包括但不限于：①服务目标②服务重难点分析及解决措施③保密措施④成果验收等内容。 二、评审标准 1、完整性：方案须全面，对评审内容中的各项要求有详细描述及说明； 2、可实施性：切合本项目实际情况，实施步骤清晰、合理； 3、针对性：方案能够紧扣项目实际情况， 内容科学合理。 三、赋分标准（满分12分） ①服务目标：每完全满足一个评审标准得1分，满分3分； ②服务重难点分析及解决措施:每完全满足一个评审标准得1分，满分3分； ③保密措施:每完全满足一个评审标准得1分，满分3分； ④成果验收:每完全满足一个评审标准得1分，满分3分。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总体实施 方案</w:t>
            </w:r>
          </w:p>
        </w:tc>
        <w:tc>
          <w:tcPr>
            <w:tcW w:type="dxa" w:w="2492"/>
          </w:tcPr>
          <w:p>
            <w:pPr>
              <w:pStyle w:val="null3"/>
            </w:pPr>
            <w:r>
              <w:rPr>
                <w:rFonts w:ascii="仿宋_GB2312" w:hAnsi="仿宋_GB2312" w:cs="仿宋_GB2312" w:eastAsia="仿宋_GB2312"/>
              </w:rPr>
              <w:t>一、评审内容 针对本项目的服务内容及要求提供总体实施方案，包括但不限于：①学校门户网站升级改版②人事系统升级改造③非学历教育系统融合升级④课程资源中心升级改造⑤统一认证功能迭代升级⑥数据治理服务⑦系统间接口对接等内容提供具体、详细、合理的实施方案。 二、评审标准 1、完整性：方案必须全面，对评审内容中的各项要求有详细描述； 2、可实施性：切合本项目实际情况，提出步骤清晰、合理的方案； 3、针对性：方案能够紧扣项目实际情况， 内容科学合理。 三、赋分标准（满分31.5分） ①学校门户网站升级改版：每完全满足一个评审标准得1.5分，满分4.5分； ②人事系统升级改造:每完全满足一个评审标准得1.5分，满分4.5分； ③非学历教育系统融合升级:每完全满足一个评审标准得1.5分，满分4.5分； ④课程资源中心升级改造：每完全满足一个评审标准得1.5分，满分4.5分； ⑤统一认证功能迭代升级：每完全满足一个评审标准得1.5分，满分4.5分； ⑥数据治理服务：每完全满足一个评审标准得1.5分，满分4.5分； ⑦系统间接口对接：每完全满足一个评审标准得1.5分，满分4.5分。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31.5000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供应商提供针对本项目的进度计划安排和保障措施： 1、工作进度计划全面详细、合理，符合实际对完成本项目有详细、合理 的进度安排和保障措施的得5分； 2、工作进度计划较为详细、合理，较为符合实际对完成本项目有的进度安排和保障措施的得3分； 3、工作进度计划不详细，简单笼统或存在较大缺失，不合理的得1分；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 方案</w:t>
            </w:r>
          </w:p>
        </w:tc>
        <w:tc>
          <w:tcPr>
            <w:tcW w:type="dxa" w:w="2492"/>
          </w:tcPr>
          <w:p>
            <w:pPr>
              <w:pStyle w:val="null3"/>
            </w:pPr>
            <w:r>
              <w:rPr>
                <w:rFonts w:ascii="仿宋_GB2312" w:hAnsi="仿宋_GB2312" w:cs="仿宋_GB2312" w:eastAsia="仿宋_GB2312"/>
              </w:rPr>
              <w:t>一、评审内容 针对本项目采购需求及特点制定培训方案，包括但不限于：①培训目标及计划②培训内容及方式等。 二、评审标准 1、完整性：方案须全面，对评审内容中的各项要求有详细描述； 2、可实施性：切合本项目实际情况，实施步骤清晰、合理； 3、针对性：方案能够紧扣项目实际情况， 内容科学合理。 三、赋分标准（满分6分） ①培训目标及计划：每完全满足一个评审标准得1分，满分3分； ②培训内容及方式:每完全满足一个评审标准得1分，满分3分。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根据本项目实际需求提供售后服务方案。包括但不限于：①售后服务范围及保障措施②响应时间及方式③故障处理及补救措施。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②响应时间及方式：每完全满足一个评审标准得1分，满分3分； ③故障处理及补救措施:每完全满足一个评审标准得1分,满分3分。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供应商提供针对本项目的增值服务： 1、增值化服务方案细致详细、合理性强、贴近项目情况针对性强的得5分； 2、增值化服务方案基本完整、合理，有针对性的得3分； 3、增值化服务方案不完整、无针对性，套用其他项目的得1分；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1、证书要求（1.5分） 具有信息系统项目管理师证书得1.5分。 赋分依据：须提供有效期内的加盖公章的证书复印件，不提供不得分。 2、经验要求（3分） 项目经理具有3年类似项目服务管理经验得1分，每增加两年服务管理经验额外加1分，最多可加2分。满分3分。 赋分依据：须提供被服务单位加盖公章的项目经理管理经验证明材料及身份证复印件，不提供或缺漏项不得分。 备注：除上述赋分依据外，还须同时提供投标人为项目经理缴纳的近六个月内至少连续三个月的社保缴纳证明材料（成立时间至提交投标文件截止时间不足六个月的投标人，可提供成立后任意一个月的社保缴纳证明材料），不提供或缺漏项本大项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拟投入本项目（除项目经理以外）的服务团队人员，团队人员具备相应的实施经验，人员配备、人员管理及组织架构设置科学合理，人力保障充分。 ①分工合理、责任明确，满足项目需求得7分； ②分工较合理、责任较明确，基本满足项目需求得5分； ③分工不合理、责任不明确，不满足项目需求得1分； ④未提供的，计0分。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08月至今至类似项目的业绩证明材料（以合同签订日期为准）。每提供一份有效合同得2分，满分10分。未提供合同或合同不符合要求不计分。注：合同复印件至少包括合同封面、甲乙双方名称及盖章、服务内容。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满足招标文件要求且报价最低的供应商的价格为评审基准价，其价格分为满分。其他供应商的价格分统一按照下列公式计算：投标报价得分=（评审基准价/投标总报价）×价格权值×100%。 注：投标报价不完整的，不进入评标基准价的计算，本项得0分。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