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B5DEC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sz w:val="28"/>
          <w:szCs w:val="28"/>
          <w:u w:val="none"/>
          <w:lang w:val="en-US" w:eastAsia="zh-CN"/>
        </w:rPr>
      </w:pPr>
      <w:r>
        <w:rPr>
          <w:rFonts w:hint="eastAsia"/>
          <w:b/>
          <w:bCs/>
          <w:sz w:val="28"/>
          <w:szCs w:val="28"/>
          <w:u w:val="none"/>
          <w:lang w:eastAsia="zh-CN"/>
        </w:rPr>
        <w:t>编号：</w:t>
      </w:r>
    </w:p>
    <w:p w14:paraId="491E8DA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val="en-US" w:eastAsia="zh-CN"/>
        </w:rPr>
      </w:pPr>
    </w:p>
    <w:p w14:paraId="362E35F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val="en-US" w:eastAsia="zh-CN"/>
        </w:rPr>
      </w:pPr>
    </w:p>
    <w:p w14:paraId="14EBB84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val="en-US" w:eastAsia="zh-CN"/>
        </w:rPr>
      </w:pPr>
    </w:p>
    <w:p w14:paraId="3B6FC28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val="en-US" w:eastAsia="zh-CN"/>
        </w:rPr>
      </w:pPr>
    </w:p>
    <w:p w14:paraId="1E87B3B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val="en-US" w:eastAsia="zh-CN"/>
        </w:rPr>
      </w:pPr>
    </w:p>
    <w:p w14:paraId="471A733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val="en-US" w:eastAsia="zh-CN"/>
        </w:rPr>
      </w:pPr>
    </w:p>
    <w:p w14:paraId="4D8A7FBC">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b/>
          <w:bCs/>
          <w:sz w:val="40"/>
          <w:szCs w:val="40"/>
          <w:u w:val="none"/>
          <w:lang w:eastAsia="zh-CN"/>
        </w:rPr>
      </w:pPr>
      <w:r>
        <w:rPr>
          <w:rFonts w:hint="eastAsia"/>
          <w:b/>
          <w:bCs/>
          <w:sz w:val="40"/>
          <w:szCs w:val="40"/>
          <w:u w:val="none"/>
          <w:lang w:val="en-US" w:eastAsia="zh-CN"/>
        </w:rPr>
        <w:t>西安市艺术学校视频直播点播资源平台教室设备购置安装项目合同</w:t>
      </w:r>
    </w:p>
    <w:p w14:paraId="3BAA00C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eastAsia="zh-CN"/>
        </w:rPr>
      </w:pPr>
    </w:p>
    <w:p w14:paraId="219F1CA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eastAsia="zh-CN"/>
        </w:rPr>
      </w:pPr>
    </w:p>
    <w:p w14:paraId="7FBB070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eastAsia="zh-CN"/>
        </w:rPr>
      </w:pPr>
    </w:p>
    <w:p w14:paraId="5E21B41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eastAsia="zh-CN"/>
        </w:rPr>
      </w:pPr>
    </w:p>
    <w:p w14:paraId="4EA2C79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eastAsia="zh-CN"/>
        </w:rPr>
      </w:pPr>
    </w:p>
    <w:p w14:paraId="7E81846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eastAsia="zh-CN"/>
        </w:rPr>
      </w:pPr>
    </w:p>
    <w:p w14:paraId="568B60D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eastAsia="zh-CN"/>
        </w:rPr>
      </w:pPr>
    </w:p>
    <w:p w14:paraId="3157FB1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eastAsia="zh-CN"/>
        </w:rPr>
      </w:pPr>
    </w:p>
    <w:p w14:paraId="46F1CEEE">
      <w:pPr>
        <w:keepNext w:val="0"/>
        <w:keepLines w:val="0"/>
        <w:pageBreakBefore w:val="0"/>
        <w:widowControl w:val="0"/>
        <w:kinsoku/>
        <w:wordWrap/>
        <w:overflowPunct/>
        <w:topLinePunct w:val="0"/>
        <w:autoSpaceDE/>
        <w:autoSpaceDN/>
        <w:bidi w:val="0"/>
        <w:adjustRightInd/>
        <w:snapToGrid/>
        <w:spacing w:line="360" w:lineRule="auto"/>
        <w:ind w:left="1680" w:leftChars="700" w:firstLine="643" w:firstLineChars="200"/>
        <w:jc w:val="left"/>
        <w:textAlignment w:val="auto"/>
        <w:rPr>
          <w:rFonts w:hint="default"/>
          <w:b/>
          <w:bCs/>
          <w:sz w:val="32"/>
          <w:szCs w:val="32"/>
          <w:u w:val="none"/>
          <w:lang w:val="en-US" w:eastAsia="zh-CN"/>
        </w:rPr>
      </w:pPr>
      <w:r>
        <w:rPr>
          <w:rFonts w:hint="eastAsia"/>
          <w:b/>
          <w:bCs/>
          <w:sz w:val="32"/>
          <w:szCs w:val="32"/>
          <w:u w:val="none"/>
          <w:lang w:eastAsia="zh-CN"/>
        </w:rPr>
        <w:t>甲方：</w:t>
      </w:r>
      <w:r>
        <w:rPr>
          <w:rFonts w:hint="eastAsia"/>
          <w:b/>
          <w:bCs/>
          <w:sz w:val="32"/>
          <w:szCs w:val="32"/>
          <w:u w:val="single"/>
          <w:lang w:val="en-US" w:eastAsia="zh-CN"/>
        </w:rPr>
        <w:t xml:space="preserve">  </w:t>
      </w:r>
      <w:r>
        <w:rPr>
          <w:rFonts w:hint="eastAsia"/>
          <w:b/>
          <w:bCs/>
          <w:sz w:val="32"/>
          <w:szCs w:val="32"/>
          <w:u w:val="single"/>
          <w:lang w:eastAsia="zh-CN"/>
        </w:rPr>
        <w:t>西安市艺术学校</w:t>
      </w:r>
      <w:r>
        <w:rPr>
          <w:rFonts w:hint="eastAsia"/>
          <w:b/>
          <w:bCs/>
          <w:sz w:val="32"/>
          <w:szCs w:val="32"/>
          <w:u w:val="single"/>
          <w:lang w:val="en-US" w:eastAsia="zh-CN"/>
        </w:rPr>
        <w:t xml:space="preserve">  </w:t>
      </w:r>
    </w:p>
    <w:p w14:paraId="6B9B50BB">
      <w:pPr>
        <w:keepNext w:val="0"/>
        <w:keepLines w:val="0"/>
        <w:pageBreakBefore w:val="0"/>
        <w:widowControl w:val="0"/>
        <w:kinsoku/>
        <w:wordWrap/>
        <w:overflowPunct/>
        <w:topLinePunct w:val="0"/>
        <w:autoSpaceDE/>
        <w:autoSpaceDN/>
        <w:bidi w:val="0"/>
        <w:adjustRightInd/>
        <w:snapToGrid/>
        <w:spacing w:line="360" w:lineRule="auto"/>
        <w:ind w:left="1680" w:leftChars="700" w:firstLine="643" w:firstLineChars="200"/>
        <w:jc w:val="left"/>
        <w:textAlignment w:val="auto"/>
        <w:rPr>
          <w:rFonts w:hint="default"/>
          <w:b/>
          <w:bCs/>
          <w:sz w:val="32"/>
          <w:szCs w:val="32"/>
          <w:u w:val="none"/>
          <w:lang w:val="en-US" w:eastAsia="zh-CN"/>
        </w:rPr>
      </w:pPr>
      <w:r>
        <w:rPr>
          <w:rFonts w:hint="eastAsia"/>
          <w:b/>
          <w:bCs/>
          <w:sz w:val="32"/>
          <w:szCs w:val="32"/>
          <w:u w:val="none"/>
          <w:lang w:eastAsia="zh-CN"/>
        </w:rPr>
        <w:t>乙方：</w:t>
      </w:r>
      <w:r>
        <w:rPr>
          <w:rFonts w:hint="eastAsia"/>
          <w:b/>
          <w:bCs/>
          <w:sz w:val="32"/>
          <w:szCs w:val="32"/>
          <w:u w:val="single"/>
          <w:lang w:val="en-US" w:eastAsia="zh-CN"/>
        </w:rPr>
        <w:t xml:space="preserve">                  </w:t>
      </w:r>
    </w:p>
    <w:p w14:paraId="064F8B2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val="en-US" w:eastAsia="zh-CN"/>
        </w:rPr>
      </w:pPr>
    </w:p>
    <w:p w14:paraId="0458D22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b/>
          <w:bCs/>
          <w:sz w:val="32"/>
          <w:szCs w:val="32"/>
          <w:u w:val="none"/>
          <w:lang w:eastAsia="zh-CN"/>
        </w:rPr>
      </w:pPr>
      <w:r>
        <w:rPr>
          <w:rFonts w:hint="eastAsia"/>
          <w:b/>
          <w:bCs/>
          <w:sz w:val="32"/>
          <w:szCs w:val="32"/>
          <w:u w:val="none"/>
          <w:lang w:eastAsia="zh-CN"/>
        </w:rPr>
        <w:t>签订时间：</w:t>
      </w:r>
      <w:r>
        <w:rPr>
          <w:rFonts w:hint="eastAsia"/>
          <w:b/>
          <w:bCs/>
          <w:sz w:val="32"/>
          <w:szCs w:val="32"/>
          <w:u w:val="none"/>
          <w:lang w:val="en-US" w:eastAsia="zh-CN"/>
        </w:rPr>
        <w:t xml:space="preserve">   </w:t>
      </w:r>
      <w:r>
        <w:rPr>
          <w:rFonts w:hint="eastAsia"/>
          <w:b/>
          <w:bCs/>
          <w:sz w:val="32"/>
          <w:szCs w:val="32"/>
          <w:u w:val="none"/>
          <w:lang w:eastAsia="zh-CN"/>
        </w:rPr>
        <w:t xml:space="preserve"> 年</w:t>
      </w:r>
      <w:r>
        <w:rPr>
          <w:rFonts w:hint="eastAsia"/>
          <w:b/>
          <w:bCs/>
          <w:sz w:val="32"/>
          <w:szCs w:val="32"/>
          <w:u w:val="none"/>
          <w:lang w:val="en-US" w:eastAsia="zh-CN"/>
        </w:rPr>
        <w:t xml:space="preserve">   </w:t>
      </w:r>
      <w:r>
        <w:rPr>
          <w:rFonts w:hint="eastAsia"/>
          <w:b/>
          <w:bCs/>
          <w:sz w:val="32"/>
          <w:szCs w:val="32"/>
          <w:u w:val="none"/>
          <w:lang w:eastAsia="zh-CN"/>
        </w:rPr>
        <w:t xml:space="preserve"> 月</w:t>
      </w:r>
      <w:r>
        <w:rPr>
          <w:rFonts w:hint="eastAsia"/>
          <w:b/>
          <w:bCs/>
          <w:sz w:val="32"/>
          <w:szCs w:val="32"/>
          <w:u w:val="none"/>
          <w:lang w:val="en-US" w:eastAsia="zh-CN"/>
        </w:rPr>
        <w:t xml:space="preserve">   </w:t>
      </w:r>
      <w:r>
        <w:rPr>
          <w:rFonts w:hint="eastAsia"/>
          <w:b/>
          <w:bCs/>
          <w:sz w:val="32"/>
          <w:szCs w:val="32"/>
          <w:u w:val="none"/>
          <w:lang w:eastAsia="zh-CN"/>
        </w:rPr>
        <w:t xml:space="preserve"> 日</w:t>
      </w:r>
    </w:p>
    <w:p w14:paraId="63CB009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lang w:val="en-US" w:eastAsia="zh-CN"/>
        </w:rPr>
      </w:pPr>
    </w:p>
    <w:p w14:paraId="51575E4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eastAsia"/>
          <w:b/>
          <w:bCs/>
          <w:sz w:val="36"/>
          <w:szCs w:val="36"/>
          <w:u w:val="none"/>
        </w:rPr>
        <w:sectPr>
          <w:pgSz w:w="11906" w:h="16838"/>
          <w:pgMar w:top="1440" w:right="1800" w:bottom="1440" w:left="1800" w:header="851" w:footer="992" w:gutter="0"/>
          <w:cols w:space="425" w:num="1"/>
          <w:docGrid w:type="lines" w:linePitch="312" w:charSpace="0"/>
        </w:sectPr>
      </w:pPr>
    </w:p>
    <w:p w14:paraId="7A04D862">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（注：本合同文本未尽事宜由采购人和成交人在签订时协商确定，可在签订合同时对合同的相关条款及内容做进一步的细化和修改，但不得改变</w:t>
      </w:r>
      <w:r>
        <w:rPr>
          <w:rFonts w:hint="eastAsia"/>
          <w:sz w:val="28"/>
          <w:szCs w:val="28"/>
          <w:u w:val="none"/>
          <w:lang w:val="en-US" w:eastAsia="zh-CN"/>
        </w:rPr>
        <w:t>磋</w:t>
      </w:r>
      <w:r>
        <w:rPr>
          <w:rFonts w:hint="eastAsia"/>
          <w:sz w:val="28"/>
          <w:szCs w:val="28"/>
          <w:u w:val="none"/>
        </w:rPr>
        <w:t>商文件、响应文件、成交通知书里的实质性内容。）</w:t>
      </w:r>
    </w:p>
    <w:p w14:paraId="25BCD4E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sz w:val="28"/>
          <w:szCs w:val="28"/>
          <w:u w:val="none"/>
          <w:lang w:val="en-US" w:eastAsia="zh-CN"/>
        </w:rPr>
      </w:pPr>
      <w:r>
        <w:rPr>
          <w:rFonts w:hint="eastAsia"/>
          <w:sz w:val="28"/>
          <w:szCs w:val="28"/>
          <w:u w:val="none"/>
        </w:rPr>
        <w:t>甲方（全称）：</w:t>
      </w:r>
      <w:r>
        <w:rPr>
          <w:rFonts w:hint="eastAsia"/>
          <w:sz w:val="28"/>
          <w:szCs w:val="28"/>
          <w:u w:val="single"/>
          <w:lang w:val="en-US" w:eastAsia="zh-CN"/>
        </w:rPr>
        <w:t xml:space="preserve">                                    </w:t>
      </w:r>
    </w:p>
    <w:p w14:paraId="6A34863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sz w:val="28"/>
          <w:szCs w:val="28"/>
          <w:u w:val="none"/>
          <w:lang w:val="en-US" w:eastAsia="zh-CN"/>
        </w:rPr>
      </w:pPr>
      <w:r>
        <w:rPr>
          <w:rFonts w:hint="eastAsia"/>
          <w:sz w:val="28"/>
          <w:szCs w:val="28"/>
          <w:u w:val="none"/>
        </w:rPr>
        <w:t>乙方（全称）：</w:t>
      </w:r>
      <w:r>
        <w:rPr>
          <w:rFonts w:hint="eastAsia"/>
          <w:sz w:val="28"/>
          <w:szCs w:val="28"/>
          <w:u w:val="single"/>
          <w:lang w:val="en-US" w:eastAsia="zh-CN"/>
        </w:rPr>
        <w:t xml:space="preserve">                                    </w:t>
      </w:r>
    </w:p>
    <w:p w14:paraId="4973DB1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根据《中华人民共和国民法典》及其他有关法律、法规，遵循平等、自愿、公平和诚信的原则，双方就下述项目范围与相关货物、服务事项协商一致，订立本合同。</w:t>
      </w:r>
    </w:p>
    <w:p w14:paraId="0DCC3D1F">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b/>
          <w:bCs/>
          <w:sz w:val="28"/>
          <w:szCs w:val="28"/>
          <w:u w:val="none"/>
        </w:rPr>
      </w:pPr>
      <w:r>
        <w:rPr>
          <w:rFonts w:hint="eastAsia"/>
          <w:b/>
          <w:bCs/>
          <w:sz w:val="28"/>
          <w:szCs w:val="28"/>
          <w:u w:val="none"/>
        </w:rPr>
        <w:t>一、项目概况</w:t>
      </w:r>
    </w:p>
    <w:p w14:paraId="4678E14E">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（一）项目名称：</w:t>
      </w:r>
      <w:r>
        <w:rPr>
          <w:rFonts w:hint="eastAsia"/>
          <w:sz w:val="28"/>
          <w:szCs w:val="28"/>
          <w:u w:val="none"/>
          <w:lang w:val="en-US" w:eastAsia="zh-CN"/>
        </w:rPr>
        <w:t>西安市艺术学校</w:t>
      </w:r>
      <w:r>
        <w:rPr>
          <w:rFonts w:hint="eastAsia"/>
          <w:sz w:val="28"/>
          <w:szCs w:val="28"/>
          <w:u w:val="none"/>
          <w:lang w:eastAsia="zh-CN"/>
        </w:rPr>
        <w:t>视频直播点播资源平台教室设备购置安装项目</w:t>
      </w:r>
    </w:p>
    <w:p w14:paraId="39186BD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（二）项目内容：</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412FC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20" w:type="dxa"/>
            <w:vAlign w:val="center"/>
          </w:tcPr>
          <w:p w14:paraId="11EEE4F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r>
              <w:rPr>
                <w:rFonts w:hint="eastAsia"/>
                <w:sz w:val="28"/>
                <w:szCs w:val="28"/>
                <w:u w:val="none"/>
                <w:vertAlign w:val="baseline"/>
              </w:rPr>
              <w:t>序号</w:t>
            </w:r>
          </w:p>
        </w:tc>
        <w:tc>
          <w:tcPr>
            <w:tcW w:w="1420" w:type="dxa"/>
            <w:vAlign w:val="center"/>
          </w:tcPr>
          <w:p w14:paraId="5246CDD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r>
              <w:rPr>
                <w:rFonts w:hint="eastAsia"/>
                <w:sz w:val="28"/>
                <w:szCs w:val="28"/>
                <w:u w:val="none"/>
                <w:vertAlign w:val="baseline"/>
              </w:rPr>
              <w:t>标的名称</w:t>
            </w:r>
          </w:p>
        </w:tc>
        <w:tc>
          <w:tcPr>
            <w:tcW w:w="1420" w:type="dxa"/>
            <w:vAlign w:val="center"/>
          </w:tcPr>
          <w:p w14:paraId="0FA2604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r>
              <w:rPr>
                <w:rFonts w:hint="eastAsia"/>
                <w:sz w:val="28"/>
                <w:szCs w:val="28"/>
                <w:u w:val="none"/>
                <w:vertAlign w:val="baseline"/>
              </w:rPr>
              <w:t>数量</w:t>
            </w:r>
          </w:p>
        </w:tc>
        <w:tc>
          <w:tcPr>
            <w:tcW w:w="1420" w:type="dxa"/>
            <w:vAlign w:val="center"/>
          </w:tcPr>
          <w:p w14:paraId="2ECC8FB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r>
              <w:rPr>
                <w:rFonts w:hint="eastAsia"/>
                <w:sz w:val="28"/>
                <w:szCs w:val="28"/>
                <w:u w:val="none"/>
                <w:vertAlign w:val="baseline"/>
              </w:rPr>
              <w:t>计量单位</w:t>
            </w:r>
          </w:p>
        </w:tc>
        <w:tc>
          <w:tcPr>
            <w:tcW w:w="1421" w:type="dxa"/>
            <w:vAlign w:val="center"/>
          </w:tcPr>
          <w:p w14:paraId="267A9589">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r>
              <w:rPr>
                <w:rFonts w:hint="eastAsia"/>
                <w:sz w:val="28"/>
                <w:szCs w:val="28"/>
                <w:u w:val="none"/>
                <w:vertAlign w:val="baseline"/>
              </w:rPr>
              <w:t>成交金额（元）</w:t>
            </w:r>
          </w:p>
        </w:tc>
        <w:tc>
          <w:tcPr>
            <w:tcW w:w="1421" w:type="dxa"/>
            <w:vAlign w:val="center"/>
          </w:tcPr>
          <w:p w14:paraId="312619C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r>
              <w:rPr>
                <w:rFonts w:hint="eastAsia"/>
                <w:sz w:val="28"/>
                <w:szCs w:val="28"/>
                <w:u w:val="none"/>
                <w:vertAlign w:val="baseline"/>
              </w:rPr>
              <w:t>备注</w:t>
            </w:r>
          </w:p>
        </w:tc>
      </w:tr>
      <w:tr w14:paraId="57F80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14:paraId="633609E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p>
        </w:tc>
        <w:tc>
          <w:tcPr>
            <w:tcW w:w="1420" w:type="dxa"/>
            <w:vAlign w:val="center"/>
          </w:tcPr>
          <w:p w14:paraId="73E108F2">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p>
        </w:tc>
        <w:tc>
          <w:tcPr>
            <w:tcW w:w="1420" w:type="dxa"/>
            <w:vAlign w:val="center"/>
          </w:tcPr>
          <w:p w14:paraId="1325026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p>
        </w:tc>
        <w:tc>
          <w:tcPr>
            <w:tcW w:w="1420" w:type="dxa"/>
            <w:vAlign w:val="center"/>
          </w:tcPr>
          <w:p w14:paraId="0FB6506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p>
        </w:tc>
        <w:tc>
          <w:tcPr>
            <w:tcW w:w="1421" w:type="dxa"/>
            <w:vAlign w:val="center"/>
          </w:tcPr>
          <w:p w14:paraId="50D74DA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p>
        </w:tc>
        <w:tc>
          <w:tcPr>
            <w:tcW w:w="1421" w:type="dxa"/>
            <w:vAlign w:val="center"/>
          </w:tcPr>
          <w:p w14:paraId="005981E3">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p>
        </w:tc>
      </w:tr>
      <w:tr w14:paraId="73335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0" w:type="dxa"/>
            <w:vAlign w:val="center"/>
          </w:tcPr>
          <w:p w14:paraId="56EF799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p>
        </w:tc>
        <w:tc>
          <w:tcPr>
            <w:tcW w:w="1420" w:type="dxa"/>
            <w:vAlign w:val="center"/>
          </w:tcPr>
          <w:p w14:paraId="34F7D1A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p>
        </w:tc>
        <w:tc>
          <w:tcPr>
            <w:tcW w:w="1420" w:type="dxa"/>
            <w:vAlign w:val="center"/>
          </w:tcPr>
          <w:p w14:paraId="5444017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p>
        </w:tc>
        <w:tc>
          <w:tcPr>
            <w:tcW w:w="1420" w:type="dxa"/>
            <w:vAlign w:val="center"/>
          </w:tcPr>
          <w:p w14:paraId="6A885FA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p>
        </w:tc>
        <w:tc>
          <w:tcPr>
            <w:tcW w:w="1421" w:type="dxa"/>
            <w:vAlign w:val="center"/>
          </w:tcPr>
          <w:p w14:paraId="13FEA6DC">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p>
        </w:tc>
        <w:tc>
          <w:tcPr>
            <w:tcW w:w="1421" w:type="dxa"/>
            <w:vAlign w:val="center"/>
          </w:tcPr>
          <w:p w14:paraId="4E86D5EE">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rPr>
                <w:rFonts w:hint="eastAsia"/>
                <w:sz w:val="28"/>
                <w:szCs w:val="28"/>
                <w:u w:val="none"/>
                <w:vertAlign w:val="baseline"/>
              </w:rPr>
            </w:pPr>
          </w:p>
        </w:tc>
      </w:tr>
    </w:tbl>
    <w:p w14:paraId="3149E510">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b/>
          <w:bCs/>
          <w:sz w:val="28"/>
          <w:szCs w:val="28"/>
          <w:u w:val="none"/>
        </w:rPr>
      </w:pPr>
      <w:r>
        <w:rPr>
          <w:rFonts w:hint="eastAsia"/>
          <w:b/>
          <w:bCs/>
          <w:sz w:val="28"/>
          <w:szCs w:val="28"/>
          <w:u w:val="none"/>
        </w:rPr>
        <w:t>二、组成本合同的文件</w:t>
      </w:r>
    </w:p>
    <w:p w14:paraId="4394DD8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eastAsia="仿宋_GB2312"/>
          <w:sz w:val="28"/>
          <w:szCs w:val="28"/>
          <w:u w:val="none"/>
          <w:lang w:eastAsia="zh-CN"/>
        </w:rPr>
      </w:pPr>
      <w:r>
        <w:rPr>
          <w:rFonts w:hint="eastAsia"/>
          <w:sz w:val="28"/>
          <w:szCs w:val="28"/>
          <w:u w:val="none"/>
        </w:rPr>
        <w:t>（一）协议书</w:t>
      </w:r>
      <w:r>
        <w:rPr>
          <w:rFonts w:hint="eastAsia"/>
          <w:sz w:val="28"/>
          <w:szCs w:val="28"/>
          <w:u w:val="none"/>
          <w:lang w:eastAsia="zh-CN"/>
        </w:rPr>
        <w:t>；</w:t>
      </w:r>
    </w:p>
    <w:p w14:paraId="01F6850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（二）成交通知书、竞争性</w:t>
      </w:r>
      <w:r>
        <w:rPr>
          <w:rFonts w:hint="eastAsia"/>
          <w:sz w:val="28"/>
          <w:szCs w:val="28"/>
          <w:u w:val="none"/>
          <w:lang w:val="en-US" w:eastAsia="zh-CN"/>
        </w:rPr>
        <w:t>磋</w:t>
      </w:r>
      <w:r>
        <w:rPr>
          <w:rFonts w:hint="eastAsia"/>
          <w:sz w:val="28"/>
          <w:szCs w:val="28"/>
          <w:u w:val="none"/>
        </w:rPr>
        <w:t>商文件、响应文件、澄清（或委托书）；</w:t>
      </w:r>
    </w:p>
    <w:p w14:paraId="236ADC6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（三）相关供货及服务建议书；</w:t>
      </w:r>
    </w:p>
    <w:p w14:paraId="183A81A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eastAsia="仿宋_GB2312"/>
          <w:sz w:val="28"/>
          <w:szCs w:val="28"/>
          <w:u w:val="none"/>
          <w:lang w:eastAsia="zh-CN"/>
        </w:rPr>
      </w:pPr>
      <w:r>
        <w:rPr>
          <w:rFonts w:hint="eastAsia"/>
          <w:sz w:val="28"/>
          <w:szCs w:val="28"/>
          <w:u w:val="none"/>
        </w:rPr>
        <w:t>（四）附录，即：附表内相关供货及服务的范围和内容</w:t>
      </w:r>
      <w:r>
        <w:rPr>
          <w:rFonts w:hint="eastAsia"/>
          <w:sz w:val="28"/>
          <w:szCs w:val="28"/>
          <w:u w:val="none"/>
          <w:lang w:eastAsia="zh-CN"/>
        </w:rPr>
        <w:t>；</w:t>
      </w:r>
    </w:p>
    <w:p w14:paraId="5493A93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本合同签订后，双方依法签订的补充协议也是本合同文件的组成部分。</w:t>
      </w:r>
    </w:p>
    <w:p w14:paraId="49BC6A16">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b/>
          <w:bCs/>
          <w:sz w:val="28"/>
          <w:szCs w:val="28"/>
          <w:u w:val="none"/>
        </w:rPr>
      </w:pPr>
      <w:r>
        <w:rPr>
          <w:rFonts w:hint="eastAsia"/>
          <w:b/>
          <w:bCs/>
          <w:sz w:val="28"/>
          <w:szCs w:val="28"/>
          <w:u w:val="none"/>
        </w:rPr>
        <w:t>三、合同价款</w:t>
      </w:r>
    </w:p>
    <w:p w14:paraId="779E7DE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eastAsia="仿宋_GB2312"/>
          <w:sz w:val="28"/>
          <w:szCs w:val="28"/>
          <w:u w:val="none"/>
          <w:lang w:val="en-US" w:eastAsia="zh-CN"/>
        </w:rPr>
      </w:pPr>
      <w:r>
        <w:rPr>
          <w:rFonts w:hint="eastAsia"/>
          <w:sz w:val="28"/>
          <w:szCs w:val="28"/>
          <w:u w:val="none"/>
        </w:rPr>
        <w:t>合同总价（大写）：</w:t>
      </w:r>
      <w:r>
        <w:rPr>
          <w:rFonts w:hint="eastAsia"/>
          <w:sz w:val="28"/>
          <w:szCs w:val="28"/>
          <w:u w:val="single"/>
          <w:lang w:val="en-US" w:eastAsia="zh-CN"/>
        </w:rPr>
        <w:t xml:space="preserve">                </w:t>
      </w:r>
      <w:r>
        <w:rPr>
          <w:rFonts w:hint="eastAsia"/>
          <w:sz w:val="28"/>
          <w:szCs w:val="28"/>
          <w:u w:val="none"/>
          <w:lang w:val="en-US" w:eastAsia="zh-CN"/>
        </w:rPr>
        <w:t>（￥</w:t>
      </w:r>
      <w:r>
        <w:rPr>
          <w:rFonts w:hint="eastAsia"/>
          <w:sz w:val="28"/>
          <w:szCs w:val="28"/>
          <w:u w:val="single"/>
          <w:lang w:val="en-US" w:eastAsia="zh-CN"/>
        </w:rPr>
        <w:t xml:space="preserve">         </w:t>
      </w:r>
      <w:r>
        <w:rPr>
          <w:rFonts w:hint="eastAsia"/>
          <w:sz w:val="28"/>
          <w:szCs w:val="28"/>
          <w:u w:val="none"/>
          <w:lang w:val="en-US" w:eastAsia="zh-CN"/>
        </w:rPr>
        <w:t>）。</w:t>
      </w:r>
    </w:p>
    <w:p w14:paraId="1A0B2BF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合同总价即成交价，包括但不限于响应服务的人工费、服务费、运输费等其他一切相关费用。合同总价一次包死，不受市场价变化或实际工作量变化的影响，合同价格为含税价，供应商（成交人）提供产品所发生的一切税（包括增值税）费等都已包含于合同价款中。</w:t>
      </w:r>
    </w:p>
    <w:p w14:paraId="4F17BC98">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b/>
          <w:bCs/>
          <w:sz w:val="28"/>
          <w:szCs w:val="28"/>
          <w:u w:val="none"/>
        </w:rPr>
      </w:pPr>
      <w:r>
        <w:rPr>
          <w:rFonts w:hint="eastAsia"/>
          <w:b/>
          <w:bCs/>
          <w:sz w:val="28"/>
          <w:szCs w:val="28"/>
          <w:u w:val="none"/>
        </w:rPr>
        <w:t>四、款项结算</w:t>
      </w:r>
    </w:p>
    <w:p w14:paraId="083ED73A">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1.结算单位：采购人结算，在付款前，成交供应商必须开具全额专用发票给采购人。</w:t>
      </w:r>
      <w:bookmarkStart w:id="0" w:name="_GoBack"/>
      <w:bookmarkEnd w:id="0"/>
    </w:p>
    <w:p w14:paraId="3ACCE45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highlight w:val="none"/>
          <w:u w:val="none"/>
          <w:lang w:val="en-US" w:eastAsia="zh-CN"/>
        </w:rPr>
      </w:pPr>
      <w:r>
        <w:rPr>
          <w:rFonts w:hint="eastAsia"/>
          <w:sz w:val="28"/>
          <w:szCs w:val="28"/>
          <w:highlight w:val="none"/>
          <w:u w:val="none"/>
        </w:rPr>
        <w:t>2.付款方式：</w:t>
      </w:r>
    </w:p>
    <w:p w14:paraId="7FF3904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highlight w:val="none"/>
          <w:u w:val="none"/>
          <w:lang w:val="en-US" w:eastAsia="zh-CN"/>
        </w:rPr>
      </w:pPr>
      <w:r>
        <w:rPr>
          <w:rFonts w:hint="eastAsia"/>
          <w:sz w:val="28"/>
          <w:szCs w:val="28"/>
          <w:highlight w:val="none"/>
          <w:u w:val="none"/>
          <w:lang w:val="en-US" w:eastAsia="zh-CN"/>
        </w:rPr>
        <w:t>（1）合同签订并开始履行10日，支付合同总金额的50%；</w:t>
      </w:r>
    </w:p>
    <w:p w14:paraId="4A962183">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highlight w:val="none"/>
          <w:u w:val="none"/>
          <w:lang w:val="en-US" w:eastAsia="zh-CN"/>
        </w:rPr>
      </w:pPr>
      <w:r>
        <w:rPr>
          <w:rFonts w:hint="eastAsia"/>
          <w:sz w:val="28"/>
          <w:szCs w:val="28"/>
          <w:highlight w:val="none"/>
          <w:u w:val="none"/>
          <w:lang w:val="en-US" w:eastAsia="zh-CN"/>
        </w:rPr>
        <w:t>（2）项目完成经验收合格，支付合同总金额的30%；</w:t>
      </w:r>
    </w:p>
    <w:p w14:paraId="12798D9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highlight w:val="none"/>
          <w:u w:val="none"/>
          <w:lang w:val="en-US" w:eastAsia="zh-CN"/>
        </w:rPr>
      </w:pPr>
      <w:r>
        <w:rPr>
          <w:rFonts w:hint="eastAsia"/>
          <w:sz w:val="28"/>
          <w:szCs w:val="28"/>
          <w:highlight w:val="none"/>
          <w:u w:val="none"/>
          <w:lang w:val="en-US" w:eastAsia="zh-CN"/>
        </w:rPr>
        <w:t>（3）项目结算经审定后，支付合同总金额的17%；</w:t>
      </w:r>
    </w:p>
    <w:p w14:paraId="3BB9321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sz w:val="28"/>
          <w:szCs w:val="28"/>
          <w:highlight w:val="none"/>
          <w:u w:val="none"/>
          <w:lang w:val="en-US" w:eastAsia="zh-CN"/>
        </w:rPr>
      </w:pPr>
      <w:r>
        <w:rPr>
          <w:rFonts w:hint="eastAsia"/>
          <w:sz w:val="28"/>
          <w:szCs w:val="28"/>
          <w:highlight w:val="none"/>
          <w:u w:val="none"/>
          <w:lang w:val="en-US" w:eastAsia="zh-CN"/>
        </w:rPr>
        <w:t>（4）质保期满后，支付合同总金额的3%。</w:t>
      </w:r>
    </w:p>
    <w:p w14:paraId="3F171389">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b/>
          <w:bCs/>
          <w:sz w:val="28"/>
          <w:szCs w:val="28"/>
          <w:u w:val="none"/>
        </w:rPr>
      </w:pPr>
      <w:r>
        <w:rPr>
          <w:rFonts w:hint="eastAsia"/>
          <w:b/>
          <w:bCs/>
          <w:sz w:val="28"/>
          <w:szCs w:val="28"/>
          <w:u w:val="none"/>
        </w:rPr>
        <w:t>五、交货期</w:t>
      </w:r>
    </w:p>
    <w:p w14:paraId="28522B8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eastAsia="仿宋_GB2312"/>
          <w:sz w:val="28"/>
          <w:szCs w:val="28"/>
          <w:u w:val="none"/>
          <w:lang w:eastAsia="zh-CN"/>
        </w:rPr>
      </w:pPr>
      <w:r>
        <w:rPr>
          <w:rFonts w:hint="eastAsia"/>
          <w:sz w:val="28"/>
          <w:szCs w:val="28"/>
          <w:u w:val="none"/>
          <w:lang w:val="en-US" w:eastAsia="zh-CN"/>
        </w:rPr>
        <w:t>30个日历天</w:t>
      </w:r>
      <w:r>
        <w:rPr>
          <w:rFonts w:hint="eastAsia"/>
          <w:sz w:val="28"/>
          <w:szCs w:val="28"/>
          <w:u w:val="none"/>
          <w:lang w:eastAsia="zh-CN"/>
        </w:rPr>
        <w:t>。</w:t>
      </w:r>
    </w:p>
    <w:p w14:paraId="26A02F62">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b/>
          <w:bCs/>
          <w:sz w:val="28"/>
          <w:szCs w:val="28"/>
          <w:u w:val="none"/>
        </w:rPr>
      </w:pPr>
      <w:r>
        <w:rPr>
          <w:rFonts w:hint="eastAsia"/>
          <w:b/>
          <w:bCs/>
          <w:sz w:val="28"/>
          <w:szCs w:val="28"/>
          <w:u w:val="none"/>
        </w:rPr>
        <w:t>六、质保期</w:t>
      </w:r>
    </w:p>
    <w:p w14:paraId="7550F39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eastAsia="仿宋_GB2312"/>
          <w:sz w:val="28"/>
          <w:szCs w:val="28"/>
          <w:u w:val="none"/>
          <w:lang w:eastAsia="zh-CN"/>
        </w:rPr>
      </w:pPr>
      <w:r>
        <w:rPr>
          <w:rFonts w:hint="eastAsia"/>
          <w:sz w:val="28"/>
          <w:szCs w:val="28"/>
          <w:u w:val="none"/>
        </w:rPr>
        <w:t>本项目验收合格通过之日起1年</w:t>
      </w:r>
      <w:r>
        <w:rPr>
          <w:rFonts w:hint="eastAsia"/>
          <w:sz w:val="28"/>
          <w:szCs w:val="28"/>
          <w:u w:val="none"/>
          <w:lang w:eastAsia="zh-CN"/>
        </w:rPr>
        <w:t>。</w:t>
      </w:r>
    </w:p>
    <w:p w14:paraId="7DE58FB0">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b/>
          <w:bCs/>
          <w:sz w:val="28"/>
          <w:szCs w:val="28"/>
          <w:u w:val="none"/>
        </w:rPr>
      </w:pPr>
      <w:r>
        <w:rPr>
          <w:rFonts w:hint="eastAsia"/>
          <w:b/>
          <w:bCs/>
          <w:sz w:val="28"/>
          <w:szCs w:val="28"/>
          <w:u w:val="none"/>
        </w:rPr>
        <w:t>七、售后服务</w:t>
      </w:r>
    </w:p>
    <w:p w14:paraId="51048EB6">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乙方应按照国家有关法律法规以及</w:t>
      </w:r>
      <w:r>
        <w:rPr>
          <w:rFonts w:hint="eastAsia"/>
          <w:sz w:val="28"/>
          <w:szCs w:val="28"/>
          <w:u w:val="none"/>
          <w:lang w:val="en-US" w:eastAsia="zh-CN"/>
        </w:rPr>
        <w:t>磋</w:t>
      </w:r>
      <w:r>
        <w:rPr>
          <w:rFonts w:hint="eastAsia"/>
          <w:sz w:val="28"/>
          <w:szCs w:val="28"/>
          <w:u w:val="none"/>
        </w:rPr>
        <w:t>商文件要求和响应文件的售后方案提供服务。</w:t>
      </w:r>
    </w:p>
    <w:p w14:paraId="1EEBA4C8">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b/>
          <w:bCs/>
          <w:sz w:val="28"/>
          <w:szCs w:val="28"/>
          <w:u w:val="none"/>
        </w:rPr>
      </w:pPr>
      <w:r>
        <w:rPr>
          <w:rFonts w:hint="eastAsia"/>
          <w:b/>
          <w:bCs/>
          <w:sz w:val="28"/>
          <w:szCs w:val="28"/>
          <w:u w:val="none"/>
        </w:rPr>
        <w:t>八、交货地点</w:t>
      </w:r>
    </w:p>
    <w:p w14:paraId="0467E56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eastAsia="仿宋_GB2312"/>
          <w:sz w:val="28"/>
          <w:szCs w:val="28"/>
          <w:u w:val="none"/>
          <w:lang w:eastAsia="zh-CN"/>
        </w:rPr>
      </w:pPr>
      <w:r>
        <w:rPr>
          <w:rFonts w:hint="eastAsia"/>
          <w:sz w:val="28"/>
          <w:szCs w:val="28"/>
          <w:u w:val="none"/>
        </w:rPr>
        <w:t>采购人指定地点</w:t>
      </w:r>
      <w:r>
        <w:rPr>
          <w:rFonts w:hint="eastAsia"/>
          <w:sz w:val="28"/>
          <w:szCs w:val="28"/>
          <w:u w:val="none"/>
          <w:lang w:eastAsia="zh-CN"/>
        </w:rPr>
        <w:t>。</w:t>
      </w:r>
    </w:p>
    <w:p w14:paraId="340C5749">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b/>
          <w:bCs/>
          <w:sz w:val="28"/>
          <w:szCs w:val="28"/>
          <w:u w:val="none"/>
        </w:rPr>
      </w:pPr>
      <w:r>
        <w:rPr>
          <w:rFonts w:hint="eastAsia"/>
          <w:b/>
          <w:bCs/>
          <w:sz w:val="28"/>
          <w:szCs w:val="28"/>
          <w:u w:val="none"/>
        </w:rPr>
        <w:t>九、质量保证</w:t>
      </w:r>
    </w:p>
    <w:p w14:paraId="5F7F43C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供应商提供的产品及服务应全面满足采购文件内容的要求，采购文件未明确要求的内容，供应商须按国家最新发布的规范标准执行或以采购人的补充要求为准，如发生质量问题由供应商承担全部责任。</w:t>
      </w:r>
    </w:p>
    <w:p w14:paraId="210CA15F">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b/>
          <w:bCs/>
          <w:sz w:val="28"/>
          <w:szCs w:val="28"/>
          <w:u w:val="none"/>
        </w:rPr>
      </w:pPr>
      <w:r>
        <w:rPr>
          <w:rFonts w:hint="eastAsia"/>
          <w:b/>
          <w:bCs/>
          <w:sz w:val="28"/>
          <w:szCs w:val="28"/>
          <w:u w:val="none"/>
        </w:rPr>
        <w:t>十、保密</w:t>
      </w:r>
    </w:p>
    <w:p w14:paraId="21B8D2F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双方须对工作中了解到的技术、机密等进行严格保密，未经对方同意不得向他人泄漏。</w:t>
      </w:r>
    </w:p>
    <w:p w14:paraId="6751A08D">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b/>
          <w:bCs/>
          <w:sz w:val="28"/>
          <w:szCs w:val="28"/>
          <w:u w:val="none"/>
        </w:rPr>
      </w:pPr>
      <w:r>
        <w:rPr>
          <w:rFonts w:hint="eastAsia"/>
          <w:b/>
          <w:bCs/>
          <w:sz w:val="28"/>
          <w:szCs w:val="28"/>
          <w:u w:val="none"/>
        </w:rPr>
        <w:t>十一、知识产权</w:t>
      </w:r>
    </w:p>
    <w:p w14:paraId="40F6B70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乙方应保证所供产品及服务不会出现因第三方提出侵犯其专利权、商标权或其它知识产权而引发法律或经济纠纷，否则由乙方承担全部责任。任何被乙方用于未经授权的商业目的行为所造成的违约或侵权责任由乙方承但。</w:t>
      </w:r>
    </w:p>
    <w:p w14:paraId="64110335">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b/>
          <w:bCs/>
          <w:sz w:val="28"/>
          <w:szCs w:val="28"/>
          <w:u w:val="none"/>
        </w:rPr>
      </w:pPr>
      <w:r>
        <w:rPr>
          <w:rFonts w:hint="eastAsia"/>
          <w:b/>
          <w:bCs/>
          <w:sz w:val="28"/>
          <w:szCs w:val="28"/>
          <w:u w:val="none"/>
        </w:rPr>
        <w:t>十二、合同履行</w:t>
      </w:r>
    </w:p>
    <w:p w14:paraId="2448CDB5">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合同一经签订，双方不得擅自变更、中止或者终止合同。对确需变更、调整或者中止、终止合同的，应按规定履行相应的手续。</w:t>
      </w:r>
    </w:p>
    <w:p w14:paraId="3F7C6566">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b/>
          <w:bCs/>
          <w:sz w:val="28"/>
          <w:szCs w:val="28"/>
          <w:u w:val="none"/>
        </w:rPr>
      </w:pPr>
      <w:r>
        <w:rPr>
          <w:rFonts w:hint="eastAsia"/>
          <w:b/>
          <w:bCs/>
          <w:sz w:val="28"/>
          <w:szCs w:val="28"/>
          <w:u w:val="none"/>
        </w:rPr>
        <w:t>十三、违约责任与解决争议的方法</w:t>
      </w:r>
    </w:p>
    <w:p w14:paraId="5980EB9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1.依据《中华人民共和国民法典》《中华人民共和国政府采购法》的相关条款和本合同约定的相关条款执行。</w:t>
      </w:r>
    </w:p>
    <w:p w14:paraId="6284D737">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2.中标人未按合同要求履行，不符合采购技术要求，中标人必须无条件更换人员或设备，提高技术，完善质量，否则，采购人有权单方面终止合同而不负违约责任，并对中标人的违约行为进行追究并依法向成交供应商进行经济索赔。</w:t>
      </w:r>
    </w:p>
    <w:p w14:paraId="0B37157F">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3.乙方逾期交付超过15日，甲方有权单方解除合同并要求乙方支付违约金。</w:t>
      </w:r>
    </w:p>
    <w:p w14:paraId="64E5EFC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4.合同履行期间，若双方发生争议，可协商或由有关部门调解解决，协商或调解不成的，可向采购方所在地的有管辖权的法院提起诉讼。</w:t>
      </w:r>
    </w:p>
    <w:p w14:paraId="2A11A5A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十四、合同订立</w:t>
      </w:r>
    </w:p>
    <w:p w14:paraId="40EB3F41">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（一）订立时间：</w:t>
      </w:r>
      <w:r>
        <w:rPr>
          <w:rFonts w:hint="eastAsia"/>
          <w:sz w:val="28"/>
          <w:szCs w:val="28"/>
          <w:u w:val="single"/>
          <w:lang w:val="en-US" w:eastAsia="zh-CN"/>
        </w:rPr>
        <w:t xml:space="preserve">    </w:t>
      </w:r>
      <w:r>
        <w:rPr>
          <w:rFonts w:hint="eastAsia"/>
          <w:sz w:val="28"/>
          <w:szCs w:val="28"/>
          <w:u w:val="none"/>
        </w:rPr>
        <w:t>年</w:t>
      </w:r>
      <w:r>
        <w:rPr>
          <w:rFonts w:hint="eastAsia"/>
          <w:sz w:val="28"/>
          <w:szCs w:val="28"/>
          <w:u w:val="single"/>
          <w:lang w:val="en-US" w:eastAsia="zh-CN"/>
        </w:rPr>
        <w:t xml:space="preserve">    </w:t>
      </w:r>
      <w:r>
        <w:rPr>
          <w:rFonts w:hint="eastAsia"/>
          <w:sz w:val="28"/>
          <w:szCs w:val="28"/>
          <w:u w:val="none"/>
        </w:rPr>
        <w:t>月</w:t>
      </w:r>
      <w:r>
        <w:rPr>
          <w:rFonts w:hint="eastAsia"/>
          <w:sz w:val="28"/>
          <w:szCs w:val="28"/>
          <w:u w:val="single"/>
          <w:lang w:val="en-US" w:eastAsia="zh-CN"/>
        </w:rPr>
        <w:t xml:space="preserve">     </w:t>
      </w:r>
      <w:r>
        <w:rPr>
          <w:rFonts w:hint="eastAsia"/>
          <w:sz w:val="28"/>
          <w:szCs w:val="28"/>
          <w:u w:val="none"/>
        </w:rPr>
        <w:t>日。</w:t>
      </w:r>
    </w:p>
    <w:p w14:paraId="4FC2A230">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eastAsia="仿宋_GB2312"/>
          <w:sz w:val="28"/>
          <w:szCs w:val="28"/>
          <w:u w:val="none"/>
          <w:lang w:val="en-US" w:eastAsia="zh-CN"/>
        </w:rPr>
      </w:pPr>
      <w:r>
        <w:rPr>
          <w:rFonts w:hint="eastAsia"/>
          <w:sz w:val="28"/>
          <w:szCs w:val="28"/>
          <w:u w:val="none"/>
        </w:rPr>
        <w:t>（二）订立地点：</w:t>
      </w:r>
      <w:r>
        <w:rPr>
          <w:rFonts w:hint="eastAsia"/>
          <w:sz w:val="28"/>
          <w:szCs w:val="28"/>
          <w:u w:val="single"/>
          <w:lang w:val="en-US" w:eastAsia="zh-CN"/>
        </w:rPr>
        <w:t xml:space="preserve">                       </w:t>
      </w:r>
    </w:p>
    <w:p w14:paraId="1C7F33FC">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（三）本合同一式</w:t>
      </w:r>
      <w:r>
        <w:rPr>
          <w:rFonts w:hint="eastAsia"/>
          <w:sz w:val="28"/>
          <w:szCs w:val="28"/>
          <w:u w:val="single"/>
          <w:lang w:val="en-US" w:eastAsia="zh-CN"/>
        </w:rPr>
        <w:t xml:space="preserve">    </w:t>
      </w:r>
      <w:r>
        <w:rPr>
          <w:rFonts w:hint="eastAsia"/>
          <w:sz w:val="28"/>
          <w:szCs w:val="28"/>
          <w:u w:val="none"/>
        </w:rPr>
        <w:t>份，具有同等法律效力，双方各执</w:t>
      </w:r>
      <w:r>
        <w:rPr>
          <w:rFonts w:hint="eastAsia"/>
          <w:sz w:val="28"/>
          <w:szCs w:val="28"/>
          <w:u w:val="single"/>
          <w:lang w:val="en-US" w:eastAsia="zh-CN"/>
        </w:rPr>
        <w:t xml:space="preserve">    </w:t>
      </w:r>
      <w:r>
        <w:rPr>
          <w:rFonts w:hint="eastAsia"/>
          <w:sz w:val="28"/>
          <w:szCs w:val="28"/>
          <w:u w:val="none"/>
        </w:rPr>
        <w:t>份。</w:t>
      </w:r>
      <w:r>
        <w:rPr>
          <w:rFonts w:hint="eastAsia"/>
          <w:sz w:val="28"/>
          <w:szCs w:val="28"/>
          <w:u w:val="none"/>
          <w:lang w:val="en-US" w:eastAsia="zh-CN"/>
        </w:rPr>
        <w:t>双</w:t>
      </w:r>
      <w:r>
        <w:rPr>
          <w:rFonts w:hint="eastAsia"/>
          <w:sz w:val="28"/>
          <w:szCs w:val="28"/>
          <w:u w:val="none"/>
        </w:rPr>
        <w:t>方签字盖章后生效，合同执行完毕自动失效。（合同的服务承诺则长期有效）。</w:t>
      </w:r>
    </w:p>
    <w:p w14:paraId="4E008504">
      <w:pPr>
        <w:keepNext w:val="0"/>
        <w:keepLines w:val="0"/>
        <w:pageBreakBefore w:val="0"/>
        <w:widowControl w:val="0"/>
        <w:tabs>
          <w:tab w:val="left" w:pos="4620"/>
        </w:tabs>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p>
    <w:p w14:paraId="15803E92">
      <w:pPr>
        <w:keepNext w:val="0"/>
        <w:keepLines w:val="0"/>
        <w:pageBreakBefore w:val="0"/>
        <w:widowControl w:val="0"/>
        <w:tabs>
          <w:tab w:val="left" w:pos="4620"/>
        </w:tabs>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p>
    <w:p w14:paraId="34E6ED25">
      <w:pPr>
        <w:keepNext w:val="0"/>
        <w:keepLines w:val="0"/>
        <w:pageBreakBefore w:val="0"/>
        <w:widowControl w:val="0"/>
        <w:tabs>
          <w:tab w:val="left" w:pos="4620"/>
        </w:tabs>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甲方</w:t>
      </w:r>
      <w:r>
        <w:rPr>
          <w:rFonts w:hint="eastAsia"/>
          <w:sz w:val="28"/>
          <w:szCs w:val="28"/>
          <w:u w:val="none"/>
          <w:lang w:val="en-US" w:eastAsia="zh-CN"/>
        </w:rPr>
        <w:tab/>
      </w:r>
      <w:r>
        <w:rPr>
          <w:rFonts w:hint="eastAsia"/>
          <w:sz w:val="28"/>
          <w:szCs w:val="28"/>
          <w:u w:val="none"/>
        </w:rPr>
        <w:t>乙方</w:t>
      </w:r>
    </w:p>
    <w:p w14:paraId="078377FB">
      <w:pPr>
        <w:keepNext w:val="0"/>
        <w:keepLines w:val="0"/>
        <w:pageBreakBefore w:val="0"/>
        <w:widowControl w:val="0"/>
        <w:tabs>
          <w:tab w:val="left" w:pos="4620"/>
        </w:tabs>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单位全称（盖章）：</w:t>
      </w:r>
      <w:r>
        <w:rPr>
          <w:rFonts w:hint="eastAsia"/>
          <w:sz w:val="28"/>
          <w:szCs w:val="28"/>
          <w:u w:val="none"/>
          <w:lang w:val="en-US" w:eastAsia="zh-CN"/>
        </w:rPr>
        <w:tab/>
      </w:r>
      <w:r>
        <w:rPr>
          <w:rFonts w:hint="eastAsia"/>
          <w:sz w:val="28"/>
          <w:szCs w:val="28"/>
          <w:u w:val="none"/>
        </w:rPr>
        <w:t>单位全称（盖章）：</w:t>
      </w:r>
    </w:p>
    <w:p w14:paraId="0725F100">
      <w:pPr>
        <w:keepNext w:val="0"/>
        <w:keepLines w:val="0"/>
        <w:pageBreakBefore w:val="0"/>
        <w:widowControl w:val="0"/>
        <w:tabs>
          <w:tab w:val="left" w:pos="4620"/>
        </w:tabs>
        <w:kinsoku/>
        <w:wordWrap/>
        <w:overflowPunct/>
        <w:topLinePunct w:val="0"/>
        <w:autoSpaceDE/>
        <w:autoSpaceDN/>
        <w:bidi w:val="0"/>
        <w:adjustRightInd/>
        <w:snapToGrid/>
        <w:spacing w:line="240" w:lineRule="atLeast"/>
        <w:ind w:firstLine="560" w:firstLineChars="200"/>
        <w:jc w:val="left"/>
        <w:textAlignment w:val="auto"/>
        <w:rPr>
          <w:rFonts w:hint="eastAsia"/>
          <w:sz w:val="28"/>
          <w:szCs w:val="28"/>
          <w:u w:val="none"/>
          <w:lang w:val="en-US" w:eastAsia="zh-CN"/>
        </w:rPr>
      </w:pPr>
      <w:r>
        <w:rPr>
          <w:rFonts w:hint="eastAsia"/>
          <w:sz w:val="28"/>
          <w:szCs w:val="28"/>
          <w:u w:val="none"/>
        </w:rPr>
        <w:t>法定代表人</w:t>
      </w:r>
      <w:r>
        <w:rPr>
          <w:rFonts w:hint="eastAsia"/>
          <w:sz w:val="28"/>
          <w:szCs w:val="28"/>
          <w:u w:val="none"/>
          <w:lang w:val="en-US" w:eastAsia="zh-CN"/>
        </w:rPr>
        <w:t>或委托</w:t>
      </w:r>
      <w:r>
        <w:rPr>
          <w:rFonts w:hint="eastAsia"/>
          <w:sz w:val="28"/>
          <w:szCs w:val="28"/>
          <w:u w:val="none"/>
          <w:lang w:val="en-US" w:eastAsia="zh-CN"/>
        </w:rPr>
        <w:tab/>
      </w:r>
      <w:r>
        <w:rPr>
          <w:rFonts w:hint="eastAsia"/>
          <w:sz w:val="28"/>
          <w:szCs w:val="28"/>
          <w:u w:val="none"/>
          <w:lang w:val="en-US" w:eastAsia="zh-CN"/>
        </w:rPr>
        <w:t>法定代表人或委托</w:t>
      </w:r>
    </w:p>
    <w:p w14:paraId="296E245A">
      <w:pPr>
        <w:keepNext w:val="0"/>
        <w:keepLines w:val="0"/>
        <w:pageBreakBefore w:val="0"/>
        <w:widowControl w:val="0"/>
        <w:tabs>
          <w:tab w:val="left" w:pos="4620"/>
        </w:tabs>
        <w:kinsoku/>
        <w:wordWrap/>
        <w:overflowPunct/>
        <w:topLinePunct w:val="0"/>
        <w:autoSpaceDE/>
        <w:autoSpaceDN/>
        <w:bidi w:val="0"/>
        <w:adjustRightInd/>
        <w:snapToGrid/>
        <w:spacing w:line="240" w:lineRule="atLeast"/>
        <w:ind w:firstLine="560" w:firstLineChars="200"/>
        <w:jc w:val="left"/>
        <w:textAlignment w:val="auto"/>
        <w:rPr>
          <w:rFonts w:hint="eastAsia"/>
          <w:sz w:val="28"/>
          <w:szCs w:val="28"/>
          <w:u w:val="none"/>
        </w:rPr>
      </w:pPr>
      <w:r>
        <w:rPr>
          <w:rFonts w:hint="eastAsia"/>
          <w:sz w:val="28"/>
          <w:szCs w:val="28"/>
          <w:u w:val="none"/>
        </w:rPr>
        <w:t>代理人</w:t>
      </w:r>
      <w:r>
        <w:rPr>
          <w:rFonts w:hint="eastAsia"/>
          <w:sz w:val="28"/>
          <w:szCs w:val="28"/>
          <w:u w:val="none"/>
          <w:lang w:eastAsia="zh-CN"/>
        </w:rPr>
        <w:t>（</w:t>
      </w:r>
      <w:r>
        <w:rPr>
          <w:rFonts w:hint="eastAsia"/>
          <w:sz w:val="28"/>
          <w:szCs w:val="28"/>
          <w:u w:val="none"/>
          <w:lang w:val="en-US" w:eastAsia="zh-CN"/>
        </w:rPr>
        <w:t>签字或盖章</w:t>
      </w:r>
      <w:r>
        <w:rPr>
          <w:rFonts w:hint="eastAsia"/>
          <w:sz w:val="28"/>
          <w:szCs w:val="28"/>
          <w:u w:val="none"/>
          <w:lang w:eastAsia="zh-CN"/>
        </w:rPr>
        <w:t>）</w:t>
      </w:r>
      <w:r>
        <w:rPr>
          <w:rFonts w:hint="eastAsia"/>
          <w:sz w:val="28"/>
          <w:szCs w:val="28"/>
          <w:u w:val="none"/>
        </w:rPr>
        <w:t>：</w:t>
      </w:r>
      <w:r>
        <w:rPr>
          <w:rFonts w:hint="eastAsia"/>
          <w:sz w:val="28"/>
          <w:szCs w:val="28"/>
          <w:u w:val="none"/>
          <w:lang w:val="en-US" w:eastAsia="zh-CN"/>
        </w:rPr>
        <w:tab/>
      </w:r>
      <w:r>
        <w:rPr>
          <w:rFonts w:hint="eastAsia"/>
          <w:sz w:val="28"/>
          <w:szCs w:val="28"/>
          <w:u w:val="none"/>
        </w:rPr>
        <w:t>代理人</w:t>
      </w:r>
      <w:r>
        <w:rPr>
          <w:rFonts w:hint="eastAsia"/>
          <w:sz w:val="28"/>
          <w:szCs w:val="28"/>
          <w:u w:val="none"/>
          <w:lang w:eastAsia="zh-CN"/>
        </w:rPr>
        <w:t>（</w:t>
      </w:r>
      <w:r>
        <w:rPr>
          <w:rFonts w:hint="eastAsia"/>
          <w:sz w:val="28"/>
          <w:szCs w:val="28"/>
          <w:u w:val="none"/>
          <w:lang w:val="en-US" w:eastAsia="zh-CN"/>
        </w:rPr>
        <w:t>签字或盖章</w:t>
      </w:r>
      <w:r>
        <w:rPr>
          <w:rFonts w:hint="eastAsia"/>
          <w:sz w:val="28"/>
          <w:szCs w:val="28"/>
          <w:u w:val="none"/>
          <w:lang w:eastAsia="zh-CN"/>
        </w:rPr>
        <w:t>）</w:t>
      </w:r>
      <w:r>
        <w:rPr>
          <w:rFonts w:hint="eastAsia"/>
          <w:sz w:val="28"/>
          <w:szCs w:val="28"/>
          <w:u w:val="none"/>
        </w:rPr>
        <w:t>：</w:t>
      </w:r>
    </w:p>
    <w:p w14:paraId="695F20B3">
      <w:pPr>
        <w:keepNext w:val="0"/>
        <w:keepLines w:val="0"/>
        <w:pageBreakBefore w:val="0"/>
        <w:widowControl w:val="0"/>
        <w:tabs>
          <w:tab w:val="left" w:pos="4620"/>
        </w:tabs>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rPr>
        <w:t>单位地址：</w:t>
      </w:r>
      <w:r>
        <w:rPr>
          <w:rFonts w:hint="eastAsia"/>
          <w:sz w:val="28"/>
          <w:szCs w:val="28"/>
          <w:u w:val="none"/>
          <w:lang w:val="en-US" w:eastAsia="zh-CN"/>
        </w:rPr>
        <w:tab/>
      </w:r>
      <w:r>
        <w:rPr>
          <w:rFonts w:hint="eastAsia"/>
          <w:sz w:val="28"/>
          <w:szCs w:val="28"/>
          <w:u w:val="none"/>
        </w:rPr>
        <w:t>单位地址：</w:t>
      </w:r>
    </w:p>
    <w:p w14:paraId="26765444">
      <w:pPr>
        <w:keepNext w:val="0"/>
        <w:keepLines w:val="0"/>
        <w:pageBreakBefore w:val="0"/>
        <w:widowControl w:val="0"/>
        <w:tabs>
          <w:tab w:val="left" w:pos="4620"/>
        </w:tabs>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lang w:val="en-US" w:eastAsia="zh-CN"/>
        </w:rPr>
        <w:t>开户名称：</w:t>
      </w:r>
      <w:r>
        <w:rPr>
          <w:rFonts w:hint="eastAsia"/>
          <w:sz w:val="28"/>
          <w:szCs w:val="28"/>
          <w:u w:val="none"/>
          <w:lang w:val="en-US" w:eastAsia="zh-CN"/>
        </w:rPr>
        <w:tab/>
      </w:r>
      <w:r>
        <w:rPr>
          <w:rFonts w:hint="eastAsia"/>
          <w:sz w:val="28"/>
          <w:szCs w:val="28"/>
          <w:u w:val="none"/>
        </w:rPr>
        <w:t>开户名称：</w:t>
      </w:r>
    </w:p>
    <w:p w14:paraId="60C7935E">
      <w:pPr>
        <w:keepNext w:val="0"/>
        <w:keepLines w:val="0"/>
        <w:pageBreakBefore w:val="0"/>
        <w:widowControl w:val="0"/>
        <w:tabs>
          <w:tab w:val="left" w:pos="4620"/>
        </w:tabs>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lang w:val="en-US" w:eastAsia="zh-CN"/>
        </w:rPr>
        <w:t>银行账户：</w:t>
      </w:r>
      <w:r>
        <w:rPr>
          <w:rFonts w:hint="eastAsia"/>
          <w:sz w:val="28"/>
          <w:szCs w:val="28"/>
          <w:u w:val="none"/>
          <w:lang w:val="en-US" w:eastAsia="zh-CN"/>
        </w:rPr>
        <w:tab/>
      </w:r>
      <w:r>
        <w:rPr>
          <w:rFonts w:hint="eastAsia"/>
          <w:sz w:val="28"/>
          <w:szCs w:val="28"/>
          <w:u w:val="none"/>
        </w:rPr>
        <w:t>银行账户：</w:t>
      </w:r>
    </w:p>
    <w:p w14:paraId="791B70D5">
      <w:pPr>
        <w:keepNext w:val="0"/>
        <w:keepLines w:val="0"/>
        <w:pageBreakBefore w:val="0"/>
        <w:widowControl w:val="0"/>
        <w:tabs>
          <w:tab w:val="left" w:pos="4620"/>
        </w:tabs>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lang w:val="en-US" w:eastAsia="zh-CN"/>
        </w:rPr>
        <w:t>电话：</w:t>
      </w:r>
      <w:r>
        <w:rPr>
          <w:rFonts w:hint="eastAsia"/>
          <w:sz w:val="28"/>
          <w:szCs w:val="28"/>
          <w:u w:val="none"/>
          <w:lang w:val="en-US" w:eastAsia="zh-CN"/>
        </w:rPr>
        <w:tab/>
      </w:r>
      <w:r>
        <w:rPr>
          <w:rFonts w:hint="eastAsia"/>
          <w:sz w:val="28"/>
          <w:szCs w:val="28"/>
          <w:u w:val="none"/>
        </w:rPr>
        <w:t>电话：</w:t>
      </w:r>
    </w:p>
    <w:p w14:paraId="4ACC1344">
      <w:pPr>
        <w:keepNext w:val="0"/>
        <w:keepLines w:val="0"/>
        <w:pageBreakBefore w:val="0"/>
        <w:widowControl w:val="0"/>
        <w:tabs>
          <w:tab w:val="left" w:pos="4620"/>
        </w:tabs>
        <w:kinsoku/>
        <w:wordWrap/>
        <w:overflowPunct/>
        <w:topLinePunct w:val="0"/>
        <w:autoSpaceDE/>
        <w:autoSpaceDN/>
        <w:bidi w:val="0"/>
        <w:adjustRightInd/>
        <w:snapToGrid/>
        <w:spacing w:line="360" w:lineRule="auto"/>
        <w:ind w:firstLine="560" w:firstLineChars="200"/>
        <w:jc w:val="left"/>
        <w:textAlignment w:val="auto"/>
        <w:rPr>
          <w:rFonts w:hint="eastAsia"/>
          <w:sz w:val="28"/>
          <w:szCs w:val="28"/>
          <w:u w:val="none"/>
        </w:rPr>
      </w:pPr>
      <w:r>
        <w:rPr>
          <w:rFonts w:hint="eastAsia"/>
          <w:sz w:val="28"/>
          <w:szCs w:val="28"/>
          <w:u w:val="none"/>
          <w:lang w:val="en-US" w:eastAsia="zh-CN"/>
        </w:rPr>
        <w:t>传真：</w:t>
      </w:r>
      <w:r>
        <w:rPr>
          <w:rFonts w:hint="eastAsia"/>
          <w:sz w:val="28"/>
          <w:szCs w:val="28"/>
          <w:u w:val="none"/>
          <w:lang w:val="en-US" w:eastAsia="zh-CN"/>
        </w:rPr>
        <w:tab/>
      </w:r>
      <w:r>
        <w:rPr>
          <w:rFonts w:hint="eastAsia"/>
          <w:sz w:val="28"/>
          <w:szCs w:val="28"/>
          <w:u w:val="none"/>
        </w:rPr>
        <w:t>传真：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B10F66"/>
    <w:rsid w:val="0DB10F66"/>
    <w:rsid w:val="3A440414"/>
    <w:rsid w:val="3E600B1E"/>
    <w:rsid w:val="4C1040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cs="仿宋_GB2312" w:asciiTheme="minorAscii" w:hAnsiTheme="minorAscii"/>
      <w:kern w:val="2"/>
      <w:sz w:val="24"/>
      <w:szCs w:val="24"/>
      <w:u w:val="single"/>
      <w:lang w:val="en-US" w:eastAsia="zh-CN"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1456</Words>
  <Characters>1463</Characters>
  <Lines>0</Lines>
  <Paragraphs>0</Paragraphs>
  <TotalTime>6</TotalTime>
  <ScaleCrop>false</ScaleCrop>
  <LinksUpToDate>false</LinksUpToDate>
  <CharactersWithSpaces>1660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2025-07-08T08:42:00Z</dcterms:created>
  <dc:creator>01</dc:creator>
  <cp:lastModifiedBy>01</cp:lastModifiedBy>
  <dcterms:modified xsi:type="dcterms:W3CDTF">2025-07-10T06:46:33Z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F6EC109984C94B8EBFA966D8EE6E58BB_11</vt:lpwstr>
  </property>
  <property fmtid="{D5CDD505-2E9C-101B-9397-08002B2CF9AE}" pid="4" name="KSOTemplateDocerSaveRecord">
    <vt:lpwstr>eyJoZGlkIjoiZGNhYzQwZjI0NmNlNjc3YTVkYjU0ZjU1NWY1MjQ5ODciLCJ1c2VySWQiOiI1Mjc3NDk4MzMifQ==</vt:lpwstr>
  </property>
</Properties>
</file>