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66B3F"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26"/>
          <w:szCs w:val="26"/>
          <w:shd w:val="clear" w:fill="FFFFFF"/>
        </w:rPr>
        <w:t>附件：</w:t>
      </w:r>
    </w:p>
    <w:p w14:paraId="27666FA8">
      <w:pPr>
        <w:jc w:val="center"/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eastAsia="zh-CN"/>
        </w:rPr>
      </w:pPr>
      <w:r>
        <w:rPr>
          <w:rFonts w:hint="eastAsia" w:ascii="sans-serif" w:hAnsi="sans-serif" w:eastAsia="宋体" w:cs="sans-serif"/>
          <w:i w:val="0"/>
          <w:iCs w:val="0"/>
          <w:caps w:val="0"/>
          <w:spacing w:val="0"/>
          <w:sz w:val="45"/>
          <w:szCs w:val="45"/>
          <w:shd w:val="clear" w:fill="FFFFFF"/>
          <w:lang w:val="en-US" w:eastAsia="zh-CN"/>
        </w:rPr>
        <w:t>响应方案</w:t>
      </w:r>
      <w:bookmarkStart w:id="0" w:name="_GoBack"/>
      <w:bookmarkEnd w:id="0"/>
    </w:p>
    <w:p w14:paraId="0E79DB2B">
      <w:pPr>
        <w:ind w:firstLine="520" w:firstLineChars="200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26"/>
          <w:szCs w:val="26"/>
          <w:shd w:val="clear" w:fill="FFFFFF"/>
        </w:rPr>
        <w:t>应根据评审办法评审点编制方案，包括投标单位认为对其成交有利的其它书面证明材料（由投标人自行编写，格式自拟。）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545262BA"/>
    <w:rsid w:val="6ACE613C"/>
    <w:rsid w:val="6B7E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2024-11-06T09:02:00Z</dcterms:created>
  <dc:creator>Administrator</dc:creator>
  <cp:lastModifiedBy>01</cp:lastModifiedBy>
  <dcterms:modified xsi:type="dcterms:W3CDTF">2025-07-10T06:37:04Z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B85752C2F5DA4ADDA0DC71A0AC696CEB_12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