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BB5A272">
      <w:pPr>
        <w:widowControl/>
        <w:jc w:val="center"/>
        <w:rPr>
          <w:rFonts w:hint="eastAsia" w:ascii="仿宋" w:hAnsi="仿宋" w:eastAsia="仿宋" w:cs="仿宋"/>
          <w:kern w:val="0"/>
          <w:sz w:val="36"/>
          <w:szCs w:val="36"/>
        </w:rPr>
      </w:pPr>
    </w:p>
    <w:p w14:paraId="3D27EB26">
      <w:pPr>
        <w:widowControl/>
        <w:jc w:val="center"/>
        <w:rPr>
          <w:rFonts w:hint="eastAsia" w:ascii="仿宋" w:hAnsi="仿宋" w:eastAsia="仿宋" w:cs="仿宋"/>
          <w:kern w:val="0"/>
          <w:sz w:val="36"/>
          <w:szCs w:val="36"/>
        </w:rPr>
      </w:pPr>
    </w:p>
    <w:p w14:paraId="6F98CF91">
      <w:pPr>
        <w:widowControl/>
        <w:jc w:val="center"/>
        <w:rPr>
          <w:rFonts w:hint="eastAsia" w:ascii="仿宋" w:hAnsi="仿宋" w:eastAsia="仿宋" w:cs="仿宋"/>
          <w:kern w:val="0"/>
          <w:sz w:val="36"/>
          <w:szCs w:val="36"/>
        </w:rPr>
      </w:pPr>
    </w:p>
    <w:p w14:paraId="530AF9B2">
      <w:pPr>
        <w:widowControl/>
        <w:jc w:val="center"/>
        <w:rPr>
          <w:rFonts w:hint="eastAsia" w:ascii="仿宋" w:hAnsi="仿宋" w:eastAsia="仿宋" w:cs="仿宋"/>
          <w:kern w:val="0"/>
          <w:sz w:val="36"/>
          <w:szCs w:val="36"/>
        </w:rPr>
      </w:pPr>
    </w:p>
    <w:p w14:paraId="767C1995">
      <w:pPr>
        <w:widowControl/>
        <w:jc w:val="center"/>
        <w:rPr>
          <w:rFonts w:hint="eastAsia" w:ascii="仿宋" w:hAnsi="仿宋" w:eastAsia="仿宋" w:cs="仿宋"/>
          <w:kern w:val="0"/>
          <w:sz w:val="36"/>
          <w:szCs w:val="36"/>
        </w:rPr>
      </w:pPr>
      <w:r>
        <w:rPr>
          <w:rFonts w:hint="eastAsia" w:ascii="仿宋" w:hAnsi="仿宋" w:eastAsia="仿宋" w:cs="仿宋"/>
          <w:kern w:val="0"/>
          <w:sz w:val="36"/>
          <w:szCs w:val="36"/>
        </w:rPr>
        <w:t>政府采购服务项目</w:t>
      </w:r>
    </w:p>
    <w:p w14:paraId="5BE4EB41">
      <w:pPr>
        <w:widowControl/>
        <w:jc w:val="center"/>
        <w:rPr>
          <w:rFonts w:hint="eastAsia" w:ascii="仿宋" w:hAnsi="仿宋" w:eastAsia="仿宋" w:cs="仿宋"/>
          <w:b/>
          <w:kern w:val="0"/>
          <w:sz w:val="36"/>
          <w:szCs w:val="36"/>
        </w:rPr>
      </w:pPr>
      <w:r>
        <w:rPr>
          <w:rFonts w:hint="eastAsia" w:ascii="仿宋" w:hAnsi="仿宋" w:eastAsia="仿宋" w:cs="仿宋"/>
          <w:b/>
          <w:kern w:val="0"/>
          <w:sz w:val="36"/>
          <w:szCs w:val="36"/>
        </w:rPr>
        <w:t>《</w:t>
      </w:r>
      <w:r>
        <w:rPr>
          <w:rFonts w:hint="eastAsia" w:ascii="仿宋" w:hAnsi="仿宋" w:eastAsia="仿宋" w:cs="仿宋"/>
          <w:b/>
          <w:sz w:val="32"/>
          <w:szCs w:val="24"/>
          <w:lang w:eastAsia="zh-CN"/>
        </w:rPr>
        <w:t>西安市地质灾害防治“十五五”规划专题研究和编制项目</w:t>
      </w:r>
      <w:r>
        <w:rPr>
          <w:rFonts w:hint="eastAsia" w:ascii="仿宋" w:hAnsi="仿宋" w:eastAsia="仿宋" w:cs="仿宋"/>
          <w:b/>
          <w:kern w:val="0"/>
          <w:sz w:val="36"/>
          <w:szCs w:val="36"/>
        </w:rPr>
        <w:t>》</w:t>
      </w:r>
    </w:p>
    <w:p w14:paraId="4E150AC3">
      <w:pPr>
        <w:widowControl/>
        <w:jc w:val="center"/>
        <w:rPr>
          <w:rFonts w:hint="eastAsia" w:ascii="仿宋" w:hAnsi="仿宋" w:eastAsia="仿宋" w:cs="仿宋"/>
          <w:b/>
          <w:kern w:val="0"/>
          <w:sz w:val="36"/>
          <w:szCs w:val="36"/>
        </w:rPr>
      </w:pPr>
      <w:r>
        <w:rPr>
          <w:rFonts w:hint="eastAsia" w:ascii="仿宋" w:hAnsi="仿宋" w:eastAsia="仿宋" w:cs="仿宋"/>
          <w:b/>
          <w:kern w:val="0"/>
          <w:sz w:val="36"/>
          <w:szCs w:val="36"/>
        </w:rPr>
        <w:t>合  同</w:t>
      </w:r>
    </w:p>
    <w:p w14:paraId="09F30F03">
      <w:pPr>
        <w:widowControl/>
        <w:jc w:val="center"/>
        <w:rPr>
          <w:rFonts w:hint="eastAsia" w:ascii="仿宋" w:hAnsi="仿宋" w:eastAsia="仿宋" w:cs="仿宋"/>
          <w:kern w:val="0"/>
          <w:sz w:val="36"/>
          <w:szCs w:val="36"/>
        </w:rPr>
      </w:pPr>
    </w:p>
    <w:p w14:paraId="3CAC7A73">
      <w:pPr>
        <w:widowControl/>
        <w:jc w:val="center"/>
        <w:rPr>
          <w:rFonts w:hint="eastAsia" w:ascii="仿宋" w:hAnsi="仿宋" w:eastAsia="仿宋" w:cs="仿宋"/>
          <w:kern w:val="0"/>
          <w:sz w:val="36"/>
          <w:szCs w:val="36"/>
        </w:rPr>
      </w:pPr>
    </w:p>
    <w:p w14:paraId="3DB2758F">
      <w:pPr>
        <w:widowControl/>
        <w:jc w:val="center"/>
        <w:rPr>
          <w:rFonts w:hint="eastAsia" w:ascii="仿宋" w:hAnsi="仿宋" w:eastAsia="仿宋" w:cs="仿宋"/>
          <w:kern w:val="0"/>
          <w:sz w:val="36"/>
          <w:szCs w:val="36"/>
        </w:rPr>
      </w:pPr>
    </w:p>
    <w:p w14:paraId="108689DC">
      <w:pPr>
        <w:widowControl/>
        <w:jc w:val="center"/>
        <w:rPr>
          <w:rFonts w:hint="eastAsia" w:ascii="仿宋" w:hAnsi="仿宋" w:eastAsia="仿宋" w:cs="仿宋"/>
          <w:kern w:val="0"/>
          <w:sz w:val="36"/>
          <w:szCs w:val="36"/>
        </w:rPr>
      </w:pPr>
    </w:p>
    <w:tbl>
      <w:tblPr>
        <w:tblStyle w:val="3"/>
        <w:tblW w:w="8091" w:type="dxa"/>
        <w:tblInd w:w="612" w:type="dxa"/>
        <w:tblLayout w:type="fixed"/>
        <w:tblCellMar>
          <w:top w:w="0" w:type="dxa"/>
          <w:left w:w="108" w:type="dxa"/>
          <w:bottom w:w="0" w:type="dxa"/>
          <w:right w:w="108" w:type="dxa"/>
        </w:tblCellMar>
      </w:tblPr>
      <w:tblGrid>
        <w:gridCol w:w="1540"/>
        <w:gridCol w:w="6551"/>
      </w:tblGrid>
      <w:tr w14:paraId="290FDFA3">
        <w:tblPrEx>
          <w:tblCellMar>
            <w:top w:w="0" w:type="dxa"/>
            <w:left w:w="108" w:type="dxa"/>
            <w:bottom w:w="0" w:type="dxa"/>
            <w:right w:w="108" w:type="dxa"/>
          </w:tblCellMar>
        </w:tblPrEx>
        <w:trPr>
          <w:trHeight w:val="680" w:hRule="atLeast"/>
        </w:trPr>
        <w:tc>
          <w:tcPr>
            <w:tcW w:w="1540" w:type="dxa"/>
            <w:vAlign w:val="center"/>
          </w:tcPr>
          <w:p w14:paraId="66C3B5E3">
            <w:pPr>
              <w:spacing w:line="400" w:lineRule="atLeast"/>
              <w:rPr>
                <w:rFonts w:hint="eastAsia" w:ascii="仿宋" w:hAnsi="仿宋" w:eastAsia="仿宋" w:cs="仿宋"/>
                <w:b/>
                <w:sz w:val="28"/>
              </w:rPr>
            </w:pPr>
            <w:r>
              <w:rPr>
                <w:rFonts w:hint="eastAsia" w:ascii="仿宋" w:hAnsi="仿宋" w:eastAsia="仿宋" w:cs="仿宋"/>
                <w:b/>
                <w:sz w:val="28"/>
              </w:rPr>
              <w:t>委托单位：</w:t>
            </w:r>
          </w:p>
        </w:tc>
        <w:tc>
          <w:tcPr>
            <w:tcW w:w="6551" w:type="dxa"/>
            <w:vAlign w:val="center"/>
          </w:tcPr>
          <w:p w14:paraId="1A316E31">
            <w:pPr>
              <w:spacing w:line="400" w:lineRule="atLeast"/>
              <w:rPr>
                <w:rFonts w:hint="eastAsia" w:ascii="仿宋" w:hAnsi="仿宋" w:eastAsia="仿宋" w:cs="仿宋"/>
                <w:b/>
                <w:bCs/>
                <w:sz w:val="28"/>
                <w:szCs w:val="28"/>
              </w:rPr>
            </w:pPr>
            <w:r>
              <w:rPr>
                <w:rFonts w:hint="eastAsia" w:ascii="仿宋" w:hAnsi="仿宋" w:eastAsia="仿宋" w:cs="仿宋"/>
                <w:b/>
                <w:sz w:val="28"/>
              </w:rPr>
              <w:t>西安市自然资源和规划局</w:t>
            </w:r>
          </w:p>
        </w:tc>
      </w:tr>
      <w:tr w14:paraId="19AD2061">
        <w:tblPrEx>
          <w:tblCellMar>
            <w:top w:w="0" w:type="dxa"/>
            <w:left w:w="108" w:type="dxa"/>
            <w:bottom w:w="0" w:type="dxa"/>
            <w:right w:w="108" w:type="dxa"/>
          </w:tblCellMar>
        </w:tblPrEx>
        <w:trPr>
          <w:trHeight w:val="680" w:hRule="atLeast"/>
        </w:trPr>
        <w:tc>
          <w:tcPr>
            <w:tcW w:w="1540" w:type="dxa"/>
            <w:vAlign w:val="center"/>
          </w:tcPr>
          <w:p w14:paraId="5999CB50">
            <w:pPr>
              <w:spacing w:line="400" w:lineRule="atLeast"/>
              <w:rPr>
                <w:rFonts w:hint="eastAsia" w:ascii="仿宋" w:hAnsi="仿宋" w:eastAsia="仿宋" w:cs="仿宋"/>
                <w:b/>
                <w:sz w:val="28"/>
              </w:rPr>
            </w:pPr>
            <w:r>
              <w:rPr>
                <w:rFonts w:hint="eastAsia" w:ascii="仿宋" w:hAnsi="仿宋" w:eastAsia="仿宋" w:cs="仿宋"/>
                <w:b/>
                <w:sz w:val="28"/>
              </w:rPr>
              <w:t>承担单位：</w:t>
            </w:r>
          </w:p>
        </w:tc>
        <w:tc>
          <w:tcPr>
            <w:tcW w:w="6551" w:type="dxa"/>
            <w:vAlign w:val="center"/>
          </w:tcPr>
          <w:p w14:paraId="0F93E983">
            <w:pPr>
              <w:spacing w:line="400" w:lineRule="atLeast"/>
              <w:rPr>
                <w:rFonts w:hint="eastAsia" w:ascii="仿宋" w:hAnsi="仿宋" w:eastAsia="仿宋" w:cs="仿宋"/>
                <w:sz w:val="28"/>
                <w:lang w:eastAsia="zh-CN"/>
              </w:rPr>
            </w:pPr>
            <w:r>
              <w:rPr>
                <w:rFonts w:hint="eastAsia" w:ascii="仿宋" w:hAnsi="仿宋" w:eastAsia="仿宋" w:cs="仿宋"/>
                <w:b/>
                <w:sz w:val="28"/>
                <w:lang w:val="en-US" w:eastAsia="zh-CN"/>
              </w:rPr>
              <w:t xml:space="preserve"> </w:t>
            </w:r>
          </w:p>
        </w:tc>
      </w:tr>
      <w:tr w14:paraId="54B663CB">
        <w:tblPrEx>
          <w:tblCellMar>
            <w:top w:w="0" w:type="dxa"/>
            <w:left w:w="108" w:type="dxa"/>
            <w:bottom w:w="0" w:type="dxa"/>
            <w:right w:w="108" w:type="dxa"/>
          </w:tblCellMar>
        </w:tblPrEx>
        <w:trPr>
          <w:trHeight w:val="680" w:hRule="atLeast"/>
        </w:trPr>
        <w:tc>
          <w:tcPr>
            <w:tcW w:w="1540" w:type="dxa"/>
            <w:vAlign w:val="center"/>
          </w:tcPr>
          <w:p w14:paraId="4792A7F9">
            <w:pPr>
              <w:spacing w:line="400" w:lineRule="atLeast"/>
              <w:rPr>
                <w:rFonts w:hint="eastAsia" w:ascii="仿宋" w:hAnsi="仿宋" w:eastAsia="仿宋" w:cs="仿宋"/>
                <w:b/>
                <w:sz w:val="28"/>
              </w:rPr>
            </w:pPr>
            <w:r>
              <w:rPr>
                <w:rFonts w:hint="eastAsia" w:ascii="仿宋" w:hAnsi="仿宋" w:eastAsia="仿宋" w:cs="仿宋"/>
                <w:b/>
                <w:sz w:val="28"/>
              </w:rPr>
              <w:t>签订时间：</w:t>
            </w:r>
          </w:p>
        </w:tc>
        <w:tc>
          <w:tcPr>
            <w:tcW w:w="6551" w:type="dxa"/>
            <w:vAlign w:val="center"/>
          </w:tcPr>
          <w:p w14:paraId="32F07F2E">
            <w:pPr>
              <w:spacing w:line="400" w:lineRule="atLeast"/>
              <w:rPr>
                <w:rFonts w:hint="eastAsia" w:ascii="仿宋" w:hAnsi="仿宋" w:eastAsia="仿宋" w:cs="仿宋"/>
                <w:sz w:val="28"/>
              </w:rPr>
            </w:pPr>
            <w:r>
              <w:rPr>
                <w:rFonts w:hint="eastAsia" w:ascii="仿宋" w:hAnsi="仿宋" w:eastAsia="仿宋" w:cs="仿宋"/>
                <w:b/>
                <w:sz w:val="28"/>
                <w:lang w:val="en-US" w:eastAsia="zh-CN"/>
              </w:rPr>
              <w:t xml:space="preserve"> </w:t>
            </w:r>
            <w:r>
              <w:rPr>
                <w:rFonts w:hint="eastAsia" w:ascii="仿宋" w:hAnsi="仿宋" w:eastAsia="仿宋" w:cs="仿宋"/>
                <w:b/>
                <w:sz w:val="28"/>
              </w:rPr>
              <w:t>年  月  日</w:t>
            </w:r>
          </w:p>
        </w:tc>
      </w:tr>
    </w:tbl>
    <w:p w14:paraId="0F667EE4">
      <w:pPr>
        <w:widowControl/>
        <w:jc w:val="center"/>
        <w:rPr>
          <w:rFonts w:hint="eastAsia" w:ascii="仿宋" w:hAnsi="仿宋" w:eastAsia="仿宋" w:cs="仿宋"/>
          <w:kern w:val="0"/>
          <w:sz w:val="36"/>
          <w:szCs w:val="36"/>
        </w:rPr>
      </w:pPr>
    </w:p>
    <w:p w14:paraId="06810AD5">
      <w:pPr>
        <w:widowControl/>
        <w:jc w:val="center"/>
        <w:rPr>
          <w:rFonts w:hint="eastAsia" w:ascii="仿宋" w:hAnsi="仿宋" w:eastAsia="仿宋" w:cs="仿宋"/>
          <w:b/>
          <w:kern w:val="0"/>
          <w:sz w:val="36"/>
          <w:szCs w:val="36"/>
        </w:rPr>
        <w:sectPr>
          <w:footerReference r:id="rId3" w:type="default"/>
          <w:pgSz w:w="11906" w:h="16838"/>
          <w:pgMar w:top="1440" w:right="1417" w:bottom="1440" w:left="1417" w:header="851" w:footer="992" w:gutter="0"/>
          <w:pgNumType w:fmt="decimal" w:start="1"/>
          <w:cols w:space="425" w:num="1"/>
          <w:docGrid w:type="lines" w:linePitch="312" w:charSpace="0"/>
        </w:sectPr>
      </w:pPr>
    </w:p>
    <w:p w14:paraId="2AF221F9">
      <w:pPr>
        <w:widowControl/>
        <w:spacing w:line="360" w:lineRule="auto"/>
        <w:jc w:val="center"/>
        <w:rPr>
          <w:rFonts w:hint="eastAsia" w:ascii="仿宋" w:hAnsi="仿宋" w:eastAsia="仿宋" w:cs="仿宋"/>
          <w:b/>
          <w:kern w:val="0"/>
          <w:sz w:val="32"/>
          <w:szCs w:val="32"/>
        </w:rPr>
      </w:pPr>
      <w:r>
        <w:rPr>
          <w:rFonts w:hint="eastAsia" w:ascii="仿宋" w:hAnsi="仿宋" w:eastAsia="仿宋" w:cs="仿宋"/>
          <w:b/>
          <w:kern w:val="0"/>
          <w:sz w:val="32"/>
          <w:szCs w:val="32"/>
        </w:rPr>
        <w:t>《</w:t>
      </w:r>
      <w:r>
        <w:rPr>
          <w:rFonts w:hint="eastAsia" w:ascii="仿宋" w:hAnsi="仿宋" w:eastAsia="仿宋" w:cs="仿宋"/>
          <w:b/>
          <w:kern w:val="0"/>
          <w:sz w:val="32"/>
          <w:szCs w:val="32"/>
          <w:lang w:eastAsia="zh-CN"/>
        </w:rPr>
        <w:t>西安市地质灾害防治“十五五”规划专题研究和编制</w:t>
      </w:r>
      <w:r>
        <w:rPr>
          <w:rFonts w:hint="eastAsia" w:ascii="仿宋" w:hAnsi="仿宋" w:eastAsia="仿宋" w:cs="仿宋"/>
          <w:b/>
          <w:kern w:val="0"/>
          <w:sz w:val="32"/>
          <w:szCs w:val="32"/>
        </w:rPr>
        <w:t>》项目</w:t>
      </w:r>
    </w:p>
    <w:p w14:paraId="2F530CC6">
      <w:pPr>
        <w:widowControl/>
        <w:spacing w:line="360" w:lineRule="auto"/>
        <w:jc w:val="center"/>
        <w:rPr>
          <w:rFonts w:hint="eastAsia" w:ascii="仿宋" w:hAnsi="仿宋" w:eastAsia="仿宋" w:cs="仿宋"/>
          <w:b/>
          <w:kern w:val="0"/>
          <w:sz w:val="32"/>
          <w:szCs w:val="32"/>
        </w:rPr>
      </w:pPr>
      <w:r>
        <w:rPr>
          <w:rFonts w:hint="eastAsia" w:ascii="仿宋" w:hAnsi="仿宋" w:eastAsia="仿宋" w:cs="仿宋"/>
          <w:b/>
          <w:kern w:val="0"/>
          <w:sz w:val="32"/>
          <w:szCs w:val="32"/>
        </w:rPr>
        <w:t>合  同</w:t>
      </w:r>
    </w:p>
    <w:p w14:paraId="5514F50F">
      <w:pPr>
        <w:keepNext w:val="0"/>
        <w:keepLines w:val="0"/>
        <w:pageBreakBefore w:val="0"/>
        <w:widowControl/>
        <w:kinsoku/>
        <w:wordWrap/>
        <w:overflowPunct/>
        <w:topLinePunct w:val="0"/>
        <w:autoSpaceDE/>
        <w:autoSpaceDN/>
        <w:bidi w:val="0"/>
        <w:adjustRightInd/>
        <w:snapToGrid/>
        <w:spacing w:line="480" w:lineRule="exact"/>
        <w:ind w:firstLine="480" w:firstLineChars="200"/>
        <w:jc w:val="left"/>
        <w:textAlignment w:val="auto"/>
        <w:rPr>
          <w:rFonts w:hint="default" w:ascii="仿宋" w:hAnsi="仿宋" w:eastAsia="仿宋" w:cs="仿宋"/>
          <w:kern w:val="0"/>
          <w:sz w:val="24"/>
          <w:szCs w:val="24"/>
          <w:lang w:val="en-US" w:eastAsia="zh-CN"/>
        </w:rPr>
      </w:pPr>
      <w:r>
        <w:rPr>
          <w:rFonts w:hint="eastAsia" w:ascii="仿宋" w:hAnsi="仿宋" w:eastAsia="仿宋" w:cs="仿宋"/>
          <w:kern w:val="0"/>
          <w:sz w:val="24"/>
          <w:szCs w:val="24"/>
        </w:rPr>
        <w:t>采购人（全称）：</w:t>
      </w:r>
      <w:r>
        <w:rPr>
          <w:rFonts w:hint="eastAsia" w:ascii="仿宋" w:hAnsi="仿宋" w:eastAsia="仿宋" w:cs="仿宋"/>
          <w:b/>
          <w:kern w:val="0"/>
          <w:sz w:val="24"/>
          <w:szCs w:val="24"/>
          <w:u w:val="single"/>
          <w:lang w:val="en-US" w:eastAsia="zh-CN"/>
        </w:rPr>
        <w:t xml:space="preserve"> 西安市自然资源和规划局 </w:t>
      </w:r>
    </w:p>
    <w:p w14:paraId="4DE41268">
      <w:pPr>
        <w:keepNext w:val="0"/>
        <w:keepLines w:val="0"/>
        <w:pageBreakBefore w:val="0"/>
        <w:widowControl/>
        <w:kinsoku/>
        <w:wordWrap/>
        <w:overflowPunct/>
        <w:topLinePunct w:val="0"/>
        <w:autoSpaceDE/>
        <w:autoSpaceDN/>
        <w:bidi w:val="0"/>
        <w:adjustRightInd/>
        <w:snapToGrid/>
        <w:spacing w:line="480" w:lineRule="exact"/>
        <w:ind w:firstLine="480" w:firstLineChars="200"/>
        <w:jc w:val="left"/>
        <w:textAlignment w:val="auto"/>
        <w:rPr>
          <w:rFonts w:hint="default" w:ascii="仿宋" w:hAnsi="仿宋" w:eastAsia="仿宋" w:cs="仿宋"/>
          <w:kern w:val="0"/>
          <w:sz w:val="24"/>
          <w:szCs w:val="24"/>
          <w:lang w:val="en-US" w:eastAsia="zh-CN"/>
        </w:rPr>
      </w:pPr>
      <w:r>
        <w:rPr>
          <w:rFonts w:hint="eastAsia" w:ascii="仿宋" w:hAnsi="仿宋" w:eastAsia="仿宋" w:cs="仿宋"/>
          <w:kern w:val="0"/>
          <w:sz w:val="24"/>
          <w:szCs w:val="24"/>
        </w:rPr>
        <w:t>供应商（全称）：</w:t>
      </w:r>
      <w:r>
        <w:rPr>
          <w:rFonts w:hint="eastAsia" w:ascii="仿宋" w:hAnsi="仿宋" w:eastAsia="仿宋" w:cs="仿宋"/>
          <w:b/>
          <w:kern w:val="0"/>
          <w:sz w:val="24"/>
          <w:szCs w:val="24"/>
          <w:u w:val="single"/>
          <w:lang w:val="en-US" w:eastAsia="zh-CN"/>
        </w:rPr>
        <w:t xml:space="preserve">                        </w:t>
      </w:r>
    </w:p>
    <w:p w14:paraId="061E39B4">
      <w:pPr>
        <w:keepNext w:val="0"/>
        <w:keepLines w:val="0"/>
        <w:pageBreakBefore w:val="0"/>
        <w:kinsoku/>
        <w:wordWrap/>
        <w:overflowPunct/>
        <w:topLinePunct w:val="0"/>
        <w:autoSpaceDE/>
        <w:autoSpaceDN/>
        <w:bidi w:val="0"/>
        <w:adjustRightInd/>
        <w:snapToGrid/>
        <w:spacing w:line="480" w:lineRule="exact"/>
        <w:ind w:left="279" w:leftChars="133" w:firstLine="398" w:firstLineChars="166"/>
        <w:textAlignment w:val="auto"/>
        <w:rPr>
          <w:rFonts w:hint="eastAsia" w:ascii="仿宋" w:hAnsi="仿宋" w:eastAsia="仿宋" w:cs="仿宋"/>
          <w:kern w:val="0"/>
          <w:sz w:val="24"/>
          <w:szCs w:val="24"/>
        </w:rPr>
      </w:pPr>
      <w:r>
        <w:rPr>
          <w:rFonts w:hint="eastAsia" w:ascii="仿宋" w:hAnsi="仿宋" w:eastAsia="仿宋" w:cs="仿宋"/>
          <w:kern w:val="0"/>
          <w:sz w:val="24"/>
          <w:szCs w:val="24"/>
        </w:rPr>
        <w:t>采购人</w:t>
      </w:r>
      <w:r>
        <w:rPr>
          <w:rFonts w:hint="eastAsia" w:ascii="仿宋" w:hAnsi="仿宋" w:eastAsia="仿宋" w:cs="仿宋"/>
          <w:b/>
          <w:kern w:val="0"/>
          <w:sz w:val="24"/>
          <w:szCs w:val="24"/>
          <w:u w:val="single"/>
        </w:rPr>
        <w:t>西安市自然资源和规划局</w:t>
      </w:r>
      <w:r>
        <w:rPr>
          <w:rFonts w:hint="eastAsia" w:ascii="仿宋" w:hAnsi="仿宋" w:eastAsia="仿宋" w:cs="仿宋"/>
          <w:kern w:val="0"/>
          <w:sz w:val="24"/>
          <w:szCs w:val="24"/>
        </w:rPr>
        <w:t>（以下简称甲方）通过招标确定</w:t>
      </w:r>
      <w:r>
        <w:rPr>
          <w:rFonts w:hint="eastAsia" w:ascii="仿宋" w:hAnsi="仿宋" w:eastAsia="仿宋" w:cs="仿宋"/>
          <w:kern w:val="0"/>
          <w:sz w:val="24"/>
          <w:szCs w:val="24"/>
          <w:lang w:val="en-US" w:eastAsia="zh-CN"/>
        </w:rPr>
        <w:t xml:space="preserve">  </w:t>
      </w:r>
      <w:r>
        <w:rPr>
          <w:rFonts w:hint="eastAsia" w:ascii="仿宋" w:hAnsi="仿宋" w:eastAsia="仿宋" w:cs="仿宋"/>
          <w:kern w:val="0"/>
          <w:sz w:val="24"/>
          <w:szCs w:val="24"/>
        </w:rPr>
        <w:t>（以下简称乙方）承担《</w:t>
      </w:r>
      <w:r>
        <w:rPr>
          <w:rFonts w:hint="eastAsia" w:ascii="仿宋" w:hAnsi="仿宋" w:eastAsia="仿宋" w:cs="仿宋"/>
          <w:kern w:val="0"/>
          <w:sz w:val="24"/>
          <w:szCs w:val="24"/>
          <w:lang w:eastAsia="zh-CN"/>
        </w:rPr>
        <w:t>西安市地质灾害防治“十五五”规划专题研究和编制项目</w:t>
      </w:r>
      <w:r>
        <w:rPr>
          <w:rFonts w:hint="eastAsia" w:ascii="仿宋" w:hAnsi="仿宋" w:eastAsia="仿宋" w:cs="仿宋"/>
          <w:kern w:val="0"/>
          <w:sz w:val="24"/>
          <w:szCs w:val="24"/>
        </w:rPr>
        <w:t>》</w:t>
      </w:r>
      <w:r>
        <w:rPr>
          <w:rFonts w:hint="eastAsia" w:ascii="仿宋" w:hAnsi="仿宋" w:eastAsia="仿宋" w:cs="仿宋"/>
          <w:kern w:val="1"/>
          <w:sz w:val="24"/>
          <w:szCs w:val="24"/>
        </w:rPr>
        <w:t>。</w:t>
      </w:r>
      <w:r>
        <w:rPr>
          <w:rFonts w:hint="eastAsia" w:ascii="仿宋" w:hAnsi="仿宋" w:eastAsia="仿宋" w:cs="仿宋"/>
          <w:color w:val="auto"/>
          <w:kern w:val="1"/>
          <w:sz w:val="24"/>
          <w:szCs w:val="24"/>
        </w:rPr>
        <w:t>依照</w:t>
      </w:r>
      <w:r>
        <w:rPr>
          <w:rFonts w:hint="eastAsia" w:ascii="仿宋" w:hAnsi="仿宋" w:eastAsia="仿宋" w:cs="仿宋"/>
          <w:color w:val="auto"/>
          <w:kern w:val="0"/>
          <w:sz w:val="24"/>
          <w:szCs w:val="24"/>
        </w:rPr>
        <w:t>《中华人民共和国</w:t>
      </w:r>
      <w:r>
        <w:rPr>
          <w:rFonts w:hint="eastAsia" w:ascii="仿宋" w:hAnsi="仿宋" w:eastAsia="仿宋" w:cs="仿宋"/>
          <w:color w:val="auto"/>
          <w:kern w:val="0"/>
          <w:sz w:val="24"/>
          <w:szCs w:val="24"/>
          <w:lang w:val="en-US" w:eastAsia="zh-CN"/>
        </w:rPr>
        <w:t>民法典</w:t>
      </w:r>
      <w:r>
        <w:rPr>
          <w:rFonts w:hint="eastAsia" w:ascii="仿宋" w:hAnsi="仿宋" w:eastAsia="仿宋" w:cs="仿宋"/>
          <w:color w:val="auto"/>
          <w:kern w:val="0"/>
          <w:sz w:val="24"/>
          <w:szCs w:val="24"/>
        </w:rPr>
        <w:t>法》及其他有关法律、法规，遵循平</w:t>
      </w:r>
      <w:r>
        <w:rPr>
          <w:rFonts w:hint="eastAsia" w:ascii="仿宋" w:hAnsi="仿宋" w:eastAsia="仿宋" w:cs="仿宋"/>
          <w:kern w:val="0"/>
          <w:sz w:val="24"/>
          <w:szCs w:val="24"/>
        </w:rPr>
        <w:t>等、自愿、公平和诚信的原则，经双方协商一致，签订本合同，共同执行。</w:t>
      </w:r>
    </w:p>
    <w:p w14:paraId="2E64C2EF">
      <w:pPr>
        <w:keepNext w:val="0"/>
        <w:keepLines w:val="0"/>
        <w:pageBreakBefore w:val="0"/>
        <w:kinsoku/>
        <w:wordWrap/>
        <w:overflowPunct/>
        <w:topLinePunct w:val="0"/>
        <w:autoSpaceDE/>
        <w:autoSpaceDN/>
        <w:bidi w:val="0"/>
        <w:adjustRightInd/>
        <w:snapToGrid/>
        <w:spacing w:line="480" w:lineRule="exact"/>
        <w:ind w:right="28" w:firstLine="484" w:firstLineChars="202"/>
        <w:textAlignment w:val="auto"/>
        <w:outlineLvl w:val="0"/>
        <w:rPr>
          <w:rFonts w:hint="eastAsia" w:ascii="仿宋" w:hAnsi="仿宋" w:eastAsia="仿宋" w:cs="仿宋"/>
          <w:bCs/>
          <w:sz w:val="24"/>
          <w:szCs w:val="24"/>
        </w:rPr>
      </w:pPr>
      <w:r>
        <w:rPr>
          <w:rFonts w:hint="eastAsia" w:ascii="仿宋" w:hAnsi="仿宋" w:eastAsia="仿宋" w:cs="仿宋"/>
          <w:bCs/>
          <w:sz w:val="24"/>
          <w:szCs w:val="24"/>
        </w:rPr>
        <w:t>一、项目概况</w:t>
      </w:r>
    </w:p>
    <w:p w14:paraId="778AFAFB">
      <w:pPr>
        <w:keepNext w:val="0"/>
        <w:keepLines w:val="0"/>
        <w:pageBreakBefore w:val="0"/>
        <w:widowControl/>
        <w:kinsoku/>
        <w:wordWrap/>
        <w:overflowPunct/>
        <w:topLinePunct w:val="0"/>
        <w:autoSpaceDE/>
        <w:autoSpaceDN/>
        <w:bidi w:val="0"/>
        <w:adjustRightInd/>
        <w:snapToGrid/>
        <w:spacing w:line="480" w:lineRule="exact"/>
        <w:ind w:firstLine="480" w:firstLineChars="200"/>
        <w:jc w:val="left"/>
        <w:textAlignment w:val="auto"/>
        <w:rPr>
          <w:rFonts w:hint="eastAsia" w:ascii="仿宋" w:hAnsi="仿宋" w:eastAsia="仿宋" w:cs="仿宋"/>
          <w:kern w:val="0"/>
          <w:sz w:val="24"/>
          <w:szCs w:val="24"/>
          <w:lang w:eastAsia="zh-CN"/>
        </w:rPr>
      </w:pPr>
      <w:r>
        <w:rPr>
          <w:rFonts w:hint="eastAsia" w:ascii="仿宋" w:hAnsi="仿宋" w:eastAsia="仿宋" w:cs="仿宋"/>
          <w:kern w:val="0"/>
          <w:sz w:val="24"/>
          <w:szCs w:val="24"/>
        </w:rPr>
        <w:t>（一）项目名称：</w:t>
      </w:r>
      <w:r>
        <w:rPr>
          <w:rFonts w:hint="eastAsia" w:ascii="仿宋" w:hAnsi="仿宋" w:eastAsia="仿宋" w:cs="仿宋"/>
          <w:kern w:val="0"/>
          <w:sz w:val="24"/>
          <w:szCs w:val="24"/>
          <w:lang w:eastAsia="zh-CN"/>
        </w:rPr>
        <w:t>西安市地质灾害防治“十五五”规划专题研究和编制项目</w:t>
      </w:r>
    </w:p>
    <w:p w14:paraId="0D5DBD47">
      <w:pPr>
        <w:keepNext w:val="0"/>
        <w:keepLines w:val="0"/>
        <w:pageBreakBefore w:val="0"/>
        <w:widowControl/>
        <w:kinsoku/>
        <w:wordWrap/>
        <w:overflowPunct/>
        <w:topLinePunct w:val="0"/>
        <w:autoSpaceDE/>
        <w:autoSpaceDN/>
        <w:bidi w:val="0"/>
        <w:adjustRightInd/>
        <w:snapToGrid/>
        <w:spacing w:line="480" w:lineRule="exact"/>
        <w:ind w:firstLine="480" w:firstLineChars="200"/>
        <w:jc w:val="left"/>
        <w:textAlignment w:val="auto"/>
        <w:rPr>
          <w:rFonts w:hint="eastAsia" w:ascii="仿宋" w:hAnsi="仿宋" w:eastAsia="仿宋" w:cs="仿宋"/>
          <w:kern w:val="0"/>
          <w:sz w:val="24"/>
          <w:szCs w:val="24"/>
        </w:rPr>
      </w:pPr>
      <w:r>
        <w:rPr>
          <w:rFonts w:hint="eastAsia" w:ascii="仿宋" w:hAnsi="仿宋" w:eastAsia="仿宋" w:cs="仿宋"/>
          <w:kern w:val="0"/>
          <w:sz w:val="24"/>
          <w:szCs w:val="24"/>
        </w:rPr>
        <w:t>（二）项目地点：陕西省西安市</w:t>
      </w:r>
    </w:p>
    <w:p w14:paraId="62ACAAC0">
      <w:pPr>
        <w:keepNext w:val="0"/>
        <w:keepLines w:val="0"/>
        <w:pageBreakBefore w:val="0"/>
        <w:widowControl/>
        <w:kinsoku/>
        <w:wordWrap/>
        <w:overflowPunct/>
        <w:topLinePunct w:val="0"/>
        <w:autoSpaceDE/>
        <w:autoSpaceDN/>
        <w:bidi w:val="0"/>
        <w:adjustRightInd/>
        <w:snapToGrid/>
        <w:spacing w:line="480" w:lineRule="exact"/>
        <w:ind w:firstLine="480" w:firstLineChars="200"/>
        <w:jc w:val="left"/>
        <w:textAlignment w:val="auto"/>
        <w:rPr>
          <w:rFonts w:hint="eastAsia" w:ascii="仿宋" w:hAnsi="仿宋" w:eastAsia="仿宋" w:cs="仿宋"/>
          <w:kern w:val="0"/>
          <w:sz w:val="24"/>
          <w:szCs w:val="24"/>
          <w:lang w:eastAsia="zh-CN"/>
        </w:rPr>
      </w:pPr>
      <w:r>
        <w:rPr>
          <w:rFonts w:hint="eastAsia" w:ascii="仿宋" w:hAnsi="仿宋" w:eastAsia="仿宋" w:cs="仿宋"/>
          <w:kern w:val="0"/>
          <w:sz w:val="24"/>
          <w:szCs w:val="24"/>
        </w:rPr>
        <w:t>（三）项目内容</w:t>
      </w:r>
      <w:r>
        <w:rPr>
          <w:rFonts w:hint="eastAsia" w:ascii="仿宋" w:hAnsi="仿宋" w:eastAsia="仿宋" w:cs="仿宋"/>
          <w:kern w:val="0"/>
          <w:sz w:val="24"/>
          <w:szCs w:val="24"/>
          <w:lang w:eastAsia="zh-CN"/>
        </w:rPr>
        <w:t>：</w:t>
      </w:r>
    </w:p>
    <w:p w14:paraId="0740A912">
      <w:pPr>
        <w:keepNext w:val="0"/>
        <w:keepLines w:val="0"/>
        <w:pageBreakBefore w:val="0"/>
        <w:widowControl/>
        <w:kinsoku/>
        <w:wordWrap/>
        <w:overflowPunct/>
        <w:topLinePunct w:val="0"/>
        <w:autoSpaceDE/>
        <w:autoSpaceDN/>
        <w:bidi w:val="0"/>
        <w:adjustRightInd/>
        <w:snapToGrid/>
        <w:spacing w:line="480" w:lineRule="exact"/>
        <w:ind w:firstLine="720" w:firstLineChars="300"/>
        <w:jc w:val="left"/>
        <w:textAlignment w:val="auto"/>
        <w:rPr>
          <w:rFonts w:hint="eastAsia" w:ascii="仿宋" w:hAnsi="仿宋" w:eastAsia="仿宋" w:cs="仿宋"/>
          <w:kern w:val="0"/>
          <w:sz w:val="24"/>
          <w:szCs w:val="24"/>
        </w:rPr>
      </w:pPr>
      <w:r>
        <w:rPr>
          <w:rFonts w:hint="eastAsia" w:ascii="仿宋" w:hAnsi="仿宋" w:eastAsia="仿宋" w:cs="仿宋"/>
          <w:kern w:val="0"/>
          <w:sz w:val="24"/>
          <w:szCs w:val="24"/>
          <w:lang w:eastAsia="zh-CN"/>
        </w:rPr>
        <w:t>（</w:t>
      </w:r>
      <w:r>
        <w:rPr>
          <w:rFonts w:hint="eastAsia" w:ascii="仿宋" w:hAnsi="仿宋" w:eastAsia="仿宋" w:cs="仿宋"/>
          <w:kern w:val="0"/>
          <w:sz w:val="24"/>
          <w:szCs w:val="24"/>
          <w:lang w:val="en-US" w:eastAsia="zh-CN"/>
        </w:rPr>
        <w:t>1</w:t>
      </w:r>
      <w:r>
        <w:rPr>
          <w:rFonts w:hint="eastAsia" w:ascii="仿宋" w:hAnsi="仿宋" w:eastAsia="仿宋" w:cs="仿宋"/>
          <w:kern w:val="0"/>
          <w:sz w:val="24"/>
          <w:szCs w:val="24"/>
          <w:lang w:eastAsia="zh-CN"/>
        </w:rPr>
        <w:t>）</w:t>
      </w:r>
      <w:r>
        <w:rPr>
          <w:rFonts w:hint="eastAsia" w:ascii="仿宋" w:hAnsi="仿宋" w:eastAsia="仿宋" w:cs="仿宋"/>
          <w:kern w:val="0"/>
          <w:sz w:val="24"/>
          <w:szCs w:val="24"/>
        </w:rPr>
        <w:t>全面总结西安市"十四五"防治规划工作，结合存在的问题及目前西安市地质灾害发育现状，分析"十五五"期间地质灾害防治面临的形势;</w:t>
      </w:r>
    </w:p>
    <w:p w14:paraId="2491FAFF">
      <w:pPr>
        <w:keepNext w:val="0"/>
        <w:keepLines w:val="0"/>
        <w:pageBreakBefore w:val="0"/>
        <w:widowControl/>
        <w:kinsoku/>
        <w:wordWrap/>
        <w:overflowPunct/>
        <w:topLinePunct w:val="0"/>
        <w:autoSpaceDE/>
        <w:autoSpaceDN/>
        <w:bidi w:val="0"/>
        <w:adjustRightInd/>
        <w:snapToGrid/>
        <w:spacing w:line="480" w:lineRule="exact"/>
        <w:ind w:firstLine="720" w:firstLineChars="300"/>
        <w:jc w:val="left"/>
        <w:textAlignment w:val="auto"/>
        <w:rPr>
          <w:rFonts w:hint="eastAsia" w:ascii="仿宋" w:hAnsi="仿宋" w:eastAsia="仿宋" w:cs="仿宋"/>
          <w:kern w:val="0"/>
          <w:sz w:val="24"/>
          <w:szCs w:val="24"/>
        </w:rPr>
      </w:pPr>
      <w:r>
        <w:rPr>
          <w:rFonts w:hint="eastAsia" w:ascii="仿宋" w:hAnsi="仿宋" w:eastAsia="仿宋" w:cs="仿宋"/>
          <w:kern w:val="0"/>
          <w:sz w:val="24"/>
          <w:szCs w:val="24"/>
          <w:lang w:eastAsia="zh-CN"/>
        </w:rPr>
        <w:t>（</w:t>
      </w:r>
      <w:r>
        <w:rPr>
          <w:rFonts w:hint="eastAsia" w:ascii="仿宋" w:hAnsi="仿宋" w:eastAsia="仿宋" w:cs="仿宋"/>
          <w:kern w:val="0"/>
          <w:sz w:val="24"/>
          <w:szCs w:val="24"/>
          <w:lang w:val="en-US" w:eastAsia="zh-CN"/>
        </w:rPr>
        <w:t>2</w:t>
      </w:r>
      <w:r>
        <w:rPr>
          <w:rFonts w:hint="eastAsia" w:ascii="仿宋" w:hAnsi="仿宋" w:eastAsia="仿宋" w:cs="仿宋"/>
          <w:kern w:val="0"/>
          <w:sz w:val="24"/>
          <w:szCs w:val="24"/>
          <w:lang w:eastAsia="zh-CN"/>
        </w:rPr>
        <w:t>）</w:t>
      </w:r>
      <w:r>
        <w:rPr>
          <w:rFonts w:hint="eastAsia" w:ascii="仿宋" w:hAnsi="仿宋" w:eastAsia="仿宋" w:cs="仿宋"/>
          <w:kern w:val="0"/>
          <w:sz w:val="24"/>
          <w:szCs w:val="24"/>
        </w:rPr>
        <w:t>开展专题研究;</w:t>
      </w:r>
    </w:p>
    <w:p w14:paraId="07154D8B">
      <w:pPr>
        <w:keepNext w:val="0"/>
        <w:keepLines w:val="0"/>
        <w:pageBreakBefore w:val="0"/>
        <w:widowControl/>
        <w:kinsoku/>
        <w:wordWrap/>
        <w:overflowPunct/>
        <w:topLinePunct w:val="0"/>
        <w:autoSpaceDE/>
        <w:autoSpaceDN/>
        <w:bidi w:val="0"/>
        <w:adjustRightInd/>
        <w:snapToGrid/>
        <w:spacing w:line="480" w:lineRule="exact"/>
        <w:ind w:firstLine="720" w:firstLineChars="300"/>
        <w:jc w:val="left"/>
        <w:textAlignment w:val="auto"/>
        <w:rPr>
          <w:rFonts w:hint="eastAsia" w:ascii="仿宋" w:hAnsi="仿宋" w:eastAsia="仿宋" w:cs="仿宋"/>
          <w:kern w:val="0"/>
          <w:sz w:val="24"/>
          <w:szCs w:val="24"/>
        </w:rPr>
      </w:pPr>
      <w:r>
        <w:rPr>
          <w:rFonts w:hint="eastAsia" w:ascii="仿宋" w:hAnsi="仿宋" w:eastAsia="仿宋" w:cs="仿宋"/>
          <w:kern w:val="0"/>
          <w:sz w:val="24"/>
          <w:szCs w:val="24"/>
          <w:lang w:eastAsia="zh-CN"/>
        </w:rPr>
        <w:t>（</w:t>
      </w:r>
      <w:r>
        <w:rPr>
          <w:rFonts w:hint="eastAsia" w:ascii="仿宋" w:hAnsi="仿宋" w:eastAsia="仿宋" w:cs="仿宋"/>
          <w:kern w:val="0"/>
          <w:sz w:val="24"/>
          <w:szCs w:val="24"/>
          <w:lang w:val="en-US" w:eastAsia="zh-CN"/>
        </w:rPr>
        <w:t>3</w:t>
      </w:r>
      <w:r>
        <w:rPr>
          <w:rFonts w:hint="eastAsia" w:ascii="仿宋" w:hAnsi="仿宋" w:eastAsia="仿宋" w:cs="仿宋"/>
          <w:kern w:val="0"/>
          <w:sz w:val="24"/>
          <w:szCs w:val="24"/>
          <w:lang w:eastAsia="zh-CN"/>
        </w:rPr>
        <w:t>）</w:t>
      </w:r>
      <w:r>
        <w:rPr>
          <w:rFonts w:hint="eastAsia" w:ascii="仿宋" w:hAnsi="仿宋" w:eastAsia="仿宋" w:cs="仿宋"/>
          <w:kern w:val="0"/>
          <w:sz w:val="24"/>
          <w:szCs w:val="24"/>
        </w:rPr>
        <w:t>对地质灾害易发区和重点防治区进行分区、选区;</w:t>
      </w:r>
    </w:p>
    <w:p w14:paraId="57C6FB07">
      <w:pPr>
        <w:keepNext w:val="0"/>
        <w:keepLines w:val="0"/>
        <w:pageBreakBefore w:val="0"/>
        <w:widowControl/>
        <w:kinsoku/>
        <w:wordWrap/>
        <w:overflowPunct/>
        <w:topLinePunct w:val="0"/>
        <w:autoSpaceDE/>
        <w:autoSpaceDN/>
        <w:bidi w:val="0"/>
        <w:adjustRightInd/>
        <w:snapToGrid/>
        <w:spacing w:line="480" w:lineRule="exact"/>
        <w:ind w:firstLine="720" w:firstLineChars="300"/>
        <w:jc w:val="left"/>
        <w:textAlignment w:val="auto"/>
        <w:rPr>
          <w:rFonts w:hint="eastAsia" w:ascii="仿宋" w:hAnsi="仿宋" w:eastAsia="仿宋" w:cs="仿宋"/>
          <w:kern w:val="0"/>
          <w:sz w:val="24"/>
          <w:szCs w:val="24"/>
        </w:rPr>
      </w:pPr>
      <w:r>
        <w:rPr>
          <w:rFonts w:hint="eastAsia" w:ascii="仿宋" w:hAnsi="仿宋" w:eastAsia="仿宋" w:cs="仿宋"/>
          <w:kern w:val="0"/>
          <w:sz w:val="24"/>
          <w:szCs w:val="24"/>
          <w:lang w:eastAsia="zh-CN"/>
        </w:rPr>
        <w:t>（</w:t>
      </w:r>
      <w:r>
        <w:rPr>
          <w:rFonts w:hint="eastAsia" w:ascii="仿宋" w:hAnsi="仿宋" w:eastAsia="仿宋" w:cs="仿宋"/>
          <w:kern w:val="0"/>
          <w:sz w:val="24"/>
          <w:szCs w:val="24"/>
          <w:lang w:val="en-US" w:eastAsia="zh-CN"/>
        </w:rPr>
        <w:t>4</w:t>
      </w:r>
      <w:r>
        <w:rPr>
          <w:rFonts w:hint="eastAsia" w:ascii="仿宋" w:hAnsi="仿宋" w:eastAsia="仿宋" w:cs="仿宋"/>
          <w:kern w:val="0"/>
          <w:sz w:val="24"/>
          <w:szCs w:val="24"/>
          <w:lang w:eastAsia="zh-CN"/>
        </w:rPr>
        <w:t>）</w:t>
      </w:r>
      <w:r>
        <w:rPr>
          <w:rFonts w:hint="eastAsia" w:ascii="仿宋" w:hAnsi="仿宋" w:eastAsia="仿宋" w:cs="仿宋"/>
          <w:kern w:val="0"/>
          <w:sz w:val="24"/>
          <w:szCs w:val="24"/>
        </w:rPr>
        <w:t>从调查评价、监测预警、综合防治、防灾能力建设等方面制定地质灾害防治任务，明确年度计划目标，针对目标规划可操作性举措;</w:t>
      </w:r>
    </w:p>
    <w:p w14:paraId="1E126EBE">
      <w:pPr>
        <w:keepNext w:val="0"/>
        <w:keepLines w:val="0"/>
        <w:pageBreakBefore w:val="0"/>
        <w:widowControl/>
        <w:kinsoku/>
        <w:wordWrap/>
        <w:overflowPunct/>
        <w:topLinePunct w:val="0"/>
        <w:autoSpaceDE/>
        <w:autoSpaceDN/>
        <w:bidi w:val="0"/>
        <w:adjustRightInd/>
        <w:snapToGrid/>
        <w:spacing w:line="480" w:lineRule="exact"/>
        <w:ind w:firstLine="720" w:firstLineChars="300"/>
        <w:jc w:val="left"/>
        <w:textAlignment w:val="auto"/>
        <w:rPr>
          <w:rFonts w:hint="eastAsia" w:ascii="仿宋" w:hAnsi="仿宋" w:eastAsia="仿宋" w:cs="仿宋"/>
          <w:kern w:val="0"/>
          <w:sz w:val="24"/>
          <w:szCs w:val="24"/>
        </w:rPr>
      </w:pPr>
      <w:r>
        <w:rPr>
          <w:rFonts w:hint="eastAsia" w:ascii="仿宋" w:hAnsi="仿宋" w:eastAsia="仿宋" w:cs="仿宋"/>
          <w:kern w:val="0"/>
          <w:sz w:val="24"/>
          <w:szCs w:val="24"/>
          <w:lang w:eastAsia="zh-CN"/>
        </w:rPr>
        <w:t>（</w:t>
      </w:r>
      <w:r>
        <w:rPr>
          <w:rFonts w:hint="eastAsia" w:ascii="仿宋" w:hAnsi="仿宋" w:eastAsia="仿宋" w:cs="仿宋"/>
          <w:kern w:val="0"/>
          <w:sz w:val="24"/>
          <w:szCs w:val="24"/>
          <w:lang w:val="en-US" w:eastAsia="zh-CN"/>
        </w:rPr>
        <w:t>5</w:t>
      </w:r>
      <w:r>
        <w:rPr>
          <w:rFonts w:hint="eastAsia" w:ascii="仿宋" w:hAnsi="仿宋" w:eastAsia="仿宋" w:cs="仿宋"/>
          <w:kern w:val="0"/>
          <w:sz w:val="24"/>
          <w:szCs w:val="24"/>
          <w:lang w:eastAsia="zh-CN"/>
        </w:rPr>
        <w:t>）</w:t>
      </w:r>
      <w:r>
        <w:rPr>
          <w:rFonts w:hint="eastAsia" w:ascii="仿宋" w:hAnsi="仿宋" w:eastAsia="仿宋" w:cs="仿宋"/>
          <w:kern w:val="0"/>
          <w:sz w:val="24"/>
          <w:szCs w:val="24"/>
        </w:rPr>
        <w:t>完成规划文本编制和相应附图、附表</w:t>
      </w:r>
      <w:r>
        <w:rPr>
          <w:rFonts w:hint="eastAsia" w:ascii="仿宋" w:hAnsi="仿宋" w:eastAsia="仿宋" w:cs="仿宋"/>
          <w:kern w:val="0"/>
          <w:sz w:val="24"/>
          <w:szCs w:val="24"/>
          <w:lang w:eastAsia="zh-CN"/>
        </w:rPr>
        <w:t>。</w:t>
      </w:r>
    </w:p>
    <w:p w14:paraId="61B40EC0">
      <w:pPr>
        <w:keepNext w:val="0"/>
        <w:keepLines w:val="0"/>
        <w:pageBreakBefore w:val="0"/>
        <w:kinsoku/>
        <w:wordWrap/>
        <w:overflowPunct/>
        <w:topLinePunct w:val="0"/>
        <w:autoSpaceDE/>
        <w:autoSpaceDN/>
        <w:bidi w:val="0"/>
        <w:adjustRightInd/>
        <w:snapToGrid/>
        <w:spacing w:line="480" w:lineRule="exact"/>
        <w:ind w:right="28" w:firstLine="484" w:firstLineChars="202"/>
        <w:textAlignment w:val="auto"/>
        <w:outlineLvl w:val="0"/>
        <w:rPr>
          <w:rFonts w:hint="eastAsia" w:ascii="仿宋" w:hAnsi="仿宋" w:eastAsia="仿宋" w:cs="仿宋"/>
          <w:bCs/>
          <w:sz w:val="24"/>
          <w:szCs w:val="24"/>
        </w:rPr>
      </w:pPr>
      <w:r>
        <w:rPr>
          <w:rFonts w:hint="eastAsia" w:ascii="仿宋" w:hAnsi="仿宋" w:eastAsia="仿宋" w:cs="仿宋"/>
          <w:bCs/>
          <w:sz w:val="24"/>
          <w:szCs w:val="24"/>
        </w:rPr>
        <w:t>二、提交成果时间、内容</w:t>
      </w:r>
    </w:p>
    <w:p w14:paraId="07A0AE26">
      <w:pPr>
        <w:keepNext w:val="0"/>
        <w:keepLines w:val="0"/>
        <w:pageBreakBefore w:val="0"/>
        <w:widowControl/>
        <w:kinsoku/>
        <w:wordWrap/>
        <w:overflowPunct/>
        <w:topLinePunct w:val="0"/>
        <w:autoSpaceDE/>
        <w:autoSpaceDN/>
        <w:bidi w:val="0"/>
        <w:adjustRightInd/>
        <w:snapToGrid/>
        <w:spacing w:line="480" w:lineRule="exact"/>
        <w:ind w:firstLine="480" w:firstLineChars="200"/>
        <w:jc w:val="left"/>
        <w:textAlignment w:val="auto"/>
        <w:rPr>
          <w:rFonts w:hint="eastAsia" w:ascii="仿宋" w:hAnsi="仿宋" w:eastAsia="仿宋" w:cs="仿宋"/>
          <w:kern w:val="0"/>
          <w:sz w:val="24"/>
          <w:szCs w:val="24"/>
        </w:rPr>
      </w:pPr>
      <w:r>
        <w:rPr>
          <w:rFonts w:hint="eastAsia" w:ascii="仿宋" w:hAnsi="仿宋" w:eastAsia="仿宋" w:cs="仿宋"/>
          <w:kern w:val="0"/>
          <w:sz w:val="24"/>
          <w:szCs w:val="24"/>
        </w:rPr>
        <w:t>（一）提交成果时间：合同签订</w:t>
      </w:r>
      <w:r>
        <w:rPr>
          <w:rFonts w:hint="eastAsia" w:ascii="仿宋" w:hAnsi="仿宋" w:eastAsia="仿宋" w:cs="仿宋"/>
          <w:color w:val="auto"/>
          <w:kern w:val="0"/>
          <w:sz w:val="24"/>
          <w:szCs w:val="24"/>
        </w:rPr>
        <w:t>后</w:t>
      </w:r>
      <w:r>
        <w:rPr>
          <w:rFonts w:hint="eastAsia" w:ascii="仿宋" w:hAnsi="仿宋" w:eastAsia="仿宋" w:cs="仿宋"/>
          <w:color w:val="auto"/>
          <w:kern w:val="0"/>
          <w:sz w:val="24"/>
          <w:szCs w:val="24"/>
          <w:u w:val="single"/>
          <w:lang w:val="en-US" w:eastAsia="zh-CN"/>
        </w:rPr>
        <w:t xml:space="preserve">    </w:t>
      </w:r>
      <w:r>
        <w:rPr>
          <w:rFonts w:hint="eastAsia" w:ascii="仿宋" w:hAnsi="仿宋" w:eastAsia="仿宋" w:cs="仿宋"/>
          <w:color w:val="auto"/>
          <w:kern w:val="0"/>
          <w:sz w:val="24"/>
          <w:szCs w:val="24"/>
        </w:rPr>
        <w:t>天</w:t>
      </w:r>
      <w:r>
        <w:rPr>
          <w:rFonts w:hint="eastAsia" w:ascii="仿宋" w:hAnsi="仿宋" w:eastAsia="仿宋" w:cs="仿宋"/>
          <w:kern w:val="0"/>
          <w:sz w:val="24"/>
          <w:szCs w:val="24"/>
        </w:rPr>
        <w:t>。</w:t>
      </w:r>
    </w:p>
    <w:p w14:paraId="41084B4F">
      <w:pPr>
        <w:keepNext w:val="0"/>
        <w:keepLines w:val="0"/>
        <w:pageBreakBefore w:val="0"/>
        <w:kinsoku/>
        <w:wordWrap/>
        <w:overflowPunct/>
        <w:topLinePunct w:val="0"/>
        <w:autoSpaceDE/>
        <w:autoSpaceDN/>
        <w:bidi w:val="0"/>
        <w:adjustRightInd/>
        <w:snapToGrid/>
        <w:spacing w:line="480" w:lineRule="exact"/>
        <w:ind w:right="28" w:firstLine="480" w:firstLineChars="200"/>
        <w:textAlignment w:val="auto"/>
        <w:outlineLvl w:val="0"/>
        <w:rPr>
          <w:rFonts w:hint="eastAsia" w:ascii="仿宋" w:hAnsi="仿宋" w:eastAsia="仿宋" w:cs="仿宋"/>
          <w:sz w:val="24"/>
          <w:szCs w:val="24"/>
        </w:rPr>
      </w:pPr>
      <w:r>
        <w:rPr>
          <w:rFonts w:hint="eastAsia" w:ascii="仿宋" w:hAnsi="仿宋" w:eastAsia="仿宋" w:cs="仿宋"/>
          <w:sz w:val="24"/>
          <w:szCs w:val="24"/>
        </w:rPr>
        <w:t>（二）提交成果内容；</w:t>
      </w:r>
    </w:p>
    <w:p w14:paraId="30698876">
      <w:pPr>
        <w:keepNext w:val="0"/>
        <w:keepLines w:val="0"/>
        <w:pageBreakBefore w:val="0"/>
        <w:kinsoku/>
        <w:wordWrap/>
        <w:overflowPunct/>
        <w:topLinePunct w:val="0"/>
        <w:autoSpaceDE/>
        <w:autoSpaceDN/>
        <w:bidi w:val="0"/>
        <w:adjustRightInd/>
        <w:snapToGrid/>
        <w:spacing w:line="480" w:lineRule="exact"/>
        <w:ind w:right="28" w:firstLine="456" w:firstLineChars="200"/>
        <w:textAlignment w:val="auto"/>
        <w:outlineLvl w:val="0"/>
        <w:rPr>
          <w:rFonts w:hint="eastAsia" w:ascii="仿宋" w:hAnsi="仿宋" w:eastAsia="仿宋" w:cs="仿宋"/>
          <w:spacing w:val="-6"/>
          <w:sz w:val="24"/>
          <w:szCs w:val="24"/>
        </w:rPr>
      </w:pPr>
      <w:r>
        <w:rPr>
          <w:rFonts w:hint="eastAsia" w:ascii="仿宋" w:hAnsi="仿宋" w:eastAsia="仿宋" w:cs="仿宋"/>
          <w:spacing w:val="-6"/>
          <w:kern w:val="0"/>
          <w:sz w:val="24"/>
          <w:szCs w:val="24"/>
        </w:rPr>
        <w:t>1.西安市地质灾害易发性分区和西安市地质灾害防治对策研究报告及附图各</w:t>
      </w:r>
      <w:r>
        <w:rPr>
          <w:rFonts w:hint="eastAsia" w:ascii="仿宋" w:hAnsi="仿宋" w:eastAsia="仿宋" w:cs="仿宋"/>
          <w:color w:val="auto"/>
          <w:spacing w:val="-6"/>
          <w:kern w:val="0"/>
          <w:sz w:val="24"/>
          <w:szCs w:val="24"/>
          <w:u w:val="single"/>
          <w:lang w:val="en-US" w:eastAsia="zh-CN"/>
        </w:rPr>
        <w:t xml:space="preserve">      </w:t>
      </w:r>
      <w:r>
        <w:rPr>
          <w:rFonts w:hint="eastAsia" w:ascii="仿宋" w:hAnsi="仿宋" w:eastAsia="仿宋" w:cs="仿宋"/>
          <w:color w:val="auto"/>
          <w:spacing w:val="-6"/>
          <w:kern w:val="0"/>
          <w:sz w:val="24"/>
          <w:szCs w:val="24"/>
        </w:rPr>
        <w:t>份</w:t>
      </w:r>
      <w:r>
        <w:rPr>
          <w:rFonts w:hint="eastAsia" w:ascii="仿宋" w:hAnsi="仿宋" w:eastAsia="仿宋" w:cs="仿宋"/>
          <w:spacing w:val="-6"/>
          <w:kern w:val="0"/>
          <w:sz w:val="24"/>
          <w:szCs w:val="24"/>
        </w:rPr>
        <w:t>：</w:t>
      </w:r>
    </w:p>
    <w:p w14:paraId="50AC4D8D">
      <w:pPr>
        <w:keepNext w:val="0"/>
        <w:keepLines w:val="0"/>
        <w:pageBreakBefore w:val="0"/>
        <w:kinsoku/>
        <w:wordWrap/>
        <w:overflowPunct/>
        <w:topLinePunct w:val="0"/>
        <w:autoSpaceDE/>
        <w:autoSpaceDN/>
        <w:bidi w:val="0"/>
        <w:adjustRightInd/>
        <w:snapToGrid/>
        <w:spacing w:line="480" w:lineRule="exact"/>
        <w:ind w:right="28" w:firstLine="480" w:firstLineChars="200"/>
        <w:textAlignment w:val="auto"/>
        <w:outlineLvl w:val="0"/>
        <w:rPr>
          <w:rFonts w:hint="eastAsia" w:ascii="仿宋" w:hAnsi="仿宋" w:eastAsia="仿宋" w:cs="仿宋"/>
          <w:sz w:val="24"/>
          <w:szCs w:val="24"/>
          <w:highlight w:val="none"/>
        </w:rPr>
      </w:pPr>
      <w:r>
        <w:rPr>
          <w:rFonts w:hint="eastAsia" w:ascii="仿宋" w:hAnsi="仿宋" w:eastAsia="仿宋" w:cs="仿宋"/>
          <w:sz w:val="24"/>
          <w:szCs w:val="24"/>
          <w:highlight w:val="none"/>
        </w:rPr>
        <w:t>（1）西安市地质图（比例尺1:250000）；</w:t>
      </w:r>
    </w:p>
    <w:p w14:paraId="1DD7291E">
      <w:pPr>
        <w:keepNext w:val="0"/>
        <w:keepLines w:val="0"/>
        <w:pageBreakBefore w:val="0"/>
        <w:kinsoku/>
        <w:wordWrap/>
        <w:overflowPunct/>
        <w:topLinePunct w:val="0"/>
        <w:autoSpaceDE/>
        <w:autoSpaceDN/>
        <w:bidi w:val="0"/>
        <w:adjustRightInd/>
        <w:snapToGrid/>
        <w:spacing w:line="480" w:lineRule="exact"/>
        <w:ind w:right="28" w:firstLine="480" w:firstLineChars="200"/>
        <w:textAlignment w:val="auto"/>
        <w:outlineLvl w:val="0"/>
        <w:rPr>
          <w:rFonts w:hint="eastAsia" w:ascii="仿宋" w:hAnsi="仿宋" w:eastAsia="仿宋" w:cs="仿宋"/>
          <w:sz w:val="24"/>
          <w:szCs w:val="24"/>
          <w:highlight w:val="none"/>
        </w:rPr>
      </w:pPr>
      <w:r>
        <w:rPr>
          <w:rFonts w:hint="eastAsia" w:ascii="仿宋" w:hAnsi="仿宋" w:eastAsia="仿宋" w:cs="仿宋"/>
          <w:sz w:val="24"/>
          <w:szCs w:val="24"/>
          <w:highlight w:val="none"/>
        </w:rPr>
        <w:t>（2）西安市地质灾害分布图（比例尺1:250000）（“十</w:t>
      </w:r>
      <w:r>
        <w:rPr>
          <w:rFonts w:hint="eastAsia" w:ascii="仿宋" w:hAnsi="仿宋" w:eastAsia="仿宋" w:cs="仿宋"/>
          <w:sz w:val="24"/>
          <w:szCs w:val="24"/>
          <w:highlight w:val="none"/>
          <w:lang w:val="en-US" w:eastAsia="zh-CN"/>
        </w:rPr>
        <w:t>四</w:t>
      </w:r>
      <w:r>
        <w:rPr>
          <w:rFonts w:hint="eastAsia" w:ascii="仿宋" w:hAnsi="仿宋" w:eastAsia="仿宋" w:cs="仿宋"/>
          <w:sz w:val="24"/>
          <w:szCs w:val="24"/>
          <w:highlight w:val="none"/>
        </w:rPr>
        <w:t>五”末期）；</w:t>
      </w:r>
    </w:p>
    <w:p w14:paraId="25D23702">
      <w:pPr>
        <w:keepNext w:val="0"/>
        <w:keepLines w:val="0"/>
        <w:pageBreakBefore w:val="0"/>
        <w:kinsoku/>
        <w:wordWrap/>
        <w:overflowPunct/>
        <w:topLinePunct w:val="0"/>
        <w:autoSpaceDE/>
        <w:autoSpaceDN/>
        <w:bidi w:val="0"/>
        <w:adjustRightInd/>
        <w:snapToGrid/>
        <w:spacing w:line="480" w:lineRule="exact"/>
        <w:ind w:right="28" w:firstLine="480" w:firstLineChars="200"/>
        <w:textAlignment w:val="auto"/>
        <w:outlineLvl w:val="0"/>
        <w:rPr>
          <w:rFonts w:hint="eastAsia" w:ascii="仿宋" w:hAnsi="仿宋" w:eastAsia="仿宋" w:cs="仿宋"/>
          <w:sz w:val="24"/>
          <w:szCs w:val="24"/>
          <w:highlight w:val="none"/>
        </w:rPr>
      </w:pPr>
      <w:r>
        <w:rPr>
          <w:rFonts w:hint="eastAsia" w:ascii="仿宋" w:hAnsi="仿宋" w:eastAsia="仿宋" w:cs="仿宋"/>
          <w:sz w:val="24"/>
          <w:szCs w:val="24"/>
          <w:highlight w:val="none"/>
        </w:rPr>
        <w:t>（3）西安市地质灾害易发程度分区图（比例尺1:250000）。</w:t>
      </w:r>
    </w:p>
    <w:p w14:paraId="50C8F6EB">
      <w:pPr>
        <w:keepNext w:val="0"/>
        <w:keepLines w:val="0"/>
        <w:pageBreakBefore w:val="0"/>
        <w:kinsoku/>
        <w:wordWrap/>
        <w:overflowPunct/>
        <w:topLinePunct w:val="0"/>
        <w:autoSpaceDE/>
        <w:autoSpaceDN/>
        <w:bidi w:val="0"/>
        <w:adjustRightInd/>
        <w:snapToGrid/>
        <w:spacing w:line="480" w:lineRule="exact"/>
        <w:ind w:right="28" w:firstLine="480" w:firstLineChars="200"/>
        <w:textAlignment w:val="auto"/>
        <w:outlineLvl w:val="0"/>
        <w:rPr>
          <w:rFonts w:hint="eastAsia" w:ascii="仿宋" w:hAnsi="仿宋" w:eastAsia="仿宋" w:cs="仿宋"/>
          <w:sz w:val="24"/>
          <w:szCs w:val="24"/>
        </w:rPr>
      </w:pPr>
      <w:r>
        <w:rPr>
          <w:rFonts w:hint="eastAsia" w:ascii="仿宋" w:hAnsi="仿宋" w:eastAsia="仿宋" w:cs="仿宋"/>
          <w:sz w:val="24"/>
          <w:szCs w:val="24"/>
        </w:rPr>
        <w:t>2.西安市地质灾害防治“十</w:t>
      </w:r>
      <w:r>
        <w:rPr>
          <w:rFonts w:hint="eastAsia" w:ascii="仿宋" w:hAnsi="仿宋" w:eastAsia="仿宋" w:cs="仿宋"/>
          <w:sz w:val="24"/>
          <w:szCs w:val="24"/>
          <w:lang w:val="en-US" w:eastAsia="zh-CN"/>
        </w:rPr>
        <w:t>五</w:t>
      </w:r>
      <w:r>
        <w:rPr>
          <w:rFonts w:hint="eastAsia" w:ascii="仿宋" w:hAnsi="仿宋" w:eastAsia="仿宋" w:cs="仿宋"/>
          <w:sz w:val="24"/>
          <w:szCs w:val="24"/>
        </w:rPr>
        <w:t>五”规划（含附图）</w:t>
      </w:r>
      <w:r>
        <w:rPr>
          <w:rFonts w:hint="eastAsia" w:ascii="仿宋" w:hAnsi="仿宋" w:eastAsia="仿宋" w:cs="仿宋"/>
          <w:sz w:val="24"/>
          <w:szCs w:val="24"/>
          <w:u w:val="single"/>
          <w:lang w:val="en-US" w:eastAsia="zh-CN"/>
        </w:rPr>
        <w:t xml:space="preserve">  </w:t>
      </w:r>
      <w:r>
        <w:rPr>
          <w:rFonts w:hint="eastAsia" w:ascii="仿宋" w:hAnsi="仿宋" w:eastAsia="仿宋" w:cs="仿宋"/>
          <w:color w:val="FF0000"/>
          <w:kern w:val="0"/>
          <w:sz w:val="24"/>
          <w:szCs w:val="24"/>
          <w:u w:val="single"/>
          <w:lang w:val="en-US" w:eastAsia="zh-CN"/>
        </w:rPr>
        <w:t xml:space="preserve"> </w:t>
      </w:r>
      <w:r>
        <w:rPr>
          <w:rFonts w:hint="eastAsia" w:ascii="仿宋" w:hAnsi="仿宋" w:eastAsia="仿宋" w:cs="仿宋"/>
          <w:color w:val="auto"/>
          <w:kern w:val="0"/>
          <w:sz w:val="24"/>
          <w:szCs w:val="24"/>
        </w:rPr>
        <w:t>份</w:t>
      </w:r>
      <w:r>
        <w:rPr>
          <w:rFonts w:hint="eastAsia" w:ascii="仿宋" w:hAnsi="仿宋" w:eastAsia="仿宋" w:cs="仿宋"/>
          <w:kern w:val="0"/>
          <w:sz w:val="24"/>
          <w:szCs w:val="24"/>
        </w:rPr>
        <w:t>。</w:t>
      </w:r>
    </w:p>
    <w:p w14:paraId="64027D8E">
      <w:pPr>
        <w:keepNext w:val="0"/>
        <w:keepLines w:val="0"/>
        <w:pageBreakBefore w:val="0"/>
        <w:kinsoku/>
        <w:wordWrap/>
        <w:overflowPunct/>
        <w:topLinePunct w:val="0"/>
        <w:autoSpaceDE/>
        <w:autoSpaceDN/>
        <w:bidi w:val="0"/>
        <w:adjustRightInd/>
        <w:snapToGrid/>
        <w:spacing w:line="480" w:lineRule="exact"/>
        <w:ind w:firstLine="482" w:firstLineChars="201"/>
        <w:textAlignment w:val="auto"/>
        <w:outlineLvl w:val="0"/>
        <w:rPr>
          <w:rFonts w:hint="eastAsia" w:ascii="仿宋" w:hAnsi="仿宋" w:eastAsia="仿宋" w:cs="仿宋"/>
          <w:sz w:val="24"/>
          <w:szCs w:val="24"/>
        </w:rPr>
      </w:pPr>
      <w:r>
        <w:rPr>
          <w:rFonts w:hint="eastAsia" w:ascii="仿宋" w:hAnsi="仿宋" w:eastAsia="仿宋" w:cs="仿宋"/>
          <w:bCs/>
          <w:sz w:val="24"/>
          <w:szCs w:val="24"/>
        </w:rPr>
        <w:t>三、</w:t>
      </w:r>
      <w:r>
        <w:rPr>
          <w:rFonts w:hint="eastAsia" w:ascii="仿宋" w:hAnsi="仿宋" w:eastAsia="仿宋" w:cs="仿宋"/>
          <w:sz w:val="24"/>
          <w:szCs w:val="24"/>
        </w:rPr>
        <w:t>双方责任</w:t>
      </w:r>
    </w:p>
    <w:p w14:paraId="68C85F34">
      <w:pPr>
        <w:keepNext w:val="0"/>
        <w:keepLines w:val="0"/>
        <w:pageBreakBefore w:val="0"/>
        <w:kinsoku/>
        <w:wordWrap/>
        <w:overflowPunct/>
        <w:topLinePunct w:val="0"/>
        <w:autoSpaceDE/>
        <w:autoSpaceDN/>
        <w:bidi w:val="0"/>
        <w:adjustRightInd/>
        <w:snapToGrid/>
        <w:spacing w:line="480" w:lineRule="exact"/>
        <w:ind w:firstLine="484" w:firstLineChars="201"/>
        <w:textAlignment w:val="auto"/>
        <w:outlineLvl w:val="0"/>
        <w:rPr>
          <w:rFonts w:hint="eastAsia" w:ascii="仿宋" w:hAnsi="仿宋" w:eastAsia="仿宋" w:cs="仿宋"/>
          <w:b/>
          <w:bCs/>
          <w:sz w:val="24"/>
          <w:szCs w:val="24"/>
        </w:rPr>
      </w:pPr>
      <w:r>
        <w:rPr>
          <w:rFonts w:hint="eastAsia" w:ascii="仿宋" w:hAnsi="仿宋" w:eastAsia="仿宋" w:cs="仿宋"/>
          <w:b/>
          <w:bCs/>
          <w:sz w:val="24"/>
          <w:szCs w:val="24"/>
        </w:rPr>
        <w:t>（一）甲方责任</w:t>
      </w:r>
    </w:p>
    <w:p w14:paraId="092FB727">
      <w:pPr>
        <w:keepNext w:val="0"/>
        <w:keepLines w:val="0"/>
        <w:pageBreakBefore w:val="0"/>
        <w:kinsoku/>
        <w:wordWrap/>
        <w:overflowPunct/>
        <w:topLinePunct w:val="0"/>
        <w:autoSpaceDE/>
        <w:autoSpaceDN/>
        <w:bidi w:val="0"/>
        <w:adjustRightInd/>
        <w:snapToGrid/>
        <w:spacing w:line="480" w:lineRule="exact"/>
        <w:ind w:firstLine="484" w:firstLineChars="202"/>
        <w:textAlignment w:val="auto"/>
        <w:rPr>
          <w:rFonts w:hint="eastAsia" w:ascii="仿宋" w:hAnsi="仿宋" w:eastAsia="仿宋" w:cs="仿宋"/>
          <w:kern w:val="0"/>
          <w:sz w:val="24"/>
          <w:szCs w:val="24"/>
        </w:rPr>
      </w:pPr>
      <w:r>
        <w:rPr>
          <w:rFonts w:hint="eastAsia" w:ascii="仿宋" w:hAnsi="仿宋" w:eastAsia="仿宋" w:cs="仿宋"/>
          <w:kern w:val="0"/>
          <w:sz w:val="24"/>
          <w:szCs w:val="24"/>
        </w:rPr>
        <w:t>1.</w:t>
      </w:r>
      <w:r>
        <w:rPr>
          <w:rFonts w:hint="eastAsia" w:ascii="仿宋" w:hAnsi="仿宋" w:eastAsia="仿宋" w:cs="仿宋"/>
          <w:sz w:val="24"/>
          <w:szCs w:val="24"/>
        </w:rPr>
        <w:t>按本合同相关条款，及时向乙方支付项目款项；</w:t>
      </w:r>
    </w:p>
    <w:p w14:paraId="26A1A2A1">
      <w:pPr>
        <w:keepNext w:val="0"/>
        <w:keepLines w:val="0"/>
        <w:pageBreakBefore w:val="0"/>
        <w:kinsoku/>
        <w:wordWrap/>
        <w:overflowPunct/>
        <w:topLinePunct w:val="0"/>
        <w:autoSpaceDE/>
        <w:autoSpaceDN/>
        <w:bidi w:val="0"/>
        <w:adjustRightInd/>
        <w:snapToGrid/>
        <w:spacing w:line="480" w:lineRule="exact"/>
        <w:ind w:firstLine="484" w:firstLineChars="202"/>
        <w:textAlignment w:val="auto"/>
        <w:rPr>
          <w:rFonts w:hint="eastAsia" w:ascii="仿宋" w:hAnsi="仿宋" w:eastAsia="仿宋" w:cs="仿宋"/>
          <w:kern w:val="0"/>
          <w:sz w:val="24"/>
          <w:szCs w:val="24"/>
        </w:rPr>
      </w:pPr>
      <w:r>
        <w:rPr>
          <w:rFonts w:hint="eastAsia" w:ascii="仿宋" w:hAnsi="仿宋" w:eastAsia="仿宋" w:cs="仿宋"/>
          <w:kern w:val="0"/>
          <w:sz w:val="24"/>
          <w:szCs w:val="24"/>
        </w:rPr>
        <w:t>2.向乙方提供为完成服务工作所需要的信息、资料和其他相关协助；</w:t>
      </w:r>
    </w:p>
    <w:p w14:paraId="680ED46F">
      <w:pPr>
        <w:keepNext w:val="0"/>
        <w:keepLines w:val="0"/>
        <w:pageBreakBefore w:val="0"/>
        <w:kinsoku/>
        <w:wordWrap/>
        <w:overflowPunct/>
        <w:topLinePunct w:val="0"/>
        <w:autoSpaceDE/>
        <w:autoSpaceDN/>
        <w:bidi w:val="0"/>
        <w:adjustRightInd/>
        <w:snapToGrid/>
        <w:spacing w:line="480" w:lineRule="exact"/>
        <w:ind w:firstLine="484" w:firstLineChars="202"/>
        <w:textAlignment w:val="auto"/>
        <w:rPr>
          <w:rFonts w:hint="eastAsia" w:ascii="仿宋" w:hAnsi="仿宋" w:eastAsia="仿宋" w:cs="仿宋"/>
          <w:sz w:val="24"/>
          <w:szCs w:val="24"/>
        </w:rPr>
      </w:pPr>
      <w:r>
        <w:rPr>
          <w:rFonts w:hint="eastAsia" w:ascii="仿宋" w:hAnsi="仿宋" w:eastAsia="仿宋" w:cs="仿宋"/>
          <w:kern w:val="0"/>
          <w:sz w:val="24"/>
          <w:szCs w:val="24"/>
        </w:rPr>
        <w:t>3.</w:t>
      </w:r>
      <w:r>
        <w:rPr>
          <w:rFonts w:hint="eastAsia" w:ascii="仿宋" w:hAnsi="仿宋" w:eastAsia="仿宋" w:cs="仿宋"/>
          <w:sz w:val="24"/>
          <w:szCs w:val="24"/>
        </w:rPr>
        <w:t>在规划初稿提交后，征求有关部门意见，提出修改建议；</w:t>
      </w:r>
    </w:p>
    <w:p w14:paraId="4D527765">
      <w:pPr>
        <w:keepNext w:val="0"/>
        <w:keepLines w:val="0"/>
        <w:pageBreakBefore w:val="0"/>
        <w:kinsoku/>
        <w:wordWrap/>
        <w:overflowPunct/>
        <w:topLinePunct w:val="0"/>
        <w:autoSpaceDE/>
        <w:autoSpaceDN/>
        <w:bidi w:val="0"/>
        <w:adjustRightInd/>
        <w:snapToGrid/>
        <w:spacing w:line="480" w:lineRule="exact"/>
        <w:ind w:firstLine="484" w:firstLineChars="202"/>
        <w:textAlignment w:val="auto"/>
        <w:rPr>
          <w:rFonts w:hint="eastAsia" w:ascii="仿宋" w:hAnsi="仿宋" w:eastAsia="仿宋" w:cs="仿宋"/>
          <w:kern w:val="0"/>
          <w:sz w:val="24"/>
          <w:szCs w:val="24"/>
        </w:rPr>
      </w:pPr>
      <w:r>
        <w:rPr>
          <w:rFonts w:hint="eastAsia" w:ascii="仿宋" w:hAnsi="仿宋" w:eastAsia="仿宋" w:cs="仿宋"/>
          <w:kern w:val="0"/>
          <w:sz w:val="24"/>
          <w:szCs w:val="24"/>
        </w:rPr>
        <w:t>4.对乙方提供的工作成果进行验收，如发现与合同约定不符或不满足甲方需求，有权拒绝接受该工作成果。</w:t>
      </w:r>
    </w:p>
    <w:p w14:paraId="55D3660B">
      <w:pPr>
        <w:keepNext w:val="0"/>
        <w:keepLines w:val="0"/>
        <w:pageBreakBefore w:val="0"/>
        <w:kinsoku/>
        <w:wordWrap/>
        <w:overflowPunct/>
        <w:topLinePunct w:val="0"/>
        <w:autoSpaceDE/>
        <w:autoSpaceDN/>
        <w:bidi w:val="0"/>
        <w:adjustRightInd/>
        <w:snapToGrid/>
        <w:spacing w:line="480" w:lineRule="exact"/>
        <w:ind w:firstLine="484" w:firstLineChars="202"/>
        <w:textAlignment w:val="auto"/>
        <w:rPr>
          <w:rFonts w:hint="eastAsia" w:ascii="仿宋" w:hAnsi="仿宋" w:eastAsia="仿宋" w:cs="仿宋"/>
          <w:kern w:val="0"/>
          <w:sz w:val="24"/>
          <w:szCs w:val="24"/>
        </w:rPr>
      </w:pPr>
      <w:r>
        <w:rPr>
          <w:rFonts w:hint="eastAsia" w:ascii="仿宋" w:hAnsi="仿宋" w:eastAsia="仿宋" w:cs="仿宋"/>
          <w:kern w:val="0"/>
          <w:sz w:val="24"/>
          <w:szCs w:val="24"/>
        </w:rPr>
        <w:t>5.有权随时了解乙方的工作进展情况，并进行监督检查。</w:t>
      </w:r>
    </w:p>
    <w:p w14:paraId="2EB8BFC5">
      <w:pPr>
        <w:keepNext w:val="0"/>
        <w:keepLines w:val="0"/>
        <w:pageBreakBefore w:val="0"/>
        <w:kinsoku/>
        <w:wordWrap/>
        <w:overflowPunct/>
        <w:topLinePunct w:val="0"/>
        <w:autoSpaceDE/>
        <w:autoSpaceDN/>
        <w:bidi w:val="0"/>
        <w:adjustRightInd/>
        <w:snapToGrid/>
        <w:spacing w:line="480" w:lineRule="exact"/>
        <w:textAlignment w:val="auto"/>
        <w:rPr>
          <w:rFonts w:hint="eastAsia" w:ascii="仿宋" w:hAnsi="仿宋" w:eastAsia="仿宋" w:cs="仿宋"/>
          <w:b/>
          <w:bCs/>
          <w:sz w:val="24"/>
          <w:szCs w:val="24"/>
        </w:rPr>
      </w:pPr>
      <w:r>
        <w:rPr>
          <w:rFonts w:hint="eastAsia" w:ascii="仿宋" w:hAnsi="仿宋" w:eastAsia="仿宋" w:cs="仿宋"/>
          <w:kern w:val="0"/>
          <w:sz w:val="24"/>
          <w:szCs w:val="24"/>
        </w:rPr>
        <w:t xml:space="preserve">    </w:t>
      </w:r>
      <w:r>
        <w:rPr>
          <w:rFonts w:hint="eastAsia" w:ascii="仿宋" w:hAnsi="仿宋" w:eastAsia="仿宋" w:cs="仿宋"/>
          <w:b/>
          <w:bCs/>
          <w:sz w:val="24"/>
          <w:szCs w:val="24"/>
        </w:rPr>
        <w:t>（二）乙方责任</w:t>
      </w:r>
    </w:p>
    <w:p w14:paraId="60E2ABFF">
      <w:pPr>
        <w:keepNext w:val="0"/>
        <w:keepLines w:val="0"/>
        <w:pageBreakBefore w:val="0"/>
        <w:tabs>
          <w:tab w:val="left" w:pos="0"/>
        </w:tabs>
        <w:kinsoku/>
        <w:wordWrap/>
        <w:overflowPunct/>
        <w:topLinePunct w:val="0"/>
        <w:autoSpaceDE/>
        <w:autoSpaceDN/>
        <w:bidi w:val="0"/>
        <w:adjustRightInd/>
        <w:snapToGrid/>
        <w:spacing w:line="480" w:lineRule="exact"/>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1.按照甲方要求的时间提交成果。</w:t>
      </w:r>
    </w:p>
    <w:p w14:paraId="1FB51B48">
      <w:pPr>
        <w:keepNext w:val="0"/>
        <w:keepLines w:val="0"/>
        <w:pageBreakBefore w:val="0"/>
        <w:tabs>
          <w:tab w:val="left" w:pos="0"/>
        </w:tabs>
        <w:kinsoku/>
        <w:wordWrap/>
        <w:overflowPunct/>
        <w:topLinePunct w:val="0"/>
        <w:autoSpaceDE/>
        <w:autoSpaceDN/>
        <w:bidi w:val="0"/>
        <w:adjustRightInd/>
        <w:snapToGrid/>
        <w:spacing w:line="480" w:lineRule="exact"/>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2.在工作过程中，必须严格执行国家现行的标准、规范和规定，根据技术要求，认真编制报告和图件，确保成果质量。</w:t>
      </w:r>
    </w:p>
    <w:p w14:paraId="670C28A5">
      <w:pPr>
        <w:keepNext w:val="0"/>
        <w:keepLines w:val="0"/>
        <w:pageBreakBefore w:val="0"/>
        <w:kinsoku/>
        <w:wordWrap/>
        <w:overflowPunct/>
        <w:topLinePunct w:val="0"/>
        <w:autoSpaceDE/>
        <w:autoSpaceDN/>
        <w:bidi w:val="0"/>
        <w:adjustRightInd/>
        <w:snapToGrid/>
        <w:spacing w:line="480" w:lineRule="exact"/>
        <w:ind w:firstLine="360" w:firstLineChars="150"/>
        <w:textAlignment w:val="auto"/>
        <w:rPr>
          <w:rFonts w:hint="eastAsia" w:ascii="仿宋" w:hAnsi="仿宋" w:eastAsia="仿宋" w:cs="仿宋"/>
          <w:kern w:val="0"/>
          <w:sz w:val="24"/>
          <w:szCs w:val="24"/>
        </w:rPr>
      </w:pPr>
      <w:r>
        <w:rPr>
          <w:rFonts w:hint="eastAsia" w:ascii="仿宋" w:hAnsi="仿宋" w:eastAsia="仿宋" w:cs="仿宋"/>
          <w:kern w:val="0"/>
          <w:sz w:val="24"/>
          <w:szCs w:val="24"/>
        </w:rPr>
        <w:t>3.在合同执行过程中，乙方有义务协助甲方对工作成果进行验收。</w:t>
      </w:r>
    </w:p>
    <w:p w14:paraId="539BC099">
      <w:pPr>
        <w:keepNext w:val="0"/>
        <w:keepLines w:val="0"/>
        <w:pageBreakBefore w:val="0"/>
        <w:tabs>
          <w:tab w:val="left" w:pos="0"/>
        </w:tabs>
        <w:kinsoku/>
        <w:wordWrap/>
        <w:overflowPunct/>
        <w:topLinePunct w:val="0"/>
        <w:autoSpaceDE/>
        <w:autoSpaceDN/>
        <w:bidi w:val="0"/>
        <w:adjustRightInd/>
        <w:snapToGrid/>
        <w:spacing w:line="480" w:lineRule="exact"/>
        <w:ind w:firstLine="360" w:firstLineChars="150"/>
        <w:textAlignment w:val="auto"/>
        <w:rPr>
          <w:rFonts w:hint="eastAsia" w:ascii="仿宋" w:hAnsi="仿宋" w:eastAsia="仿宋" w:cs="仿宋"/>
          <w:sz w:val="24"/>
          <w:szCs w:val="24"/>
        </w:rPr>
      </w:pPr>
      <w:r>
        <w:rPr>
          <w:rFonts w:hint="eastAsia" w:ascii="仿宋" w:hAnsi="仿宋" w:eastAsia="仿宋" w:cs="仿宋"/>
          <w:sz w:val="24"/>
          <w:szCs w:val="24"/>
        </w:rPr>
        <w:t>4.按照本合同协议所规定的资料种类和数量，向甲方提交通过专家评审的技术成果资料。</w:t>
      </w:r>
    </w:p>
    <w:p w14:paraId="3B2674F4">
      <w:pPr>
        <w:keepNext w:val="0"/>
        <w:keepLines w:val="0"/>
        <w:pageBreakBefore w:val="0"/>
        <w:kinsoku/>
        <w:wordWrap/>
        <w:overflowPunct/>
        <w:topLinePunct w:val="0"/>
        <w:autoSpaceDE/>
        <w:autoSpaceDN/>
        <w:bidi w:val="0"/>
        <w:adjustRightInd/>
        <w:snapToGrid/>
        <w:spacing w:line="480" w:lineRule="exact"/>
        <w:ind w:firstLine="360" w:firstLineChars="150"/>
        <w:textAlignment w:val="auto"/>
        <w:rPr>
          <w:rFonts w:hint="eastAsia" w:ascii="仿宋" w:hAnsi="仿宋" w:eastAsia="仿宋" w:cs="仿宋"/>
          <w:kern w:val="0"/>
          <w:sz w:val="24"/>
          <w:szCs w:val="24"/>
        </w:rPr>
      </w:pPr>
      <w:r>
        <w:rPr>
          <w:rFonts w:hint="eastAsia" w:ascii="仿宋" w:hAnsi="仿宋" w:eastAsia="仿宋" w:cs="仿宋"/>
          <w:kern w:val="0"/>
          <w:sz w:val="24"/>
          <w:szCs w:val="24"/>
        </w:rPr>
        <w:t>5.应对项目经费实行单独核算、专款专用，保证项目经费的合理使用，项目经费使用必须满足完成本合同约定的任务。经费使用过程中，乙方应严格遵守财政部、自然资源部等相关经费管理规定。</w:t>
      </w:r>
    </w:p>
    <w:p w14:paraId="606658B0">
      <w:pPr>
        <w:keepNext w:val="0"/>
        <w:keepLines w:val="0"/>
        <w:pageBreakBefore w:val="0"/>
        <w:kinsoku/>
        <w:wordWrap/>
        <w:overflowPunct/>
        <w:topLinePunct w:val="0"/>
        <w:autoSpaceDE/>
        <w:autoSpaceDN/>
        <w:bidi w:val="0"/>
        <w:adjustRightInd/>
        <w:snapToGrid/>
        <w:spacing w:line="480" w:lineRule="exact"/>
        <w:ind w:right="28" w:firstLine="360" w:firstLineChars="150"/>
        <w:textAlignment w:val="auto"/>
        <w:outlineLvl w:val="0"/>
        <w:rPr>
          <w:rFonts w:hint="eastAsia" w:ascii="仿宋" w:hAnsi="仿宋" w:eastAsia="仿宋" w:cs="仿宋"/>
          <w:bCs/>
          <w:sz w:val="24"/>
          <w:szCs w:val="24"/>
        </w:rPr>
      </w:pPr>
      <w:r>
        <w:rPr>
          <w:rFonts w:hint="eastAsia" w:ascii="仿宋" w:hAnsi="仿宋" w:eastAsia="仿宋" w:cs="仿宋"/>
          <w:bCs/>
          <w:sz w:val="24"/>
          <w:szCs w:val="24"/>
        </w:rPr>
        <w:t>四、合同价款及付款方式</w:t>
      </w:r>
    </w:p>
    <w:p w14:paraId="1D886936">
      <w:pPr>
        <w:keepNext w:val="0"/>
        <w:keepLines w:val="0"/>
        <w:pageBreakBefore w:val="0"/>
        <w:widowControl/>
        <w:kinsoku/>
        <w:wordWrap/>
        <w:overflowPunct/>
        <w:topLinePunct w:val="0"/>
        <w:autoSpaceDE/>
        <w:autoSpaceDN/>
        <w:bidi w:val="0"/>
        <w:adjustRightInd/>
        <w:snapToGrid/>
        <w:spacing w:line="480" w:lineRule="exact"/>
        <w:ind w:firstLine="480" w:firstLineChars="200"/>
        <w:jc w:val="left"/>
        <w:textAlignment w:val="auto"/>
        <w:rPr>
          <w:rFonts w:hint="eastAsia" w:ascii="仿宋" w:hAnsi="仿宋" w:eastAsia="仿宋" w:cs="仿宋"/>
          <w:kern w:val="0"/>
          <w:sz w:val="24"/>
          <w:szCs w:val="24"/>
        </w:rPr>
      </w:pPr>
      <w:r>
        <w:rPr>
          <w:rFonts w:hint="eastAsia" w:ascii="仿宋" w:hAnsi="仿宋" w:eastAsia="仿宋" w:cs="仿宋"/>
          <w:kern w:val="0"/>
          <w:sz w:val="24"/>
          <w:szCs w:val="24"/>
        </w:rPr>
        <w:t>（一）合同价款：</w:t>
      </w:r>
    </w:p>
    <w:p w14:paraId="648C3A57">
      <w:pPr>
        <w:keepNext w:val="0"/>
        <w:keepLines w:val="0"/>
        <w:pageBreakBefore w:val="0"/>
        <w:widowControl/>
        <w:kinsoku/>
        <w:wordWrap/>
        <w:overflowPunct/>
        <w:topLinePunct w:val="0"/>
        <w:autoSpaceDE/>
        <w:autoSpaceDN/>
        <w:bidi w:val="0"/>
        <w:adjustRightInd/>
        <w:snapToGrid/>
        <w:spacing w:line="480" w:lineRule="exact"/>
        <w:ind w:firstLine="480" w:firstLineChars="200"/>
        <w:jc w:val="left"/>
        <w:textAlignment w:val="auto"/>
        <w:rPr>
          <w:rFonts w:hint="eastAsia" w:ascii="仿宋" w:hAnsi="仿宋" w:eastAsia="仿宋" w:cs="仿宋"/>
          <w:kern w:val="0"/>
          <w:sz w:val="24"/>
          <w:szCs w:val="24"/>
        </w:rPr>
      </w:pPr>
      <w:r>
        <w:rPr>
          <w:rFonts w:hint="eastAsia" w:ascii="仿宋" w:hAnsi="仿宋" w:eastAsia="仿宋" w:cs="仿宋"/>
          <w:kern w:val="0"/>
          <w:sz w:val="24"/>
          <w:szCs w:val="24"/>
        </w:rPr>
        <w:t>根据中标通知书，本项目合同金额</w:t>
      </w:r>
      <w:r>
        <w:rPr>
          <w:rFonts w:hint="eastAsia" w:ascii="仿宋" w:hAnsi="仿宋" w:eastAsia="仿宋" w:cs="仿宋"/>
          <w:kern w:val="0"/>
          <w:sz w:val="24"/>
          <w:szCs w:val="24"/>
          <w:u w:val="single"/>
          <w:lang w:val="en-US" w:eastAsia="zh-CN"/>
        </w:rPr>
        <w:t xml:space="preserve">        </w:t>
      </w:r>
      <w:r>
        <w:rPr>
          <w:rFonts w:hint="eastAsia" w:ascii="仿宋" w:hAnsi="仿宋" w:eastAsia="仿宋" w:cs="仿宋"/>
          <w:kern w:val="0"/>
          <w:sz w:val="24"/>
          <w:szCs w:val="24"/>
        </w:rPr>
        <w:t>整（¥</w:t>
      </w:r>
      <w:r>
        <w:rPr>
          <w:rFonts w:hint="eastAsia" w:ascii="仿宋" w:hAnsi="仿宋" w:eastAsia="仿宋" w:cs="仿宋"/>
          <w:kern w:val="0"/>
          <w:sz w:val="24"/>
          <w:szCs w:val="24"/>
          <w:u w:val="single"/>
          <w:lang w:val="en-US" w:eastAsia="zh-CN"/>
        </w:rPr>
        <w:t xml:space="preserve">        </w:t>
      </w:r>
      <w:r>
        <w:rPr>
          <w:rFonts w:hint="eastAsia" w:ascii="仿宋" w:hAnsi="仿宋" w:eastAsia="仿宋" w:cs="仿宋"/>
          <w:kern w:val="0"/>
          <w:sz w:val="24"/>
          <w:szCs w:val="24"/>
          <w:u w:val="none"/>
        </w:rPr>
        <w:t>元</w:t>
      </w:r>
      <w:r>
        <w:rPr>
          <w:rFonts w:hint="eastAsia" w:ascii="仿宋" w:hAnsi="仿宋" w:eastAsia="仿宋" w:cs="仿宋"/>
          <w:kern w:val="0"/>
          <w:sz w:val="24"/>
          <w:szCs w:val="24"/>
        </w:rPr>
        <w:t>）。</w:t>
      </w:r>
    </w:p>
    <w:p w14:paraId="412170B6">
      <w:pPr>
        <w:keepNext w:val="0"/>
        <w:keepLines w:val="0"/>
        <w:pageBreakBefore w:val="0"/>
        <w:kinsoku/>
        <w:wordWrap/>
        <w:overflowPunct/>
        <w:topLinePunct w:val="0"/>
        <w:autoSpaceDE/>
        <w:autoSpaceDN/>
        <w:bidi w:val="0"/>
        <w:adjustRightInd/>
        <w:snapToGrid/>
        <w:spacing w:line="480" w:lineRule="exact"/>
        <w:ind w:right="28" w:firstLine="480" w:firstLineChars="200"/>
        <w:textAlignment w:val="auto"/>
        <w:outlineLvl w:val="0"/>
        <w:rPr>
          <w:rFonts w:hint="eastAsia" w:ascii="仿宋" w:hAnsi="仿宋" w:eastAsia="仿宋" w:cs="仿宋"/>
          <w:kern w:val="0"/>
          <w:sz w:val="24"/>
          <w:szCs w:val="24"/>
        </w:rPr>
      </w:pPr>
      <w:r>
        <w:rPr>
          <w:rFonts w:hint="eastAsia" w:ascii="仿宋" w:hAnsi="仿宋" w:eastAsia="仿宋" w:cs="仿宋"/>
          <w:kern w:val="0"/>
          <w:sz w:val="24"/>
          <w:szCs w:val="24"/>
        </w:rPr>
        <w:t>（二）付款方式</w:t>
      </w:r>
    </w:p>
    <w:p w14:paraId="303C8646">
      <w:pPr>
        <w:keepNext w:val="0"/>
        <w:keepLines w:val="0"/>
        <w:pageBreakBefore w:val="0"/>
        <w:kinsoku/>
        <w:wordWrap/>
        <w:overflowPunct/>
        <w:topLinePunct w:val="0"/>
        <w:autoSpaceDE/>
        <w:autoSpaceDN/>
        <w:bidi w:val="0"/>
        <w:adjustRightInd/>
        <w:snapToGrid/>
        <w:spacing w:line="480" w:lineRule="exact"/>
        <w:ind w:firstLine="480" w:firstLineChars="200"/>
        <w:textAlignment w:val="auto"/>
        <w:rPr>
          <w:rFonts w:hint="eastAsia" w:ascii="仿宋" w:hAnsi="仿宋" w:eastAsia="仿宋" w:cs="仿宋"/>
          <w:kern w:val="0"/>
          <w:sz w:val="24"/>
          <w:szCs w:val="24"/>
        </w:rPr>
      </w:pPr>
      <w:r>
        <w:rPr>
          <w:rFonts w:hint="eastAsia" w:ascii="仿宋" w:hAnsi="仿宋" w:eastAsia="仿宋" w:cs="仿宋"/>
          <w:kern w:val="0"/>
          <w:sz w:val="24"/>
          <w:szCs w:val="24"/>
        </w:rPr>
        <w:t>1.共分三次支付。</w:t>
      </w:r>
    </w:p>
    <w:p w14:paraId="6BC8E4D6">
      <w:pPr>
        <w:keepNext w:val="0"/>
        <w:keepLines w:val="0"/>
        <w:pageBreakBefore w:val="0"/>
        <w:widowControl/>
        <w:kinsoku/>
        <w:wordWrap/>
        <w:overflowPunct/>
        <w:topLinePunct w:val="0"/>
        <w:autoSpaceDE/>
        <w:autoSpaceDN/>
        <w:bidi w:val="0"/>
        <w:adjustRightInd/>
        <w:snapToGrid/>
        <w:spacing w:line="480" w:lineRule="exact"/>
        <w:ind w:firstLine="480" w:firstLineChars="200"/>
        <w:textAlignment w:val="auto"/>
        <w:rPr>
          <w:rFonts w:hint="eastAsia" w:ascii="仿宋" w:hAnsi="仿宋" w:eastAsia="仿宋" w:cs="仿宋"/>
          <w:kern w:val="0"/>
          <w:sz w:val="24"/>
          <w:szCs w:val="24"/>
        </w:rPr>
      </w:pPr>
      <w:r>
        <w:rPr>
          <w:rFonts w:hint="eastAsia" w:ascii="仿宋" w:hAnsi="仿宋" w:eastAsia="仿宋" w:cs="仿宋"/>
          <w:kern w:val="0"/>
          <w:sz w:val="24"/>
          <w:szCs w:val="24"/>
        </w:rPr>
        <w:t>（1）合同签订后，支付</w:t>
      </w:r>
      <w:r>
        <w:rPr>
          <w:rFonts w:hint="eastAsia" w:ascii="仿宋" w:hAnsi="仿宋" w:eastAsia="仿宋" w:cs="仿宋"/>
          <w:kern w:val="0"/>
          <w:sz w:val="24"/>
          <w:szCs w:val="24"/>
          <w:u w:val="single"/>
          <w:lang w:val="en-US" w:eastAsia="zh-CN"/>
        </w:rPr>
        <w:t xml:space="preserve"> 40% </w:t>
      </w:r>
      <w:r>
        <w:rPr>
          <w:rFonts w:hint="eastAsia" w:ascii="仿宋" w:hAnsi="仿宋" w:eastAsia="仿宋" w:cs="仿宋"/>
          <w:kern w:val="0"/>
          <w:sz w:val="24"/>
          <w:szCs w:val="24"/>
        </w:rPr>
        <w:t>的预付款，即（¥</w:t>
      </w:r>
      <w:r>
        <w:rPr>
          <w:rFonts w:hint="eastAsia" w:ascii="仿宋" w:hAnsi="仿宋" w:eastAsia="仿宋" w:cs="仿宋"/>
          <w:kern w:val="0"/>
          <w:sz w:val="24"/>
          <w:szCs w:val="24"/>
          <w:u w:val="single"/>
          <w:lang w:val="en-US" w:eastAsia="zh-CN"/>
        </w:rPr>
        <w:t xml:space="preserve">      </w:t>
      </w:r>
      <w:r>
        <w:rPr>
          <w:rFonts w:hint="eastAsia" w:ascii="仿宋" w:hAnsi="仿宋" w:eastAsia="仿宋" w:cs="仿宋"/>
          <w:kern w:val="0"/>
          <w:sz w:val="24"/>
          <w:szCs w:val="24"/>
        </w:rPr>
        <w:t>元）。</w:t>
      </w:r>
    </w:p>
    <w:p w14:paraId="59DB6282">
      <w:pPr>
        <w:keepNext w:val="0"/>
        <w:keepLines w:val="0"/>
        <w:pageBreakBefore w:val="0"/>
        <w:widowControl/>
        <w:kinsoku/>
        <w:wordWrap/>
        <w:overflowPunct/>
        <w:topLinePunct w:val="0"/>
        <w:autoSpaceDE/>
        <w:autoSpaceDN/>
        <w:bidi w:val="0"/>
        <w:adjustRightInd/>
        <w:snapToGrid/>
        <w:spacing w:line="480" w:lineRule="exact"/>
        <w:ind w:firstLine="480" w:firstLineChars="200"/>
        <w:textAlignment w:val="auto"/>
        <w:rPr>
          <w:rFonts w:hint="eastAsia" w:ascii="仿宋" w:hAnsi="仿宋" w:eastAsia="仿宋" w:cs="仿宋"/>
          <w:kern w:val="0"/>
          <w:sz w:val="24"/>
          <w:szCs w:val="24"/>
        </w:rPr>
      </w:pPr>
      <w:r>
        <w:rPr>
          <w:rFonts w:hint="eastAsia" w:ascii="仿宋" w:hAnsi="仿宋" w:eastAsia="仿宋" w:cs="仿宋"/>
          <w:kern w:val="0"/>
          <w:sz w:val="24"/>
          <w:szCs w:val="24"/>
        </w:rPr>
        <w:t>（2）专题研究提交报告并验收通过后支付合同价</w:t>
      </w:r>
      <w:r>
        <w:rPr>
          <w:rFonts w:hint="eastAsia" w:ascii="仿宋" w:hAnsi="仿宋" w:eastAsia="仿宋" w:cs="仿宋"/>
          <w:kern w:val="0"/>
          <w:sz w:val="24"/>
          <w:szCs w:val="24"/>
          <w:u w:val="single"/>
          <w:lang w:val="en-US" w:eastAsia="zh-CN"/>
        </w:rPr>
        <w:t xml:space="preserve"> </w:t>
      </w:r>
      <w:r>
        <w:rPr>
          <w:rFonts w:hint="eastAsia" w:ascii="仿宋" w:hAnsi="仿宋" w:eastAsia="仿宋" w:cs="仿宋"/>
          <w:kern w:val="0"/>
          <w:sz w:val="24"/>
          <w:szCs w:val="24"/>
          <w:u w:val="single"/>
        </w:rPr>
        <w:t>40%</w:t>
      </w:r>
      <w:r>
        <w:rPr>
          <w:rFonts w:hint="eastAsia" w:ascii="仿宋" w:hAnsi="仿宋" w:eastAsia="仿宋" w:cs="仿宋"/>
          <w:kern w:val="0"/>
          <w:sz w:val="24"/>
          <w:szCs w:val="24"/>
          <w:u w:val="single"/>
          <w:lang w:val="en-US" w:eastAsia="zh-CN"/>
        </w:rPr>
        <w:t xml:space="preserve"> </w:t>
      </w:r>
      <w:r>
        <w:rPr>
          <w:rFonts w:hint="eastAsia" w:ascii="仿宋" w:hAnsi="仿宋" w:eastAsia="仿宋" w:cs="仿宋"/>
          <w:kern w:val="0"/>
          <w:sz w:val="24"/>
          <w:szCs w:val="24"/>
        </w:rPr>
        <w:t>的服务款，即</w:t>
      </w:r>
      <w:r>
        <w:rPr>
          <w:rFonts w:hint="eastAsia" w:ascii="仿宋" w:hAnsi="仿宋" w:eastAsia="仿宋" w:cs="仿宋"/>
          <w:kern w:val="0"/>
          <w:sz w:val="24"/>
          <w:szCs w:val="24"/>
          <w:lang w:val="en-US" w:eastAsia="zh-CN"/>
        </w:rPr>
        <w:t xml:space="preserve"> </w:t>
      </w:r>
      <w:r>
        <w:rPr>
          <w:rFonts w:hint="eastAsia" w:ascii="仿宋" w:hAnsi="仿宋" w:eastAsia="仿宋" w:cs="仿宋"/>
          <w:kern w:val="0"/>
          <w:sz w:val="24"/>
          <w:szCs w:val="24"/>
        </w:rPr>
        <w:t>（¥</w:t>
      </w:r>
      <w:r>
        <w:rPr>
          <w:rFonts w:hint="eastAsia" w:ascii="仿宋" w:hAnsi="仿宋" w:eastAsia="仿宋" w:cs="仿宋"/>
          <w:kern w:val="0"/>
          <w:sz w:val="24"/>
          <w:szCs w:val="24"/>
          <w:u w:val="single"/>
          <w:lang w:val="en-US" w:eastAsia="zh-CN"/>
        </w:rPr>
        <w:t xml:space="preserve">      </w:t>
      </w:r>
      <w:r>
        <w:rPr>
          <w:rFonts w:hint="eastAsia" w:ascii="仿宋" w:hAnsi="仿宋" w:eastAsia="仿宋" w:cs="仿宋"/>
          <w:kern w:val="0"/>
          <w:sz w:val="24"/>
          <w:szCs w:val="24"/>
        </w:rPr>
        <w:t>元）。</w:t>
      </w:r>
    </w:p>
    <w:p w14:paraId="2E2171DC">
      <w:pPr>
        <w:keepNext w:val="0"/>
        <w:keepLines w:val="0"/>
        <w:pageBreakBefore w:val="0"/>
        <w:widowControl/>
        <w:kinsoku/>
        <w:wordWrap/>
        <w:overflowPunct/>
        <w:topLinePunct w:val="0"/>
        <w:autoSpaceDE/>
        <w:autoSpaceDN/>
        <w:bidi w:val="0"/>
        <w:adjustRightInd/>
        <w:snapToGrid/>
        <w:spacing w:line="480" w:lineRule="exact"/>
        <w:ind w:firstLine="480" w:firstLineChars="200"/>
        <w:textAlignment w:val="auto"/>
        <w:rPr>
          <w:rFonts w:hint="eastAsia" w:ascii="仿宋" w:hAnsi="仿宋" w:eastAsia="仿宋" w:cs="仿宋"/>
          <w:kern w:val="0"/>
          <w:sz w:val="24"/>
          <w:szCs w:val="24"/>
        </w:rPr>
      </w:pPr>
      <w:r>
        <w:rPr>
          <w:rFonts w:hint="eastAsia" w:ascii="仿宋" w:hAnsi="仿宋" w:eastAsia="仿宋" w:cs="仿宋"/>
          <w:kern w:val="0"/>
          <w:sz w:val="24"/>
          <w:szCs w:val="24"/>
        </w:rPr>
        <w:t>（3）规划编制完成，经专家审查通过验收并提交成果后，支付合同价</w:t>
      </w:r>
      <w:r>
        <w:rPr>
          <w:rFonts w:hint="eastAsia" w:ascii="仿宋" w:hAnsi="仿宋" w:eastAsia="仿宋" w:cs="仿宋"/>
          <w:kern w:val="0"/>
          <w:sz w:val="24"/>
          <w:szCs w:val="24"/>
          <w:u w:val="single"/>
          <w:lang w:val="en-US" w:eastAsia="zh-CN"/>
        </w:rPr>
        <w:t xml:space="preserve"> 20% </w:t>
      </w:r>
      <w:r>
        <w:rPr>
          <w:rFonts w:hint="eastAsia" w:ascii="仿宋" w:hAnsi="仿宋" w:eastAsia="仿宋" w:cs="仿宋"/>
          <w:kern w:val="0"/>
          <w:sz w:val="24"/>
          <w:szCs w:val="24"/>
        </w:rPr>
        <w:t>的服务款，即（¥</w:t>
      </w:r>
      <w:r>
        <w:rPr>
          <w:rFonts w:hint="eastAsia" w:ascii="仿宋" w:hAnsi="仿宋" w:eastAsia="仿宋" w:cs="仿宋"/>
          <w:kern w:val="0"/>
          <w:sz w:val="24"/>
          <w:szCs w:val="24"/>
          <w:u w:val="single"/>
          <w:lang w:val="en-US" w:eastAsia="zh-CN"/>
        </w:rPr>
        <w:t xml:space="preserve">    </w:t>
      </w:r>
      <w:r>
        <w:rPr>
          <w:rFonts w:hint="eastAsia" w:ascii="仿宋" w:hAnsi="仿宋" w:eastAsia="仿宋" w:cs="仿宋"/>
          <w:kern w:val="0"/>
          <w:sz w:val="24"/>
          <w:szCs w:val="24"/>
        </w:rPr>
        <w:t>元）。</w:t>
      </w:r>
    </w:p>
    <w:p w14:paraId="12565C21">
      <w:pPr>
        <w:keepNext w:val="0"/>
        <w:keepLines w:val="0"/>
        <w:pageBreakBefore w:val="0"/>
        <w:widowControl/>
        <w:kinsoku/>
        <w:wordWrap/>
        <w:overflowPunct/>
        <w:topLinePunct w:val="0"/>
        <w:autoSpaceDE/>
        <w:autoSpaceDN/>
        <w:bidi w:val="0"/>
        <w:adjustRightInd/>
        <w:snapToGrid/>
        <w:spacing w:line="480" w:lineRule="exact"/>
        <w:ind w:firstLine="480" w:firstLineChars="200"/>
        <w:textAlignment w:val="auto"/>
        <w:rPr>
          <w:rFonts w:hint="eastAsia" w:ascii="仿宋" w:hAnsi="仿宋" w:eastAsia="仿宋" w:cs="仿宋"/>
          <w:kern w:val="0"/>
          <w:sz w:val="24"/>
          <w:szCs w:val="24"/>
        </w:rPr>
      </w:pPr>
      <w:r>
        <w:rPr>
          <w:rFonts w:hint="eastAsia" w:ascii="仿宋" w:hAnsi="仿宋" w:eastAsia="仿宋" w:cs="仿宋"/>
          <w:kern w:val="0"/>
          <w:sz w:val="24"/>
          <w:szCs w:val="24"/>
        </w:rPr>
        <w:t>2.在每次付款前，乙方必须开具等额税务发票给甲方。</w:t>
      </w:r>
    </w:p>
    <w:p w14:paraId="6CDE9BCB">
      <w:pPr>
        <w:keepNext w:val="0"/>
        <w:keepLines w:val="0"/>
        <w:pageBreakBefore w:val="0"/>
        <w:kinsoku/>
        <w:wordWrap/>
        <w:overflowPunct/>
        <w:topLinePunct w:val="0"/>
        <w:autoSpaceDE/>
        <w:autoSpaceDN/>
        <w:bidi w:val="0"/>
        <w:adjustRightInd/>
        <w:snapToGrid/>
        <w:spacing w:line="480" w:lineRule="exact"/>
        <w:ind w:firstLine="482" w:firstLineChars="200"/>
        <w:textAlignment w:val="auto"/>
        <w:outlineLvl w:val="0"/>
        <w:rPr>
          <w:rFonts w:hint="eastAsia" w:ascii="仿宋" w:hAnsi="仿宋" w:eastAsia="仿宋" w:cs="仿宋"/>
          <w:b/>
          <w:bCs/>
          <w:sz w:val="24"/>
          <w:szCs w:val="24"/>
        </w:rPr>
      </w:pPr>
      <w:r>
        <w:rPr>
          <w:rFonts w:hint="eastAsia" w:ascii="仿宋" w:hAnsi="仿宋" w:eastAsia="仿宋" w:cs="仿宋"/>
          <w:b/>
          <w:bCs/>
          <w:sz w:val="24"/>
          <w:szCs w:val="24"/>
        </w:rPr>
        <w:t>五、保密</w:t>
      </w:r>
    </w:p>
    <w:p w14:paraId="7BB33C26">
      <w:pPr>
        <w:keepNext w:val="0"/>
        <w:keepLines w:val="0"/>
        <w:pageBreakBefore w:val="0"/>
        <w:kinsoku/>
        <w:wordWrap/>
        <w:overflowPunct/>
        <w:topLinePunct w:val="0"/>
        <w:autoSpaceDE/>
        <w:autoSpaceDN/>
        <w:bidi w:val="0"/>
        <w:adjustRightInd/>
        <w:snapToGrid/>
        <w:spacing w:line="480" w:lineRule="exact"/>
        <w:ind w:firstLine="480" w:firstLineChars="200"/>
        <w:textAlignment w:val="auto"/>
        <w:rPr>
          <w:rFonts w:hint="eastAsia" w:ascii="仿宋" w:hAnsi="仿宋" w:eastAsia="仿宋" w:cs="仿宋"/>
          <w:kern w:val="0"/>
          <w:sz w:val="24"/>
          <w:szCs w:val="24"/>
        </w:rPr>
      </w:pPr>
      <w:r>
        <w:rPr>
          <w:rFonts w:hint="eastAsia" w:ascii="仿宋" w:hAnsi="仿宋" w:eastAsia="仿宋" w:cs="仿宋"/>
          <w:kern w:val="0"/>
          <w:sz w:val="24"/>
          <w:szCs w:val="24"/>
        </w:rPr>
        <w:t>（一）在本合同的履行期内，乙方获得与本项目相关的信息（包括获得的资料及成果等），应当采取适当有效的方式保护，不得未经授权使用、传播或公开。除非有甲方的书面许可，或已在社会上公开，应当在2年内不得对外披露。</w:t>
      </w:r>
    </w:p>
    <w:p w14:paraId="23E1F567">
      <w:pPr>
        <w:keepNext w:val="0"/>
        <w:keepLines w:val="0"/>
        <w:pageBreakBefore w:val="0"/>
        <w:kinsoku/>
        <w:wordWrap/>
        <w:overflowPunct/>
        <w:topLinePunct w:val="0"/>
        <w:autoSpaceDE/>
        <w:autoSpaceDN/>
        <w:bidi w:val="0"/>
        <w:adjustRightInd/>
        <w:snapToGrid/>
        <w:spacing w:line="480" w:lineRule="exact"/>
        <w:ind w:firstLine="360" w:firstLineChars="150"/>
        <w:textAlignment w:val="auto"/>
        <w:rPr>
          <w:rFonts w:hint="eastAsia" w:ascii="仿宋" w:hAnsi="仿宋" w:eastAsia="仿宋" w:cs="仿宋"/>
          <w:kern w:val="0"/>
          <w:sz w:val="24"/>
          <w:szCs w:val="24"/>
        </w:rPr>
      </w:pPr>
      <w:r>
        <w:rPr>
          <w:rFonts w:hint="eastAsia" w:ascii="仿宋" w:hAnsi="仿宋" w:eastAsia="仿宋" w:cs="仿宋"/>
          <w:kern w:val="0"/>
          <w:sz w:val="24"/>
          <w:szCs w:val="24"/>
        </w:rPr>
        <w:t>（二）乙方在项目实施过程中接触或产生涉密数据、信息、技术资料等，应严格按《中华人民共和国保守国家秘密法》、《西安市自然资源和规划局涉密文件信息资料保密管理制度》以及其他相关法律法规和制度执行。如由于乙方的原因而导致泄密的，乙方应承担相应法律责任。</w:t>
      </w:r>
    </w:p>
    <w:p w14:paraId="4984D97F">
      <w:pPr>
        <w:keepNext w:val="0"/>
        <w:keepLines w:val="0"/>
        <w:pageBreakBefore w:val="0"/>
        <w:kinsoku/>
        <w:wordWrap/>
        <w:overflowPunct/>
        <w:topLinePunct w:val="0"/>
        <w:autoSpaceDE/>
        <w:autoSpaceDN/>
        <w:bidi w:val="0"/>
        <w:adjustRightInd/>
        <w:snapToGrid/>
        <w:spacing w:line="480" w:lineRule="exact"/>
        <w:ind w:firstLine="480" w:firstLineChars="200"/>
        <w:textAlignment w:val="auto"/>
        <w:outlineLvl w:val="0"/>
        <w:rPr>
          <w:rFonts w:hint="eastAsia" w:ascii="仿宋" w:hAnsi="仿宋" w:eastAsia="仿宋" w:cs="仿宋"/>
          <w:sz w:val="24"/>
          <w:szCs w:val="24"/>
        </w:rPr>
      </w:pPr>
      <w:r>
        <w:rPr>
          <w:rFonts w:hint="eastAsia" w:ascii="仿宋" w:hAnsi="仿宋" w:eastAsia="仿宋" w:cs="仿宋"/>
          <w:sz w:val="24"/>
          <w:szCs w:val="24"/>
        </w:rPr>
        <w:t>六、 法务</w:t>
      </w:r>
    </w:p>
    <w:p w14:paraId="4F276D69">
      <w:pPr>
        <w:keepNext w:val="0"/>
        <w:keepLines w:val="0"/>
        <w:pageBreakBefore w:val="0"/>
        <w:kinsoku/>
        <w:wordWrap/>
        <w:overflowPunct/>
        <w:topLinePunct w:val="0"/>
        <w:autoSpaceDE/>
        <w:autoSpaceDN/>
        <w:bidi w:val="0"/>
        <w:adjustRightInd/>
        <w:snapToGrid/>
        <w:spacing w:line="480" w:lineRule="exact"/>
        <w:ind w:firstLine="361" w:firstLineChars="150"/>
        <w:textAlignment w:val="auto"/>
        <w:outlineLvl w:val="0"/>
        <w:rPr>
          <w:rFonts w:hint="eastAsia" w:ascii="仿宋" w:hAnsi="仿宋" w:eastAsia="仿宋" w:cs="仿宋"/>
          <w:b/>
          <w:sz w:val="24"/>
          <w:szCs w:val="24"/>
        </w:rPr>
      </w:pPr>
      <w:r>
        <w:rPr>
          <w:rFonts w:hint="eastAsia" w:ascii="仿宋" w:hAnsi="仿宋" w:eastAsia="仿宋" w:cs="仿宋"/>
          <w:b/>
          <w:bCs/>
          <w:kern w:val="0"/>
          <w:sz w:val="24"/>
          <w:szCs w:val="24"/>
        </w:rPr>
        <w:t>（一）违约责任</w:t>
      </w:r>
    </w:p>
    <w:p w14:paraId="107E1B10">
      <w:pPr>
        <w:keepNext w:val="0"/>
        <w:keepLines w:val="0"/>
        <w:pageBreakBefore w:val="0"/>
        <w:kinsoku/>
        <w:wordWrap/>
        <w:overflowPunct/>
        <w:topLinePunct w:val="0"/>
        <w:autoSpaceDE/>
        <w:autoSpaceDN/>
        <w:bidi w:val="0"/>
        <w:adjustRightInd/>
        <w:snapToGrid/>
        <w:spacing w:line="480" w:lineRule="exact"/>
        <w:ind w:firstLine="470" w:firstLineChars="196"/>
        <w:textAlignment w:val="auto"/>
        <w:rPr>
          <w:rFonts w:hint="eastAsia" w:ascii="仿宋" w:hAnsi="仿宋" w:eastAsia="仿宋" w:cs="仿宋"/>
          <w:kern w:val="0"/>
          <w:sz w:val="24"/>
          <w:szCs w:val="24"/>
        </w:rPr>
      </w:pPr>
      <w:r>
        <w:rPr>
          <w:rFonts w:hint="eastAsia" w:ascii="仿宋" w:hAnsi="仿宋" w:eastAsia="仿宋" w:cs="仿宋"/>
          <w:kern w:val="0"/>
          <w:sz w:val="24"/>
          <w:szCs w:val="24"/>
        </w:rPr>
        <w:t>1.甲、乙双方违约责任、纠纷解决等按《中华人民共和国政府采购法》、《中华人民共和国</w:t>
      </w:r>
      <w:r>
        <w:rPr>
          <w:rFonts w:hint="eastAsia" w:ascii="仿宋" w:hAnsi="仿宋" w:eastAsia="仿宋" w:cs="仿宋"/>
          <w:kern w:val="0"/>
          <w:sz w:val="24"/>
          <w:szCs w:val="24"/>
          <w:lang w:val="en-US" w:eastAsia="zh-CN"/>
        </w:rPr>
        <w:t>民法典</w:t>
      </w:r>
      <w:r>
        <w:rPr>
          <w:rFonts w:hint="eastAsia" w:ascii="仿宋" w:hAnsi="仿宋" w:eastAsia="仿宋" w:cs="仿宋"/>
          <w:kern w:val="0"/>
          <w:sz w:val="24"/>
          <w:szCs w:val="24"/>
        </w:rPr>
        <w:t>》中的相关条款执行。</w:t>
      </w:r>
    </w:p>
    <w:p w14:paraId="15D6D789">
      <w:pPr>
        <w:keepNext w:val="0"/>
        <w:keepLines w:val="0"/>
        <w:pageBreakBefore w:val="0"/>
        <w:kinsoku/>
        <w:wordWrap/>
        <w:overflowPunct/>
        <w:topLinePunct w:val="0"/>
        <w:autoSpaceDE/>
        <w:autoSpaceDN/>
        <w:bidi w:val="0"/>
        <w:adjustRightInd/>
        <w:snapToGrid/>
        <w:spacing w:line="480" w:lineRule="exact"/>
        <w:ind w:firstLine="480" w:firstLineChars="200"/>
        <w:textAlignment w:val="auto"/>
        <w:rPr>
          <w:rFonts w:hint="eastAsia" w:ascii="仿宋" w:hAnsi="仿宋" w:eastAsia="仿宋" w:cs="仿宋"/>
          <w:kern w:val="0"/>
          <w:sz w:val="24"/>
          <w:szCs w:val="24"/>
        </w:rPr>
      </w:pPr>
      <w:r>
        <w:rPr>
          <w:rFonts w:hint="eastAsia" w:ascii="仿宋" w:hAnsi="仿宋" w:eastAsia="仿宋" w:cs="仿宋"/>
          <w:kern w:val="0"/>
          <w:sz w:val="24"/>
          <w:szCs w:val="24"/>
        </w:rPr>
        <w:t>2.甲、乙双方不得擅自变更、中止或终止合同，违者将依法追究法律责任。</w:t>
      </w:r>
    </w:p>
    <w:p w14:paraId="76699A07">
      <w:pPr>
        <w:keepNext w:val="0"/>
        <w:keepLines w:val="0"/>
        <w:pageBreakBefore w:val="0"/>
        <w:kinsoku/>
        <w:wordWrap/>
        <w:overflowPunct/>
        <w:topLinePunct w:val="0"/>
        <w:autoSpaceDE/>
        <w:autoSpaceDN/>
        <w:bidi w:val="0"/>
        <w:adjustRightInd/>
        <w:snapToGrid/>
        <w:spacing w:line="480" w:lineRule="exact"/>
        <w:ind w:firstLine="480" w:firstLineChars="200"/>
        <w:textAlignment w:val="auto"/>
        <w:rPr>
          <w:rFonts w:hint="eastAsia" w:ascii="仿宋" w:hAnsi="仿宋" w:eastAsia="仿宋" w:cs="仿宋"/>
          <w:kern w:val="0"/>
          <w:sz w:val="24"/>
          <w:szCs w:val="24"/>
        </w:rPr>
      </w:pPr>
      <w:r>
        <w:rPr>
          <w:rFonts w:hint="eastAsia" w:ascii="仿宋" w:hAnsi="仿宋" w:eastAsia="仿宋" w:cs="仿宋"/>
          <w:kern w:val="0"/>
          <w:sz w:val="24"/>
          <w:szCs w:val="24"/>
        </w:rPr>
        <w:t>3.乙方未按合同或招标文件要求提供产品或供应的产品质量不能满足甲方技术要求，甲方有权终止合同，甚至对乙方违约行为进行追究。</w:t>
      </w:r>
    </w:p>
    <w:p w14:paraId="5EBE3AB1">
      <w:pPr>
        <w:keepNext w:val="0"/>
        <w:keepLines w:val="0"/>
        <w:pageBreakBefore w:val="0"/>
        <w:kinsoku/>
        <w:wordWrap/>
        <w:overflowPunct/>
        <w:topLinePunct w:val="0"/>
        <w:autoSpaceDE/>
        <w:autoSpaceDN/>
        <w:bidi w:val="0"/>
        <w:adjustRightInd/>
        <w:snapToGrid/>
        <w:spacing w:line="480" w:lineRule="exact"/>
        <w:ind w:firstLine="480" w:firstLineChars="200"/>
        <w:textAlignment w:val="auto"/>
        <w:rPr>
          <w:rFonts w:hint="eastAsia" w:ascii="仿宋" w:hAnsi="仿宋" w:eastAsia="仿宋" w:cs="仿宋"/>
          <w:kern w:val="0"/>
          <w:sz w:val="24"/>
          <w:szCs w:val="24"/>
        </w:rPr>
      </w:pPr>
      <w:r>
        <w:rPr>
          <w:rFonts w:hint="eastAsia" w:ascii="仿宋" w:hAnsi="仿宋" w:eastAsia="仿宋" w:cs="仿宋"/>
          <w:kern w:val="0"/>
          <w:sz w:val="24"/>
          <w:szCs w:val="24"/>
        </w:rPr>
        <w:t>4.乙方的投标</w:t>
      </w:r>
      <w:r>
        <w:rPr>
          <w:rFonts w:hint="eastAsia" w:ascii="仿宋" w:hAnsi="仿宋" w:eastAsia="仿宋" w:cs="仿宋"/>
          <w:kern w:val="0"/>
          <w:sz w:val="24"/>
          <w:szCs w:val="24"/>
          <w:lang w:val="en-US" w:eastAsia="zh-CN"/>
        </w:rPr>
        <w:t>响应</w:t>
      </w:r>
      <w:r>
        <w:rPr>
          <w:rFonts w:hint="eastAsia" w:ascii="仿宋" w:hAnsi="仿宋" w:eastAsia="仿宋" w:cs="仿宋"/>
          <w:kern w:val="0"/>
          <w:sz w:val="24"/>
          <w:szCs w:val="24"/>
        </w:rPr>
        <w:t>文件为签订正式书面合同书不可分割的部分，乙方应履行相应的责任。</w:t>
      </w:r>
    </w:p>
    <w:p w14:paraId="0B89B900">
      <w:pPr>
        <w:keepNext w:val="0"/>
        <w:keepLines w:val="0"/>
        <w:pageBreakBefore w:val="0"/>
        <w:kinsoku/>
        <w:wordWrap/>
        <w:overflowPunct/>
        <w:topLinePunct w:val="0"/>
        <w:autoSpaceDE/>
        <w:autoSpaceDN/>
        <w:bidi w:val="0"/>
        <w:adjustRightInd/>
        <w:snapToGrid/>
        <w:spacing w:line="480" w:lineRule="exact"/>
        <w:ind w:firstLine="480" w:firstLineChars="200"/>
        <w:textAlignment w:val="auto"/>
        <w:rPr>
          <w:rFonts w:hint="eastAsia" w:ascii="仿宋" w:hAnsi="仿宋" w:eastAsia="仿宋" w:cs="仿宋"/>
          <w:kern w:val="0"/>
          <w:sz w:val="24"/>
          <w:szCs w:val="24"/>
        </w:rPr>
      </w:pPr>
      <w:r>
        <w:rPr>
          <w:rFonts w:hint="eastAsia" w:ascii="仿宋" w:hAnsi="仿宋" w:eastAsia="仿宋" w:cs="仿宋"/>
          <w:kern w:val="0"/>
          <w:sz w:val="24"/>
          <w:szCs w:val="24"/>
        </w:rPr>
        <w:t>5、乙方不得将本项目转包给第三方，或将本项目分解后以分包的名义转包给第三人。若乙方将本项目转包或者分包给第三方，甲方有权终止合同。</w:t>
      </w:r>
    </w:p>
    <w:p w14:paraId="354D7E2A">
      <w:pPr>
        <w:keepNext w:val="0"/>
        <w:keepLines w:val="0"/>
        <w:pageBreakBefore w:val="0"/>
        <w:kinsoku/>
        <w:wordWrap/>
        <w:overflowPunct/>
        <w:topLinePunct w:val="0"/>
        <w:autoSpaceDE/>
        <w:autoSpaceDN/>
        <w:bidi w:val="0"/>
        <w:adjustRightInd/>
        <w:snapToGrid/>
        <w:spacing w:line="480" w:lineRule="exact"/>
        <w:ind w:firstLine="480" w:firstLineChars="200"/>
        <w:textAlignment w:val="auto"/>
        <w:rPr>
          <w:rFonts w:hint="eastAsia" w:ascii="仿宋" w:hAnsi="仿宋" w:eastAsia="仿宋" w:cs="仿宋"/>
          <w:kern w:val="0"/>
          <w:sz w:val="24"/>
          <w:szCs w:val="24"/>
        </w:rPr>
      </w:pPr>
      <w:r>
        <w:rPr>
          <w:rFonts w:hint="eastAsia" w:ascii="仿宋" w:hAnsi="仿宋" w:eastAsia="仿宋" w:cs="仿宋"/>
          <w:kern w:val="0"/>
          <w:sz w:val="24"/>
          <w:szCs w:val="24"/>
        </w:rPr>
        <w:t>（二）</w:t>
      </w:r>
      <w:r>
        <w:rPr>
          <w:rFonts w:hint="eastAsia" w:ascii="仿宋" w:hAnsi="仿宋" w:eastAsia="仿宋" w:cs="仿宋"/>
          <w:b/>
          <w:bCs/>
          <w:kern w:val="0"/>
          <w:sz w:val="24"/>
          <w:szCs w:val="24"/>
        </w:rPr>
        <w:t>纠纷解决</w:t>
      </w:r>
    </w:p>
    <w:p w14:paraId="3CF941E1">
      <w:pPr>
        <w:keepNext w:val="0"/>
        <w:keepLines w:val="0"/>
        <w:pageBreakBefore w:val="0"/>
        <w:kinsoku/>
        <w:wordWrap/>
        <w:overflowPunct/>
        <w:topLinePunct w:val="0"/>
        <w:autoSpaceDE/>
        <w:autoSpaceDN/>
        <w:bidi w:val="0"/>
        <w:adjustRightInd/>
        <w:snapToGrid/>
        <w:spacing w:line="480" w:lineRule="exact"/>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本合同在履行过程中发生的争议，由甲、乙双方当事人协商解决，协商不成的依法向甲方所在地有管辖权的人民法院起诉。</w:t>
      </w:r>
    </w:p>
    <w:p w14:paraId="116ECC3E">
      <w:pPr>
        <w:keepNext w:val="0"/>
        <w:keepLines w:val="0"/>
        <w:pageBreakBefore w:val="0"/>
        <w:kinsoku/>
        <w:wordWrap/>
        <w:overflowPunct/>
        <w:topLinePunct w:val="0"/>
        <w:autoSpaceDE/>
        <w:autoSpaceDN/>
        <w:bidi w:val="0"/>
        <w:adjustRightInd/>
        <w:snapToGrid/>
        <w:spacing w:line="480" w:lineRule="exact"/>
        <w:ind w:firstLine="480" w:firstLineChars="200"/>
        <w:textAlignment w:val="auto"/>
        <w:rPr>
          <w:rFonts w:hint="eastAsia" w:ascii="仿宋" w:hAnsi="仿宋" w:eastAsia="仿宋" w:cs="仿宋"/>
          <w:kern w:val="0"/>
          <w:sz w:val="24"/>
          <w:szCs w:val="24"/>
        </w:rPr>
      </w:pPr>
      <w:r>
        <w:rPr>
          <w:rFonts w:hint="eastAsia" w:ascii="仿宋" w:hAnsi="仿宋" w:eastAsia="仿宋" w:cs="仿宋"/>
          <w:kern w:val="0"/>
          <w:sz w:val="24"/>
          <w:szCs w:val="24"/>
        </w:rPr>
        <w:t>（三）</w:t>
      </w:r>
      <w:r>
        <w:rPr>
          <w:rFonts w:hint="eastAsia" w:ascii="仿宋" w:hAnsi="仿宋" w:eastAsia="仿宋" w:cs="仿宋"/>
          <w:b/>
          <w:bCs/>
          <w:kern w:val="0"/>
          <w:sz w:val="24"/>
          <w:szCs w:val="24"/>
        </w:rPr>
        <w:t>不可抗力情况下的免责约定</w:t>
      </w:r>
    </w:p>
    <w:p w14:paraId="255B6C55">
      <w:pPr>
        <w:keepNext w:val="0"/>
        <w:keepLines w:val="0"/>
        <w:pageBreakBefore w:val="0"/>
        <w:kinsoku/>
        <w:wordWrap/>
        <w:overflowPunct/>
        <w:topLinePunct w:val="0"/>
        <w:autoSpaceDE/>
        <w:autoSpaceDN/>
        <w:bidi w:val="0"/>
        <w:adjustRightInd/>
        <w:snapToGrid/>
        <w:spacing w:line="480" w:lineRule="exact"/>
        <w:ind w:firstLine="480" w:firstLineChars="200"/>
        <w:textAlignment w:val="auto"/>
        <w:rPr>
          <w:rFonts w:hint="eastAsia" w:ascii="仿宋" w:hAnsi="仿宋" w:eastAsia="仿宋" w:cs="仿宋"/>
          <w:kern w:val="0"/>
          <w:sz w:val="24"/>
          <w:szCs w:val="24"/>
        </w:rPr>
      </w:pPr>
      <w:r>
        <w:rPr>
          <w:rFonts w:hint="eastAsia" w:ascii="仿宋" w:hAnsi="仿宋" w:eastAsia="仿宋" w:cs="仿宋"/>
          <w:kern w:val="0"/>
          <w:sz w:val="24"/>
          <w:szCs w:val="24"/>
        </w:rPr>
        <w:t xml:space="preserve"> 双方约定不可抗力情况指：双方不可预见、不可避免、不可克服的客观情况，但不包括双方的违约或疏忽。这些事件包括但不限于：战争、严重火灾、洪水、台风、地震、区域性疫情等，合同双方应根据不可抗力因素具体情况友好协商。</w:t>
      </w:r>
    </w:p>
    <w:p w14:paraId="5F354C57">
      <w:pPr>
        <w:keepNext w:val="0"/>
        <w:keepLines w:val="0"/>
        <w:pageBreakBefore w:val="0"/>
        <w:kinsoku/>
        <w:wordWrap/>
        <w:overflowPunct/>
        <w:topLinePunct w:val="0"/>
        <w:autoSpaceDE/>
        <w:autoSpaceDN/>
        <w:bidi w:val="0"/>
        <w:adjustRightInd/>
        <w:snapToGrid/>
        <w:spacing w:line="480" w:lineRule="exact"/>
        <w:ind w:firstLine="480" w:firstLineChars="200"/>
        <w:textAlignment w:val="auto"/>
        <w:outlineLvl w:val="0"/>
        <w:rPr>
          <w:rFonts w:hint="eastAsia" w:ascii="仿宋" w:hAnsi="仿宋" w:eastAsia="仿宋" w:cs="仿宋"/>
          <w:kern w:val="0"/>
          <w:sz w:val="24"/>
          <w:szCs w:val="24"/>
        </w:rPr>
      </w:pPr>
      <w:r>
        <w:rPr>
          <w:rFonts w:hint="eastAsia" w:ascii="仿宋" w:hAnsi="仿宋" w:eastAsia="仿宋" w:cs="仿宋"/>
          <w:sz w:val="24"/>
          <w:szCs w:val="24"/>
        </w:rPr>
        <w:t>七、其它</w:t>
      </w:r>
    </w:p>
    <w:p w14:paraId="349BC2B9">
      <w:pPr>
        <w:keepNext w:val="0"/>
        <w:keepLines w:val="0"/>
        <w:pageBreakBefore w:val="0"/>
        <w:kinsoku/>
        <w:wordWrap/>
        <w:overflowPunct/>
        <w:topLinePunct w:val="0"/>
        <w:autoSpaceDE/>
        <w:autoSpaceDN/>
        <w:bidi w:val="0"/>
        <w:adjustRightInd/>
        <w:snapToGrid/>
        <w:spacing w:line="480" w:lineRule="exact"/>
        <w:ind w:firstLine="360" w:firstLineChars="150"/>
        <w:textAlignment w:val="auto"/>
        <w:rPr>
          <w:rFonts w:hint="eastAsia" w:ascii="仿宋" w:hAnsi="仿宋" w:eastAsia="仿宋" w:cs="仿宋"/>
          <w:kern w:val="0"/>
          <w:sz w:val="24"/>
          <w:szCs w:val="24"/>
        </w:rPr>
      </w:pPr>
      <w:r>
        <w:rPr>
          <w:rFonts w:hint="eastAsia" w:ascii="仿宋" w:hAnsi="仿宋" w:eastAsia="仿宋" w:cs="仿宋"/>
          <w:kern w:val="0"/>
          <w:sz w:val="24"/>
          <w:szCs w:val="24"/>
        </w:rPr>
        <w:t>（一）本合同自双方代表签字、加盖公章或合同专用章后即生效，合同规定的全部事宜执行完毕自动失效。（合同的服务承诺则长期有效）。</w:t>
      </w:r>
    </w:p>
    <w:p w14:paraId="4262CA95">
      <w:pPr>
        <w:keepNext w:val="0"/>
        <w:keepLines w:val="0"/>
        <w:pageBreakBefore w:val="0"/>
        <w:kinsoku/>
        <w:wordWrap/>
        <w:overflowPunct/>
        <w:topLinePunct w:val="0"/>
        <w:autoSpaceDE/>
        <w:autoSpaceDN/>
        <w:bidi w:val="0"/>
        <w:adjustRightInd/>
        <w:snapToGrid/>
        <w:spacing w:line="480" w:lineRule="exact"/>
        <w:ind w:firstLine="360" w:firstLineChars="150"/>
        <w:textAlignment w:val="auto"/>
        <w:rPr>
          <w:rFonts w:hint="eastAsia" w:ascii="仿宋" w:hAnsi="仿宋" w:eastAsia="仿宋" w:cs="仿宋"/>
          <w:kern w:val="0"/>
          <w:sz w:val="24"/>
          <w:szCs w:val="24"/>
        </w:rPr>
      </w:pPr>
      <w:r>
        <w:rPr>
          <w:rFonts w:hint="eastAsia" w:ascii="仿宋" w:hAnsi="仿宋" w:eastAsia="仿宋" w:cs="仿宋"/>
          <w:kern w:val="0"/>
          <w:sz w:val="24"/>
          <w:szCs w:val="24"/>
        </w:rPr>
        <w:t>（二）如本合同有未尽事宜，以招标文件为准，招标文件未做要求的，由双方依法订立补充合同。</w:t>
      </w:r>
    </w:p>
    <w:p w14:paraId="1AA97078">
      <w:pPr>
        <w:keepNext w:val="0"/>
        <w:keepLines w:val="0"/>
        <w:pageBreakBefore w:val="0"/>
        <w:kinsoku/>
        <w:wordWrap/>
        <w:overflowPunct/>
        <w:topLinePunct w:val="0"/>
        <w:autoSpaceDE/>
        <w:autoSpaceDN/>
        <w:bidi w:val="0"/>
        <w:adjustRightInd/>
        <w:snapToGrid/>
        <w:spacing w:line="480" w:lineRule="exact"/>
        <w:ind w:firstLine="360" w:firstLineChars="150"/>
        <w:textAlignment w:val="auto"/>
        <w:rPr>
          <w:rFonts w:hint="eastAsia" w:ascii="仿宋" w:hAnsi="仿宋" w:eastAsia="仿宋" w:cs="仿宋"/>
          <w:kern w:val="0"/>
          <w:sz w:val="24"/>
          <w:szCs w:val="24"/>
        </w:rPr>
      </w:pPr>
      <w:r>
        <w:rPr>
          <w:rFonts w:hint="eastAsia" w:ascii="仿宋" w:hAnsi="仿宋" w:eastAsia="仿宋" w:cs="仿宋"/>
          <w:kern w:val="0"/>
          <w:sz w:val="24"/>
          <w:szCs w:val="24"/>
        </w:rPr>
        <w:t>（三）本合同和补充合同中未规定的事项，均遵照中华人民共和国有关法律、法规执行。</w:t>
      </w:r>
    </w:p>
    <w:p w14:paraId="1CD3FB55">
      <w:pPr>
        <w:keepNext w:val="0"/>
        <w:keepLines w:val="0"/>
        <w:pageBreakBefore w:val="0"/>
        <w:kinsoku/>
        <w:wordWrap/>
        <w:overflowPunct/>
        <w:topLinePunct w:val="0"/>
        <w:autoSpaceDE/>
        <w:autoSpaceDN/>
        <w:bidi w:val="0"/>
        <w:adjustRightInd/>
        <w:snapToGrid/>
        <w:spacing w:line="480" w:lineRule="exact"/>
        <w:ind w:firstLine="240" w:firstLineChars="100"/>
        <w:textAlignment w:val="auto"/>
        <w:rPr>
          <w:rFonts w:hint="eastAsia" w:ascii="仿宋" w:hAnsi="仿宋" w:eastAsia="仿宋" w:cs="仿宋"/>
          <w:kern w:val="0"/>
          <w:sz w:val="24"/>
          <w:szCs w:val="24"/>
        </w:rPr>
      </w:pPr>
      <w:r>
        <w:rPr>
          <w:rFonts w:hint="eastAsia" w:ascii="仿宋" w:hAnsi="仿宋" w:eastAsia="仿宋" w:cs="仿宋"/>
          <w:kern w:val="0"/>
          <w:sz w:val="24"/>
          <w:szCs w:val="24"/>
        </w:rPr>
        <w:t>（四）本合同连同附件一式玖份，甲、乙双方各执肆份，鉴证方一份，均具有同等法律效力。</w:t>
      </w:r>
    </w:p>
    <w:p w14:paraId="4BC59268">
      <w:pPr>
        <w:keepNext w:val="0"/>
        <w:keepLines w:val="0"/>
        <w:pageBreakBefore w:val="0"/>
        <w:kinsoku/>
        <w:wordWrap/>
        <w:overflowPunct/>
        <w:topLinePunct w:val="0"/>
        <w:autoSpaceDE/>
        <w:autoSpaceDN/>
        <w:bidi w:val="0"/>
        <w:adjustRightInd/>
        <w:snapToGrid/>
        <w:spacing w:line="480" w:lineRule="exact"/>
        <w:ind w:firstLine="480" w:firstLineChars="200"/>
        <w:textAlignment w:val="auto"/>
        <w:rPr>
          <w:rFonts w:hint="eastAsia" w:ascii="仿宋" w:hAnsi="仿宋" w:eastAsia="仿宋" w:cs="仿宋"/>
          <w:kern w:val="0"/>
          <w:sz w:val="24"/>
          <w:szCs w:val="24"/>
        </w:rPr>
      </w:pPr>
    </w:p>
    <w:p w14:paraId="15575E25">
      <w:pPr>
        <w:keepNext w:val="0"/>
        <w:keepLines w:val="0"/>
        <w:pageBreakBefore w:val="0"/>
        <w:kinsoku/>
        <w:wordWrap/>
        <w:overflowPunct/>
        <w:topLinePunct w:val="0"/>
        <w:autoSpaceDE/>
        <w:autoSpaceDN/>
        <w:bidi w:val="0"/>
        <w:adjustRightInd/>
        <w:snapToGrid/>
        <w:spacing w:line="480" w:lineRule="exact"/>
        <w:textAlignment w:val="auto"/>
        <w:rPr>
          <w:rFonts w:hint="eastAsia" w:ascii="仿宋" w:hAnsi="仿宋" w:eastAsia="仿宋" w:cs="仿宋"/>
          <w:kern w:val="0"/>
          <w:sz w:val="24"/>
          <w:szCs w:val="24"/>
        </w:rPr>
      </w:pPr>
      <w:r>
        <w:rPr>
          <w:rFonts w:hint="eastAsia" w:ascii="仿宋" w:hAnsi="仿宋" w:eastAsia="仿宋" w:cs="仿宋"/>
          <w:kern w:val="0"/>
          <w:sz w:val="24"/>
          <w:szCs w:val="24"/>
        </w:rPr>
        <w:t>甲方（公章）                          乙方（公章）</w:t>
      </w:r>
    </w:p>
    <w:p w14:paraId="78DB2C4D">
      <w:pPr>
        <w:keepNext w:val="0"/>
        <w:keepLines w:val="0"/>
        <w:pageBreakBefore w:val="0"/>
        <w:kinsoku/>
        <w:wordWrap/>
        <w:overflowPunct/>
        <w:topLinePunct w:val="0"/>
        <w:autoSpaceDE/>
        <w:autoSpaceDN/>
        <w:bidi w:val="0"/>
        <w:adjustRightInd/>
        <w:snapToGrid/>
        <w:spacing w:line="480" w:lineRule="exact"/>
        <w:textAlignment w:val="auto"/>
        <w:rPr>
          <w:rFonts w:hint="eastAsia" w:ascii="仿宋" w:hAnsi="仿宋" w:eastAsia="仿宋" w:cs="仿宋"/>
          <w:kern w:val="0"/>
          <w:sz w:val="24"/>
          <w:szCs w:val="24"/>
          <w:lang w:eastAsia="zh-CN"/>
        </w:rPr>
      </w:pPr>
      <w:r>
        <w:rPr>
          <w:rFonts w:hint="eastAsia" w:ascii="仿宋" w:hAnsi="仿宋" w:eastAsia="仿宋" w:cs="仿宋"/>
          <w:kern w:val="0"/>
          <w:sz w:val="24"/>
          <w:szCs w:val="24"/>
        </w:rPr>
        <w:t>单位名称：</w:t>
      </w:r>
      <w:r>
        <w:rPr>
          <w:rFonts w:hint="eastAsia" w:ascii="仿宋" w:hAnsi="仿宋" w:eastAsia="仿宋" w:cs="仿宋"/>
          <w:kern w:val="0"/>
          <w:sz w:val="24"/>
          <w:szCs w:val="24"/>
          <w:lang w:val="en-US" w:eastAsia="zh-CN"/>
        </w:rPr>
        <w:t xml:space="preserve">西安市自然资源和规划局      </w:t>
      </w:r>
      <w:r>
        <w:rPr>
          <w:rFonts w:hint="eastAsia" w:ascii="仿宋" w:hAnsi="仿宋" w:eastAsia="仿宋" w:cs="仿宋"/>
          <w:kern w:val="0"/>
          <w:sz w:val="24"/>
          <w:szCs w:val="24"/>
        </w:rPr>
        <w:t>单位名称：</w:t>
      </w:r>
      <w:r>
        <w:rPr>
          <w:rFonts w:hint="eastAsia" w:ascii="仿宋" w:hAnsi="仿宋" w:eastAsia="仿宋" w:cs="仿宋"/>
          <w:kern w:val="0"/>
          <w:sz w:val="24"/>
          <w:szCs w:val="24"/>
          <w:lang w:val="en-US" w:eastAsia="zh-CN"/>
        </w:rPr>
        <w:t xml:space="preserve"> </w:t>
      </w:r>
    </w:p>
    <w:p w14:paraId="6247CBFA">
      <w:pPr>
        <w:keepNext w:val="0"/>
        <w:keepLines w:val="0"/>
        <w:pageBreakBefore w:val="0"/>
        <w:kinsoku/>
        <w:wordWrap/>
        <w:overflowPunct/>
        <w:topLinePunct w:val="0"/>
        <w:autoSpaceDE/>
        <w:autoSpaceDN/>
        <w:bidi w:val="0"/>
        <w:adjustRightInd/>
        <w:snapToGrid/>
        <w:spacing w:line="480" w:lineRule="exact"/>
        <w:textAlignment w:val="auto"/>
        <w:rPr>
          <w:rFonts w:hint="eastAsia" w:ascii="仿宋" w:hAnsi="仿宋" w:eastAsia="仿宋" w:cs="仿宋"/>
          <w:kern w:val="0"/>
          <w:sz w:val="24"/>
          <w:szCs w:val="24"/>
        </w:rPr>
      </w:pPr>
      <w:r>
        <w:rPr>
          <w:rFonts w:hint="eastAsia" w:ascii="仿宋" w:hAnsi="仿宋" w:eastAsia="仿宋" w:cs="仿宋"/>
          <w:kern w:val="0"/>
          <w:sz w:val="24"/>
          <w:szCs w:val="24"/>
        </w:rPr>
        <w:t>地址：西安市凤城八路109号</w:t>
      </w:r>
      <w:r>
        <w:rPr>
          <w:rFonts w:hint="eastAsia" w:ascii="仿宋" w:hAnsi="仿宋" w:eastAsia="仿宋" w:cs="仿宋"/>
          <w:kern w:val="0"/>
          <w:sz w:val="24"/>
          <w:szCs w:val="24"/>
          <w:lang w:val="en-US" w:eastAsia="zh-CN"/>
        </w:rPr>
        <w:t xml:space="preserve">            </w:t>
      </w:r>
      <w:r>
        <w:rPr>
          <w:rFonts w:hint="eastAsia" w:ascii="仿宋" w:hAnsi="仿宋" w:eastAsia="仿宋" w:cs="仿宋"/>
          <w:kern w:val="0"/>
          <w:sz w:val="24"/>
          <w:szCs w:val="24"/>
        </w:rPr>
        <w:t>地址：</w:t>
      </w:r>
    </w:p>
    <w:p w14:paraId="622F2124">
      <w:pPr>
        <w:keepNext w:val="0"/>
        <w:keepLines w:val="0"/>
        <w:pageBreakBefore w:val="0"/>
        <w:kinsoku/>
        <w:wordWrap/>
        <w:overflowPunct/>
        <w:topLinePunct w:val="0"/>
        <w:autoSpaceDE/>
        <w:autoSpaceDN/>
        <w:bidi w:val="0"/>
        <w:adjustRightInd/>
        <w:snapToGrid/>
        <w:spacing w:line="480" w:lineRule="exact"/>
        <w:textAlignment w:val="auto"/>
        <w:rPr>
          <w:rFonts w:hint="eastAsia" w:ascii="仿宋" w:hAnsi="仿宋" w:eastAsia="仿宋" w:cs="仿宋"/>
          <w:kern w:val="0"/>
          <w:sz w:val="24"/>
          <w:szCs w:val="24"/>
        </w:rPr>
      </w:pPr>
      <w:r>
        <w:rPr>
          <w:rFonts w:hint="eastAsia" w:ascii="仿宋" w:hAnsi="仿宋" w:eastAsia="仿宋" w:cs="仿宋"/>
          <w:kern w:val="0"/>
          <w:sz w:val="24"/>
          <w:szCs w:val="24"/>
        </w:rPr>
        <w:t xml:space="preserve">负责人：                             </w:t>
      </w:r>
      <w:r>
        <w:rPr>
          <w:rFonts w:hint="eastAsia" w:ascii="仿宋" w:hAnsi="仿宋" w:eastAsia="仿宋" w:cs="仿宋"/>
          <w:kern w:val="0"/>
          <w:sz w:val="24"/>
          <w:szCs w:val="24"/>
          <w:lang w:val="en-US" w:eastAsia="zh-CN"/>
        </w:rPr>
        <w:t xml:space="preserve"> </w:t>
      </w:r>
      <w:r>
        <w:rPr>
          <w:rFonts w:hint="eastAsia" w:ascii="仿宋" w:hAnsi="仿宋" w:eastAsia="仿宋" w:cs="仿宋"/>
          <w:kern w:val="0"/>
          <w:sz w:val="24"/>
          <w:szCs w:val="24"/>
        </w:rPr>
        <w:t>负责人：</w:t>
      </w:r>
    </w:p>
    <w:p w14:paraId="2F1100D2">
      <w:pPr>
        <w:keepNext w:val="0"/>
        <w:keepLines w:val="0"/>
        <w:pageBreakBefore w:val="0"/>
        <w:kinsoku/>
        <w:wordWrap/>
        <w:overflowPunct/>
        <w:topLinePunct w:val="0"/>
        <w:autoSpaceDE/>
        <w:autoSpaceDN/>
        <w:bidi w:val="0"/>
        <w:adjustRightInd/>
        <w:snapToGrid/>
        <w:spacing w:line="480" w:lineRule="exact"/>
        <w:textAlignment w:val="auto"/>
        <w:rPr>
          <w:rFonts w:hint="eastAsia" w:ascii="仿宋" w:hAnsi="仿宋" w:eastAsia="仿宋" w:cs="仿宋"/>
          <w:color w:val="FF0000"/>
          <w:kern w:val="0"/>
          <w:sz w:val="24"/>
          <w:szCs w:val="24"/>
        </w:rPr>
      </w:pPr>
      <w:r>
        <w:rPr>
          <w:rFonts w:hint="eastAsia" w:ascii="仿宋" w:hAnsi="仿宋" w:eastAsia="仿宋" w:cs="仿宋"/>
          <w:color w:val="auto"/>
          <w:kern w:val="0"/>
          <w:sz w:val="24"/>
          <w:szCs w:val="24"/>
        </w:rPr>
        <w:t>经办人：</w:t>
      </w:r>
      <w:r>
        <w:rPr>
          <w:rFonts w:hint="eastAsia" w:ascii="仿宋" w:hAnsi="仿宋" w:eastAsia="仿宋" w:cs="仿宋"/>
          <w:color w:val="FF0000"/>
          <w:kern w:val="0"/>
          <w:sz w:val="24"/>
          <w:szCs w:val="24"/>
        </w:rPr>
        <w:t xml:space="preserve">   </w:t>
      </w:r>
      <w:r>
        <w:rPr>
          <w:rFonts w:hint="eastAsia" w:ascii="仿宋" w:hAnsi="仿宋" w:eastAsia="仿宋" w:cs="仿宋"/>
          <w:kern w:val="0"/>
          <w:sz w:val="24"/>
          <w:szCs w:val="24"/>
        </w:rPr>
        <w:t xml:space="preserve">                           </w:t>
      </w:r>
      <w:r>
        <w:rPr>
          <w:rFonts w:hint="eastAsia" w:ascii="仿宋" w:hAnsi="仿宋" w:eastAsia="仿宋" w:cs="仿宋"/>
          <w:color w:val="auto"/>
          <w:kern w:val="0"/>
          <w:sz w:val="24"/>
          <w:szCs w:val="24"/>
        </w:rPr>
        <w:t>经办人：</w:t>
      </w:r>
    </w:p>
    <w:p w14:paraId="1BD5402E">
      <w:pPr>
        <w:keepNext w:val="0"/>
        <w:keepLines w:val="0"/>
        <w:pageBreakBefore w:val="0"/>
        <w:kinsoku/>
        <w:wordWrap/>
        <w:overflowPunct/>
        <w:topLinePunct w:val="0"/>
        <w:autoSpaceDE/>
        <w:autoSpaceDN/>
        <w:bidi w:val="0"/>
        <w:adjustRightInd/>
        <w:snapToGrid/>
        <w:spacing w:line="480" w:lineRule="exact"/>
        <w:textAlignment w:val="auto"/>
        <w:rPr>
          <w:rFonts w:hint="eastAsia" w:ascii="仿宋" w:hAnsi="仿宋" w:eastAsia="仿宋" w:cs="仿宋"/>
          <w:kern w:val="0"/>
          <w:sz w:val="24"/>
          <w:szCs w:val="24"/>
        </w:rPr>
      </w:pPr>
      <w:r>
        <w:rPr>
          <w:rFonts w:hint="eastAsia" w:ascii="仿宋" w:hAnsi="仿宋" w:eastAsia="仿宋" w:cs="仿宋"/>
          <w:kern w:val="0"/>
          <w:sz w:val="24"/>
          <w:szCs w:val="24"/>
        </w:rPr>
        <w:t>联系电话：                            联系电话：</w:t>
      </w:r>
    </w:p>
    <w:p w14:paraId="6A9E2EC1">
      <w:pPr>
        <w:keepNext w:val="0"/>
        <w:keepLines w:val="0"/>
        <w:pageBreakBefore w:val="0"/>
        <w:kinsoku/>
        <w:wordWrap/>
        <w:overflowPunct/>
        <w:topLinePunct w:val="0"/>
        <w:autoSpaceDE/>
        <w:autoSpaceDN/>
        <w:bidi w:val="0"/>
        <w:adjustRightInd/>
        <w:snapToGrid/>
        <w:spacing w:line="480" w:lineRule="exact"/>
        <w:textAlignment w:val="auto"/>
        <w:rPr>
          <w:rFonts w:hint="eastAsia" w:ascii="仿宋" w:hAnsi="仿宋" w:eastAsia="仿宋" w:cs="仿宋"/>
          <w:kern w:val="0"/>
          <w:sz w:val="24"/>
          <w:szCs w:val="24"/>
        </w:rPr>
      </w:pPr>
      <w:r>
        <w:rPr>
          <w:rFonts w:hint="eastAsia" w:ascii="仿宋" w:hAnsi="仿宋" w:eastAsia="仿宋" w:cs="仿宋"/>
          <w:kern w:val="0"/>
          <w:sz w:val="24"/>
          <w:szCs w:val="24"/>
        </w:rPr>
        <w:t>组织机构代码：                        帐号：</w:t>
      </w:r>
      <w:r>
        <w:rPr>
          <w:rFonts w:hint="eastAsia" w:ascii="仿宋" w:hAnsi="仿宋" w:eastAsia="仿宋" w:cs="仿宋"/>
          <w:sz w:val="24"/>
          <w:szCs w:val="24"/>
        </w:rPr>
        <w:t>102007335073</w:t>
      </w:r>
    </w:p>
    <w:p w14:paraId="708898DE">
      <w:pPr>
        <w:keepNext w:val="0"/>
        <w:keepLines w:val="0"/>
        <w:pageBreakBefore w:val="0"/>
        <w:kinsoku/>
        <w:wordWrap/>
        <w:overflowPunct/>
        <w:topLinePunct w:val="0"/>
        <w:autoSpaceDE/>
        <w:autoSpaceDN/>
        <w:bidi w:val="0"/>
        <w:adjustRightInd/>
        <w:snapToGrid/>
        <w:spacing w:line="480" w:lineRule="exact"/>
        <w:ind w:left="6860" w:hanging="5880" w:hangingChars="2450"/>
        <w:textAlignment w:val="auto"/>
        <w:rPr>
          <w:rFonts w:hint="eastAsia" w:ascii="仿宋" w:hAnsi="仿宋" w:eastAsia="仿宋" w:cs="仿宋"/>
          <w:kern w:val="0"/>
          <w:sz w:val="24"/>
          <w:szCs w:val="24"/>
        </w:rPr>
      </w:pPr>
      <w:r>
        <w:rPr>
          <w:rFonts w:hint="eastAsia" w:ascii="仿宋" w:hAnsi="仿宋" w:eastAsia="仿宋" w:cs="仿宋"/>
          <w:kern w:val="0"/>
          <w:sz w:val="24"/>
          <w:szCs w:val="24"/>
        </w:rPr>
        <w:t xml:space="preserve">                                      开户银行：</w:t>
      </w:r>
      <w:r>
        <w:rPr>
          <w:rFonts w:hint="eastAsia" w:ascii="仿宋" w:hAnsi="仿宋" w:eastAsia="仿宋" w:cs="仿宋"/>
          <w:sz w:val="24"/>
          <w:szCs w:val="24"/>
        </w:rPr>
        <w:t>中国银行西安翠华路支行</w:t>
      </w:r>
    </w:p>
    <w:p w14:paraId="0A494DEB">
      <w:pPr>
        <w:keepNext w:val="0"/>
        <w:keepLines w:val="0"/>
        <w:pageBreakBefore w:val="0"/>
        <w:kinsoku/>
        <w:wordWrap/>
        <w:overflowPunct/>
        <w:topLinePunct w:val="0"/>
        <w:autoSpaceDE/>
        <w:autoSpaceDN/>
        <w:bidi w:val="0"/>
        <w:adjustRightInd/>
        <w:snapToGrid/>
        <w:spacing w:line="480" w:lineRule="exact"/>
        <w:textAlignment w:val="auto"/>
        <w:rPr>
          <w:rFonts w:hint="eastAsia" w:ascii="仿宋" w:hAnsi="仿宋" w:eastAsia="仿宋" w:cs="仿宋"/>
          <w:kern w:val="0"/>
          <w:sz w:val="24"/>
          <w:szCs w:val="24"/>
        </w:rPr>
      </w:pPr>
      <w:r>
        <w:rPr>
          <w:rFonts w:hint="eastAsia" w:ascii="仿宋" w:hAnsi="仿宋" w:eastAsia="仿宋" w:cs="仿宋"/>
          <w:kern w:val="0"/>
          <w:sz w:val="24"/>
          <w:szCs w:val="24"/>
        </w:rPr>
        <w:t>签订日期：  年  月  日                签订日期：  年   月  日</w:t>
      </w:r>
    </w:p>
    <w:p w14:paraId="6AFDC197">
      <w:pPr>
        <w:keepNext w:val="0"/>
        <w:keepLines w:val="0"/>
        <w:pageBreakBefore w:val="0"/>
        <w:kinsoku/>
        <w:wordWrap/>
        <w:overflowPunct/>
        <w:topLinePunct w:val="0"/>
        <w:autoSpaceDE/>
        <w:autoSpaceDN/>
        <w:bidi w:val="0"/>
        <w:adjustRightInd/>
        <w:snapToGrid/>
        <w:spacing w:line="480" w:lineRule="exact"/>
        <w:textAlignment w:val="auto"/>
        <w:rPr>
          <w:rFonts w:hint="eastAsia" w:ascii="仿宋" w:hAnsi="仿宋" w:eastAsia="仿宋" w:cs="仿宋"/>
          <w:kern w:val="0"/>
          <w:sz w:val="24"/>
          <w:szCs w:val="24"/>
        </w:rPr>
      </w:pPr>
    </w:p>
    <w:p w14:paraId="3434101C">
      <w:pPr>
        <w:pStyle w:val="5"/>
        <w:keepNext w:val="0"/>
        <w:keepLines w:val="0"/>
        <w:pageBreakBefore w:val="0"/>
        <w:kinsoku/>
        <w:wordWrap/>
        <w:overflowPunct/>
        <w:topLinePunct w:val="0"/>
        <w:autoSpaceDE/>
        <w:autoSpaceDN/>
        <w:bidi w:val="0"/>
        <w:adjustRightInd/>
        <w:snapToGrid/>
        <w:spacing w:line="480" w:lineRule="exact"/>
        <w:textAlignment w:val="auto"/>
        <w:rPr>
          <w:rFonts w:hint="eastAsia"/>
          <w:lang w:val="en-US" w:eastAsia="zh-Hans"/>
        </w:rPr>
      </w:pPr>
    </w:p>
    <w:p w14:paraId="17ECC2E2">
      <w:bookmarkStart w:id="0" w:name="_GoBack"/>
      <w:bookmarkEnd w:id="0"/>
    </w:p>
    <w:sectPr>
      <w:pgSz w:w="11906" w:h="16838"/>
      <w:pgMar w:top="1440" w:right="1417" w:bottom="1440" w:left="1417"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A926B45">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FC03C75">
                          <w:pPr>
                            <w:pStyle w:val="2"/>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7FC03C75">
                    <w:pPr>
                      <w:pStyle w:val="2"/>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148106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footer"/>
    <w:basedOn w:val="1"/>
    <w:unhideWhenUsed/>
    <w:qFormat/>
    <w:uiPriority w:val="99"/>
    <w:pPr>
      <w:tabs>
        <w:tab w:val="center" w:pos="4153"/>
        <w:tab w:val="right" w:pos="8306"/>
      </w:tabs>
      <w:snapToGrid w:val="0"/>
      <w:jc w:val="left"/>
    </w:pPr>
    <w:rPr>
      <w:sz w:val="18"/>
      <w:szCs w:val="18"/>
    </w:rPr>
  </w:style>
  <w:style w:type="paragraph" w:customStyle="1" w:styleId="5">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CAEACE"/>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0</Words>
  <Characters>0</Characters>
  <Lines>0</Lines>
  <Paragraphs>0</Paragraphs>
  <TotalTime>0</TotalTime>
  <ScaleCrop>false</ScaleCrop>
  <LinksUpToDate>false</LinksUpToDate>
  <CharactersWithSpaces>0</CharactersWithSpaces>
  <Application>WPS Office_12.1.0.22215_F1E327BC-269C-435d-A152-05C5408002CA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2025-08-13T07:53:40Z</dcterms:created>
  <dc:creator>Administrator</dc:creator>
  <cp:lastModifiedBy>豆豆</cp:lastModifiedBy>
  <dcterms:modified xsi:type="dcterms:W3CDTF">2025-08-13T07:53:45Z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2052-12.1.0.22215</vt:lpwstr>
  </property>
  <property fmtid="{D5CDD505-2E9C-101B-9397-08002B2CF9AE}" pid="3" name="KSOTemplateDocerSaveRecord">
    <vt:lpwstr>eyJoZGlkIjoiNzZjYTliOWE5NjIxMDFlNDhjYjQ3ZmE4NzIxZDZiMDIiLCJ1c2VySWQiOiI0MzYwMTk5NTcifQ==</vt:lpwstr>
  </property>
  <property fmtid="{D5CDD505-2E9C-101B-9397-08002B2CF9AE}" pid="4" name="ICV">
    <vt:lpwstr>9C994F34C5E141FA9BAFF7AD7A0198A5_12</vt:lpwstr>
  </property>
</Properties>
</file>