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D607F">
      <w:pPr>
        <w:pStyle w:val="5"/>
        <w:spacing w:line="360" w:lineRule="auto"/>
        <w:rPr>
          <w:rFonts w:hint="eastAsia" w:ascii="仿宋" w:hAnsi="仿宋" w:eastAsia="仿宋" w:cs="仿宋"/>
          <w:color w:val="000000" w:themeColor="text1"/>
          <w:sz w:val="24"/>
          <w:szCs w:val="24"/>
          <w:highlight w:val="none"/>
          <w14:textFill>
            <w14:solidFill>
              <w14:schemeClr w14:val="tx1"/>
            </w14:solidFill>
          </w14:textFill>
        </w:rPr>
      </w:pPr>
      <w:bookmarkStart w:id="1" w:name="_GoBack"/>
      <w:bookmarkStart w:id="0" w:name="_Toc30836"/>
      <w:r>
        <w:rPr>
          <w:rFonts w:hint="eastAsia" w:ascii="仿宋" w:hAnsi="仿宋" w:eastAsia="仿宋" w:cs="仿宋"/>
          <w:color w:val="000000" w:themeColor="text1"/>
          <w:sz w:val="24"/>
          <w:szCs w:val="24"/>
          <w:highlight w:val="none"/>
          <w14:textFill>
            <w14:solidFill>
              <w14:schemeClr w14:val="tx1"/>
            </w14:solidFill>
          </w14:textFill>
        </w:rPr>
        <w:t>合同范本</w:t>
      </w:r>
      <w:bookmarkEnd w:id="1"/>
      <w:r>
        <w:rPr>
          <w:rFonts w:hint="eastAsia" w:ascii="仿宋" w:hAnsi="仿宋" w:eastAsia="仿宋" w:cs="仿宋"/>
          <w:color w:val="000000" w:themeColor="text1"/>
          <w:sz w:val="24"/>
          <w:szCs w:val="24"/>
          <w:highlight w:val="none"/>
          <w14:textFill>
            <w14:solidFill>
              <w14:schemeClr w14:val="tx1"/>
            </w14:solidFill>
          </w14:textFill>
        </w:rPr>
        <w:t>（仅供参考）</w:t>
      </w:r>
      <w:bookmarkEnd w:id="0"/>
    </w:p>
    <w:p w14:paraId="56EEF0D0">
      <w:pPr>
        <w:pStyle w:val="5"/>
        <w:spacing w:line="360" w:lineRule="auto"/>
        <w:rPr>
          <w:rFonts w:hint="eastAsia" w:ascii="仿宋" w:hAnsi="仿宋" w:eastAsia="仿宋" w:cs="仿宋"/>
          <w:color w:val="000000" w:themeColor="text1"/>
          <w:sz w:val="24"/>
          <w:szCs w:val="24"/>
          <w:highlight w:val="none"/>
          <w14:textFill>
            <w14:solidFill>
              <w14:schemeClr w14:val="tx1"/>
            </w14:solidFill>
          </w14:textFill>
        </w:rPr>
      </w:pPr>
    </w:p>
    <w:p w14:paraId="580186DE">
      <w:pPr>
        <w:rPr>
          <w:rFonts w:hint="default"/>
          <w:sz w:val="24"/>
          <w:szCs w:val="24"/>
          <w:highlight w:val="none"/>
          <w:lang w:val="en-US"/>
        </w:rPr>
      </w:pPr>
      <w:r>
        <w:rPr>
          <w:rFonts w:hint="eastAsia" w:ascii="仿宋_GB2312" w:hAnsi="楷体" w:eastAsia="仿宋_GB2312"/>
          <w:sz w:val="24"/>
          <w:szCs w:val="24"/>
          <w:highlight w:val="none"/>
        </w:rPr>
        <w:t>采购编号：</w:t>
      </w:r>
    </w:p>
    <w:p w14:paraId="52BACB93">
      <w:pPr>
        <w:rPr>
          <w:sz w:val="24"/>
          <w:szCs w:val="24"/>
          <w:highlight w:val="none"/>
        </w:rPr>
      </w:pPr>
    </w:p>
    <w:p w14:paraId="630065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rPr>
      </w:pPr>
      <w:r>
        <w:rPr>
          <w:rFonts w:hint="eastAsia"/>
          <w:sz w:val="24"/>
          <w:szCs w:val="24"/>
          <w:highlight w:val="none"/>
        </w:rPr>
        <w:t>西安市人才服务中心</w:t>
      </w:r>
    </w:p>
    <w:p w14:paraId="12954A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rPr>
      </w:pPr>
      <w:r>
        <w:rPr>
          <w:rFonts w:hint="eastAsia"/>
          <w:sz w:val="24"/>
          <w:szCs w:val="24"/>
          <w:highlight w:val="none"/>
        </w:rPr>
        <w:t>2025“高端人才西安行”活动</w:t>
      </w:r>
    </w:p>
    <w:p w14:paraId="75D41BC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宋体" w:cs="Times New Roman"/>
          <w:sz w:val="24"/>
          <w:szCs w:val="24"/>
          <w:highlight w:val="none"/>
          <w:lang w:val="en-US" w:eastAsia="zh-CN"/>
        </w:rPr>
      </w:pPr>
      <w:r>
        <w:rPr>
          <w:rFonts w:hint="eastAsia"/>
          <w:sz w:val="24"/>
          <w:szCs w:val="24"/>
          <w:highlight w:val="none"/>
        </w:rPr>
        <w:t>采购项目</w:t>
      </w:r>
      <w:r>
        <w:rPr>
          <w:rFonts w:hint="eastAsia"/>
          <w:sz w:val="24"/>
          <w:szCs w:val="24"/>
          <w:highlight w:val="none"/>
          <w:lang w:val="en-US" w:eastAsia="zh-CN"/>
        </w:rPr>
        <w:t>合同</w:t>
      </w:r>
    </w:p>
    <w:p w14:paraId="6A4988FB">
      <w:pPr>
        <w:jc w:val="center"/>
        <w:rPr>
          <w:sz w:val="24"/>
          <w:szCs w:val="24"/>
          <w:highlight w:val="none"/>
        </w:rPr>
      </w:pPr>
    </w:p>
    <w:p w14:paraId="5306E8C6">
      <w:pPr>
        <w:rPr>
          <w:sz w:val="24"/>
          <w:szCs w:val="24"/>
          <w:highlight w:val="none"/>
        </w:rPr>
      </w:pPr>
    </w:p>
    <w:p w14:paraId="5AF46DA1">
      <w:pPr>
        <w:rPr>
          <w:rFonts w:hint="eastAsia"/>
          <w:sz w:val="24"/>
          <w:szCs w:val="24"/>
          <w:highlight w:val="none"/>
        </w:rPr>
      </w:pPr>
    </w:p>
    <w:p w14:paraId="2A045503">
      <w:pPr>
        <w:rPr>
          <w:rFonts w:hint="eastAsia"/>
          <w:sz w:val="24"/>
          <w:szCs w:val="24"/>
          <w:highlight w:val="none"/>
        </w:rPr>
      </w:pPr>
    </w:p>
    <w:p w14:paraId="3C9999E1">
      <w:pPr>
        <w:rPr>
          <w:rFonts w:hint="eastAsia"/>
          <w:sz w:val="24"/>
          <w:szCs w:val="24"/>
          <w:highlight w:val="none"/>
        </w:rPr>
      </w:pPr>
    </w:p>
    <w:p w14:paraId="2EC40ED9">
      <w:pPr>
        <w:rPr>
          <w:sz w:val="24"/>
          <w:szCs w:val="24"/>
          <w:highlight w:val="none"/>
        </w:rPr>
      </w:pPr>
    </w:p>
    <w:p w14:paraId="054054F8">
      <w:pPr>
        <w:spacing w:line="360" w:lineRule="auto"/>
        <w:rPr>
          <w:sz w:val="24"/>
          <w:szCs w:val="24"/>
          <w:highlight w:val="none"/>
        </w:rPr>
      </w:pPr>
    </w:p>
    <w:p w14:paraId="09A19772">
      <w:pPr>
        <w:spacing w:line="360" w:lineRule="auto"/>
        <w:ind w:left="945" w:leftChars="450"/>
        <w:rPr>
          <w:rFonts w:hint="eastAsia"/>
          <w:sz w:val="24"/>
          <w:szCs w:val="24"/>
          <w:highlight w:val="none"/>
        </w:rPr>
      </w:pPr>
      <w:r>
        <w:rPr>
          <w:rFonts w:hint="eastAsia"/>
          <w:sz w:val="24"/>
          <w:szCs w:val="24"/>
          <w:highlight w:val="none"/>
        </w:rPr>
        <w:t>甲方</w:t>
      </w:r>
      <w:r>
        <w:rPr>
          <w:sz w:val="24"/>
          <w:szCs w:val="24"/>
          <w:highlight w:val="none"/>
        </w:rPr>
        <w:t>(</w:t>
      </w:r>
      <w:r>
        <w:rPr>
          <w:rFonts w:hint="eastAsia"/>
          <w:sz w:val="24"/>
          <w:szCs w:val="24"/>
          <w:highlight w:val="none"/>
        </w:rPr>
        <w:t>采购人</w:t>
      </w:r>
      <w:r>
        <w:rPr>
          <w:sz w:val="24"/>
          <w:szCs w:val="24"/>
          <w:highlight w:val="none"/>
        </w:rPr>
        <w:t>):</w:t>
      </w:r>
      <w:r>
        <w:rPr>
          <w:rFonts w:hint="eastAsia"/>
          <w:sz w:val="24"/>
          <w:szCs w:val="24"/>
          <w:highlight w:val="none"/>
        </w:rPr>
        <w:t>西安市人才服务中心</w:t>
      </w:r>
    </w:p>
    <w:p w14:paraId="314FDA20">
      <w:pPr>
        <w:spacing w:line="360" w:lineRule="auto"/>
        <w:ind w:left="945" w:leftChars="450"/>
        <w:rPr>
          <w:rFonts w:hint="eastAsia"/>
          <w:sz w:val="24"/>
          <w:szCs w:val="24"/>
          <w:highlight w:val="none"/>
        </w:rPr>
      </w:pPr>
      <w:r>
        <w:rPr>
          <w:rFonts w:hint="eastAsia"/>
          <w:sz w:val="24"/>
          <w:szCs w:val="24"/>
          <w:highlight w:val="none"/>
        </w:rPr>
        <w:t>乙方</w:t>
      </w:r>
      <w:r>
        <w:rPr>
          <w:sz w:val="24"/>
          <w:szCs w:val="24"/>
          <w:highlight w:val="none"/>
        </w:rPr>
        <w:t>(</w:t>
      </w:r>
      <w:r>
        <w:rPr>
          <w:rFonts w:hint="eastAsia"/>
          <w:sz w:val="24"/>
          <w:szCs w:val="24"/>
          <w:highlight w:val="none"/>
        </w:rPr>
        <w:t>供应商</w:t>
      </w:r>
      <w:r>
        <w:rPr>
          <w:sz w:val="24"/>
          <w:szCs w:val="24"/>
          <w:highlight w:val="none"/>
        </w:rPr>
        <w:t>):</w:t>
      </w:r>
    </w:p>
    <w:p w14:paraId="663A9550">
      <w:pPr>
        <w:spacing w:line="360" w:lineRule="auto"/>
        <w:ind w:left="945" w:leftChars="450"/>
        <w:rPr>
          <w:rFonts w:hint="eastAsia"/>
          <w:sz w:val="24"/>
          <w:szCs w:val="24"/>
          <w:highlight w:val="none"/>
        </w:rPr>
      </w:pPr>
      <w:r>
        <w:rPr>
          <w:rFonts w:hint="eastAsia"/>
          <w:sz w:val="24"/>
          <w:szCs w:val="24"/>
          <w:highlight w:val="none"/>
        </w:rPr>
        <w:t>鉴证方（招标公司）：</w:t>
      </w:r>
    </w:p>
    <w:p w14:paraId="07D538E2">
      <w:pPr>
        <w:rPr>
          <w:rFonts w:hint="eastAsia"/>
          <w:sz w:val="24"/>
          <w:szCs w:val="24"/>
          <w:highlight w:val="none"/>
        </w:rPr>
      </w:pPr>
    </w:p>
    <w:p w14:paraId="487D1D47">
      <w:pPr>
        <w:rPr>
          <w:sz w:val="24"/>
          <w:szCs w:val="24"/>
          <w:highlight w:val="none"/>
        </w:rPr>
      </w:pPr>
    </w:p>
    <w:p w14:paraId="17AC03F0">
      <w:pPr>
        <w:rPr>
          <w:sz w:val="24"/>
          <w:szCs w:val="24"/>
          <w:highlight w:val="none"/>
        </w:rPr>
      </w:pPr>
    </w:p>
    <w:p w14:paraId="50FC15DC">
      <w:pPr>
        <w:jc w:val="center"/>
        <w:rPr>
          <w:sz w:val="24"/>
          <w:szCs w:val="24"/>
          <w:highlight w:val="none"/>
        </w:rPr>
      </w:pPr>
      <w:r>
        <w:rPr>
          <w:rFonts w:hint="eastAsia"/>
          <w:sz w:val="24"/>
          <w:szCs w:val="24"/>
          <w:highlight w:val="none"/>
        </w:rPr>
        <w:t>签订日期</w:t>
      </w:r>
      <w:r>
        <w:rPr>
          <w:sz w:val="24"/>
          <w:szCs w:val="24"/>
          <w:highlight w:val="none"/>
        </w:rPr>
        <w:t>:20</w:t>
      </w:r>
      <w:r>
        <w:rPr>
          <w:rFonts w:hint="eastAsia"/>
          <w:sz w:val="24"/>
          <w:szCs w:val="24"/>
          <w:highlight w:val="none"/>
          <w:lang w:val="en-US" w:eastAsia="zh-CN"/>
        </w:rPr>
        <w:t>25</w:t>
      </w:r>
      <w:r>
        <w:rPr>
          <w:rFonts w:hint="eastAsia"/>
          <w:sz w:val="24"/>
          <w:szCs w:val="24"/>
          <w:highlight w:val="none"/>
        </w:rPr>
        <w:t>年</w:t>
      </w:r>
      <w:r>
        <w:rPr>
          <w:sz w:val="24"/>
          <w:szCs w:val="24"/>
          <w:highlight w:val="none"/>
          <w:u w:val="single"/>
        </w:rPr>
        <w:t xml:space="preserve"> </w:t>
      </w:r>
      <w:r>
        <w:rPr>
          <w:rFonts w:hint="eastAsia"/>
          <w:sz w:val="24"/>
          <w:szCs w:val="24"/>
          <w:highlight w:val="none"/>
          <w:u w:val="single"/>
          <w:lang w:val="en-US" w:eastAsia="zh-CN"/>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日</w:t>
      </w:r>
    </w:p>
    <w:p w14:paraId="259130F6">
      <w:pPr>
        <w:jc w:val="center"/>
        <w:rPr>
          <w:sz w:val="24"/>
          <w:szCs w:val="24"/>
          <w:highlight w:val="none"/>
        </w:rPr>
      </w:pPr>
    </w:p>
    <w:p w14:paraId="58F7C084">
      <w:pPr>
        <w:rPr>
          <w:sz w:val="24"/>
          <w:szCs w:val="2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18E531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4"/>
          <w:szCs w:val="24"/>
          <w:highlight w:val="none"/>
        </w:rPr>
      </w:pPr>
      <w:r>
        <w:rPr>
          <w:rFonts w:hint="eastAsia" w:cs="Times New Roman"/>
          <w:b/>
          <w:bCs/>
          <w:sz w:val="24"/>
          <w:szCs w:val="24"/>
          <w:highlight w:val="none"/>
        </w:rPr>
        <w:t>西安市人才服务中心</w:t>
      </w:r>
    </w:p>
    <w:p w14:paraId="357B0BA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4"/>
          <w:szCs w:val="24"/>
          <w:highlight w:val="none"/>
          <w:lang w:val="en-US" w:eastAsia="zh-CN"/>
        </w:rPr>
      </w:pPr>
      <w:r>
        <w:rPr>
          <w:rFonts w:hint="default" w:cs="Times New Roman"/>
          <w:b/>
          <w:bCs/>
          <w:sz w:val="24"/>
          <w:szCs w:val="24"/>
          <w:highlight w:val="none"/>
          <w:lang w:val="en-US" w:eastAsia="zh-CN"/>
        </w:rPr>
        <w:t>2025“高端人才西安行”活动</w:t>
      </w:r>
    </w:p>
    <w:p w14:paraId="057ABAE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rPr>
          <w:rFonts w:hint="eastAsia" w:ascii="仿宋" w:hAnsi="仿宋" w:eastAsia="仿宋" w:cs="仿宋"/>
          <w:color w:val="auto"/>
          <w:sz w:val="24"/>
          <w:szCs w:val="24"/>
          <w:highlight w:val="none"/>
          <w:lang w:val="zh-CN"/>
        </w:rPr>
      </w:pPr>
    </w:p>
    <w:p w14:paraId="73F35BEB">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甲方(采购人):西安市人才服务中心</w:t>
      </w:r>
    </w:p>
    <w:p w14:paraId="41BF680A">
      <w:pPr>
        <w:tabs>
          <w:tab w:val="left" w:pos="735"/>
        </w:tabs>
        <w:adjustRightInd w:val="0"/>
        <w:snapToGrid w:val="0"/>
        <w:spacing w:line="400" w:lineRule="exact"/>
        <w:ind w:firstLine="504" w:firstLineChars="210"/>
        <w:rPr>
          <w:rFonts w:hint="default" w:ascii="仿宋" w:hAnsi="仿宋" w:eastAsia="仿宋" w:cs="仿宋"/>
          <w:sz w:val="24"/>
          <w:highlight w:val="none"/>
          <w:lang w:val="en-US" w:eastAsia="zh-CN"/>
        </w:rPr>
      </w:pPr>
      <w:r>
        <w:rPr>
          <w:rFonts w:hint="eastAsia" w:ascii="仿宋" w:hAnsi="仿宋" w:eastAsia="仿宋" w:cs="仿宋"/>
          <w:sz w:val="24"/>
          <w:highlight w:val="none"/>
          <w:lang w:val="zh-CN"/>
        </w:rPr>
        <w:t>乙方(供应商):</w:t>
      </w:r>
    </w:p>
    <w:p w14:paraId="081EB326">
      <w:pPr>
        <w:tabs>
          <w:tab w:val="left" w:pos="735"/>
        </w:tabs>
        <w:adjustRightInd w:val="0"/>
        <w:snapToGrid w:val="0"/>
        <w:spacing w:line="400" w:lineRule="exact"/>
        <w:ind w:firstLine="504" w:firstLineChars="210"/>
        <w:rPr>
          <w:rFonts w:hint="eastAsia" w:ascii="仿宋" w:hAnsi="仿宋" w:eastAsia="仿宋" w:cs="仿宋"/>
          <w:sz w:val="24"/>
          <w:highlight w:val="none"/>
          <w:lang w:val="zh-CN" w:eastAsia="zh-CN"/>
        </w:rPr>
      </w:pPr>
      <w:r>
        <w:rPr>
          <w:rFonts w:hint="eastAsia" w:ascii="仿宋" w:hAnsi="仿宋" w:eastAsia="仿宋" w:cs="仿宋"/>
          <w:sz w:val="24"/>
          <w:highlight w:val="none"/>
          <w:lang w:val="zh-CN"/>
        </w:rPr>
        <w:t>鉴证方（招标公司）</w:t>
      </w:r>
      <w:r>
        <w:rPr>
          <w:rFonts w:hint="eastAsia" w:ascii="仿宋" w:hAnsi="仿宋" w:eastAsia="仿宋" w:cs="仿宋"/>
          <w:sz w:val="24"/>
          <w:highlight w:val="none"/>
          <w:lang w:val="zh-CN" w:eastAsia="zh-CN"/>
        </w:rPr>
        <w:t>：</w:t>
      </w:r>
    </w:p>
    <w:p w14:paraId="569C8696">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根据西安市人才服务中心</w:t>
      </w:r>
      <w:r>
        <w:rPr>
          <w:rFonts w:hint="default" w:ascii="仿宋" w:hAnsi="仿宋" w:eastAsia="仿宋" w:cs="仿宋"/>
          <w:sz w:val="24"/>
          <w:highlight w:val="none"/>
          <w:lang w:val="en-US" w:eastAsia="zh-CN"/>
        </w:rPr>
        <w:t>2025“高端人才西安行”活动</w:t>
      </w:r>
      <w:r>
        <w:rPr>
          <w:rFonts w:hint="eastAsia" w:ascii="仿宋" w:hAnsi="仿宋" w:eastAsia="仿宋" w:cs="仿宋"/>
          <w:sz w:val="24"/>
          <w:highlight w:val="none"/>
          <w:lang w:val="en-US" w:eastAsia="zh-CN"/>
        </w:rPr>
        <w:t>会务服务单位采购项目</w:t>
      </w:r>
      <w:r>
        <w:rPr>
          <w:rFonts w:hint="eastAsia" w:ascii="仿宋" w:hAnsi="仿宋" w:eastAsia="仿宋" w:cs="仿宋"/>
          <w:sz w:val="24"/>
          <w:highlight w:val="none"/>
          <w:lang w:val="zh-CN"/>
        </w:rPr>
        <w:t>的采购结果,按照《中华人民共和国政府采购法》、《中华人民共和国民法典》的规定，经双方协商，本着平等互利和诚实信用的原则，一致同意签订本合同如下。</w:t>
      </w:r>
    </w:p>
    <w:p w14:paraId="63915F6F">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一、合同文件组成</w:t>
      </w:r>
    </w:p>
    <w:p w14:paraId="47B75105">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本合同由下列文件共同组成，不可分割，按其解释效力的优先次序排列如下：</w:t>
      </w:r>
    </w:p>
    <w:p w14:paraId="1A851BAE">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（1）本《合同书》正文；</w:t>
      </w:r>
    </w:p>
    <w:p w14:paraId="5A9FC2C4">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（2）中标通知书；</w:t>
      </w:r>
    </w:p>
    <w:p w14:paraId="024D40AB">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（3）招标文件；</w:t>
      </w:r>
    </w:p>
    <w:p w14:paraId="22006D34">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（4）中标供应商的投标文件；</w:t>
      </w:r>
    </w:p>
    <w:p w14:paraId="389EADC9">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5）在执行本合同的过程中，所有经甲、乙双方签约代表人签字并加盖双方单位公章的文件（包括会议纪要、补充协议、往来信函）也成为本合同的有效组成部分，其生效日期为双方签字盖章或确认之日期，其解释效力以时间后者为优先。</w:t>
      </w:r>
    </w:p>
    <w:p w14:paraId="71E6EB7E">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二、合同的服务内容及期限</w:t>
      </w:r>
    </w:p>
    <w:p w14:paraId="538575C5">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（1）服务内容见本合同附件一。</w:t>
      </w:r>
    </w:p>
    <w:p w14:paraId="446840B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（2）服务期限：</w:t>
      </w:r>
      <w:r>
        <w:rPr>
          <w:rFonts w:hint="eastAsia" w:ascii="仿宋" w:hAnsi="仿宋" w:eastAsia="仿宋" w:cs="仿宋"/>
          <w:sz w:val="24"/>
          <w:highlight w:val="none"/>
          <w:lang w:val="en-US" w:eastAsia="zh-Hans"/>
        </w:rPr>
        <w:t>自合同签订之日起至项目执行结束</w:t>
      </w:r>
      <w:r>
        <w:rPr>
          <w:rFonts w:hint="default" w:ascii="仿宋" w:hAnsi="仿宋" w:eastAsia="仿宋" w:cs="仿宋"/>
          <w:sz w:val="24"/>
          <w:highlight w:val="none"/>
          <w:lang w:val="zh-CN" w:eastAsia="zh-Hans"/>
        </w:rPr>
        <w:t>。</w:t>
      </w:r>
    </w:p>
    <w:p w14:paraId="7C2F76DD">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三、甲方权利及责任</w:t>
      </w:r>
    </w:p>
    <w:p w14:paraId="4ECD55B9">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（1）安排乙方服务人员工作场所（</w:t>
      </w:r>
      <w:r>
        <w:rPr>
          <w:rFonts w:hint="eastAsia" w:ascii="仿宋" w:hAnsi="仿宋" w:eastAsia="仿宋" w:cs="仿宋"/>
          <w:sz w:val="24"/>
          <w:highlight w:val="none"/>
          <w:lang w:val="en-US" w:eastAsia="zh-CN"/>
        </w:rPr>
        <w:t>会务场所</w:t>
      </w:r>
      <w:r>
        <w:rPr>
          <w:rFonts w:hint="eastAsia" w:ascii="仿宋" w:hAnsi="仿宋" w:eastAsia="仿宋" w:cs="仿宋"/>
          <w:sz w:val="24"/>
          <w:highlight w:val="none"/>
          <w:lang w:val="zh-CN"/>
        </w:rPr>
        <w:t>）。</w:t>
      </w:r>
    </w:p>
    <w:p w14:paraId="16452133">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（2）对乙方技术服务人员进行资格审查，对其技术能力、工作态度进行考核。对不符合要求的技术服务人员，甲方有权利要求乙方更换。</w:t>
      </w:r>
    </w:p>
    <w:p w14:paraId="7C8520F6">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（3）对乙方履行合同责任和义务的工作计划和工作情况进行监督，对乙方日常工作的质量、安全措施等进行监督，按招标文件约定开展质控考核，对考核不合格的项目要求乙方及时整改并按约定进行处罚。</w:t>
      </w:r>
    </w:p>
    <w:p w14:paraId="0E76928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（4）尽可能协助乙方协调在服务工作中与相关单位的关系。</w:t>
      </w:r>
    </w:p>
    <w:p w14:paraId="2CDD2686">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（5）按本合同规定的付款方式支付合同款项。</w:t>
      </w:r>
    </w:p>
    <w:p w14:paraId="738D1F8F">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（6）本合同规定的其他一切权利、义务和责任。</w:t>
      </w:r>
    </w:p>
    <w:p w14:paraId="3ED7A933">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四、乙方权利与责任</w:t>
      </w:r>
    </w:p>
    <w:p w14:paraId="2D62D5A7">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（1）指派</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作为项目联系人，管理并协调乙方的项目实施工作。指派</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作为项目负责人，协调安排项目实施工作。指派</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作为项目分管领导，负责监督和落实本方在项目实施过程中未能履行的责任（若故障或问题未能及时解决，或者项目联系人超过24小时联系不上时，</w:t>
      </w:r>
      <w:r>
        <w:rPr>
          <w:rFonts w:hint="eastAsia" w:ascii="仿宋" w:hAnsi="仿宋" w:eastAsia="仿宋" w:cs="仿宋"/>
          <w:sz w:val="24"/>
          <w:highlight w:val="none"/>
          <w:lang w:val="zh-CN" w:eastAsia="zh-CN"/>
        </w:rPr>
        <w:t>甲方人员</w:t>
      </w:r>
      <w:r>
        <w:rPr>
          <w:rFonts w:hint="eastAsia" w:ascii="仿宋" w:hAnsi="仿宋" w:eastAsia="仿宋" w:cs="仿宋"/>
          <w:sz w:val="24"/>
          <w:highlight w:val="none"/>
          <w:lang w:val="zh-CN"/>
        </w:rPr>
        <w:t>可直接联系乙方项目分管领导，告知相关情况并要求处理解决）。</w:t>
      </w:r>
    </w:p>
    <w:p w14:paraId="5AD0E1A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（2）按照本合同附件一，有计划地安排符合资格的人员到现场工作，按时高质量履行合同各项责任和义务。</w:t>
      </w:r>
    </w:p>
    <w:p w14:paraId="1E37A24E">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（3）乙方应接受甲方对其合同执行情况、工作完成情况</w:t>
      </w:r>
      <w:r>
        <w:rPr>
          <w:rFonts w:hint="eastAsia" w:ascii="仿宋" w:hAnsi="仿宋" w:eastAsia="仿宋" w:cs="仿宋"/>
          <w:sz w:val="24"/>
          <w:highlight w:val="none"/>
          <w:lang w:val="zh-CN" w:eastAsia="zh-CN"/>
        </w:rPr>
        <w:t>（包括场地确定、参访对接、方案制定、设计效果、企业邀约等）</w:t>
      </w:r>
      <w:r>
        <w:rPr>
          <w:rFonts w:hint="eastAsia" w:ascii="仿宋" w:hAnsi="仿宋" w:eastAsia="仿宋" w:cs="仿宋"/>
          <w:sz w:val="24"/>
          <w:highlight w:val="none"/>
          <w:lang w:val="zh-CN"/>
        </w:rPr>
        <w:t>的监督、检查，对不符合要求的工作情况要按甲方要求及时整改。</w:t>
      </w:r>
    </w:p>
    <w:p w14:paraId="66456AAE">
      <w:pPr>
        <w:tabs>
          <w:tab w:val="left" w:pos="735"/>
        </w:tabs>
        <w:adjustRightInd w:val="0"/>
        <w:snapToGrid w:val="0"/>
        <w:spacing w:line="400" w:lineRule="exact"/>
        <w:ind w:firstLine="504" w:firstLineChars="210"/>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（4）乙方须保证</w:t>
      </w:r>
      <w:r>
        <w:rPr>
          <w:rFonts w:hint="eastAsia" w:ascii="仿宋" w:hAnsi="仿宋" w:eastAsia="仿宋" w:cs="仿宋"/>
          <w:sz w:val="24"/>
          <w:highlight w:val="none"/>
          <w:lang w:val="zh-CN"/>
        </w:rPr>
        <w:t>参会</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lang w:val="zh-CN"/>
        </w:rPr>
        <w:t>依照国家法律、法规设立，具备合法经营资格</w:t>
      </w:r>
      <w:r>
        <w:rPr>
          <w:rFonts w:hint="eastAsia" w:ascii="仿宋" w:hAnsi="仿宋" w:eastAsia="仿宋" w:cs="仿宋"/>
          <w:sz w:val="24"/>
          <w:highlight w:val="none"/>
          <w:lang w:val="en-US" w:eastAsia="zh-CN"/>
        </w:rPr>
        <w:t>且</w:t>
      </w:r>
      <w:r>
        <w:rPr>
          <w:rFonts w:hint="eastAsia" w:ascii="仿宋" w:hAnsi="仿宋" w:eastAsia="仿宋" w:cs="仿宋"/>
          <w:sz w:val="24"/>
          <w:highlight w:val="none"/>
          <w:lang w:val="zh-CN"/>
        </w:rPr>
        <w:t>处于正常经营状态</w:t>
      </w:r>
      <w:r>
        <w:rPr>
          <w:rFonts w:hint="eastAsia" w:ascii="仿宋" w:hAnsi="仿宋" w:eastAsia="仿宋" w:cs="仿宋"/>
          <w:sz w:val="24"/>
          <w:highlight w:val="none"/>
          <w:lang w:val="en-US" w:eastAsia="zh-CN"/>
        </w:rPr>
        <w:t>并</w:t>
      </w:r>
      <w:r>
        <w:rPr>
          <w:rFonts w:hint="eastAsia" w:ascii="仿宋" w:hAnsi="仿宋" w:eastAsia="仿宋" w:cs="仿宋"/>
          <w:sz w:val="24"/>
          <w:highlight w:val="none"/>
          <w:lang w:val="zh-CN"/>
        </w:rPr>
        <w:t>无违规经营记录，</w:t>
      </w:r>
      <w:r>
        <w:rPr>
          <w:rFonts w:hint="eastAsia" w:ascii="仿宋" w:hAnsi="仿宋" w:eastAsia="仿宋" w:cs="仿宋"/>
          <w:sz w:val="24"/>
          <w:highlight w:val="none"/>
          <w:lang w:val="en-US" w:eastAsia="zh-CN"/>
        </w:rPr>
        <w:t>同时所提供的招聘信息真实有效。</w:t>
      </w:r>
    </w:p>
    <w:p w14:paraId="7462B0CA">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zh-CN" w:eastAsia="zh-CN"/>
        </w:rPr>
        <w:t>（</w:t>
      </w:r>
      <w:r>
        <w:rPr>
          <w:rFonts w:hint="eastAsia" w:ascii="仿宋" w:hAnsi="仿宋" w:eastAsia="仿宋" w:cs="仿宋"/>
          <w:sz w:val="24"/>
          <w:highlight w:val="none"/>
          <w:lang w:val="en-US" w:eastAsia="zh-CN"/>
        </w:rPr>
        <w:t>5</w:t>
      </w:r>
      <w:r>
        <w:rPr>
          <w:rFonts w:hint="eastAsia" w:ascii="仿宋" w:hAnsi="仿宋" w:eastAsia="仿宋" w:cs="仿宋"/>
          <w:sz w:val="24"/>
          <w:highlight w:val="none"/>
          <w:lang w:val="zh-CN" w:eastAsia="zh-CN"/>
        </w:rPr>
        <w:t>）每场活动乙方要及时向甲方提供活动高清原图及不少于10张有代表性的精修照片及不少于1个高质量影像资料（照片像素不低于4000*2666精修照片和1个分辨率不低于1080p*60帧的视频）；</w:t>
      </w:r>
      <w:r>
        <w:rPr>
          <w:rFonts w:hint="eastAsia" w:ascii="仿宋" w:hAnsi="仿宋" w:eastAsia="仿宋" w:cs="仿宋"/>
          <w:sz w:val="24"/>
          <w:highlight w:val="none"/>
          <w:lang w:val="zh-CN"/>
        </w:rPr>
        <w:t>每场活动结束后一个</w:t>
      </w:r>
      <w:r>
        <w:rPr>
          <w:rFonts w:hint="eastAsia" w:ascii="仿宋" w:hAnsi="仿宋" w:eastAsia="仿宋" w:cs="仿宋"/>
          <w:sz w:val="24"/>
          <w:highlight w:val="none"/>
          <w:lang w:val="en-US" w:eastAsia="zh-CN"/>
        </w:rPr>
        <w:t>月</w:t>
      </w:r>
      <w:r>
        <w:rPr>
          <w:rFonts w:hint="eastAsia" w:ascii="仿宋" w:hAnsi="仿宋" w:eastAsia="仿宋" w:cs="仿宋"/>
          <w:sz w:val="24"/>
          <w:highlight w:val="none"/>
          <w:lang w:val="zh-CN"/>
        </w:rPr>
        <w:t>内完成招聘成效回访并形成</w:t>
      </w:r>
      <w:r>
        <w:rPr>
          <w:rFonts w:hint="eastAsia" w:ascii="仿宋" w:hAnsi="仿宋" w:eastAsia="仿宋" w:cs="仿宋"/>
          <w:sz w:val="24"/>
          <w:highlight w:val="none"/>
          <w:lang w:val="en-US" w:eastAsia="zh-CN"/>
        </w:rPr>
        <w:t>报告</w:t>
      </w:r>
      <w:r>
        <w:rPr>
          <w:rFonts w:hint="eastAsia" w:ascii="仿宋" w:hAnsi="仿宋" w:eastAsia="仿宋" w:cs="仿宋"/>
          <w:sz w:val="24"/>
          <w:highlight w:val="none"/>
          <w:lang w:val="zh-CN" w:eastAsia="zh-CN"/>
        </w:rPr>
        <w:t>。</w:t>
      </w:r>
    </w:p>
    <w:p w14:paraId="32CE647E">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6</w:t>
      </w:r>
      <w:r>
        <w:rPr>
          <w:rFonts w:hint="eastAsia" w:ascii="仿宋" w:hAnsi="仿宋" w:eastAsia="仿宋" w:cs="仿宋"/>
          <w:sz w:val="24"/>
          <w:highlight w:val="none"/>
          <w:lang w:val="zh-CN"/>
        </w:rPr>
        <w:t>）乙方须将每场招聘活动中所有涉及的单位信息汇总整理为企业名录并交由甲方</w:t>
      </w:r>
      <w:r>
        <w:rPr>
          <w:rFonts w:hint="eastAsia" w:ascii="仿宋" w:hAnsi="仿宋" w:eastAsia="仿宋" w:cs="仿宋"/>
          <w:sz w:val="24"/>
          <w:highlight w:val="none"/>
          <w:lang w:val="zh-CN" w:eastAsia="zh-CN"/>
        </w:rPr>
        <w:t>，</w:t>
      </w:r>
      <w:r>
        <w:rPr>
          <w:rFonts w:hint="eastAsia" w:ascii="仿宋" w:hAnsi="仿宋" w:eastAsia="仿宋" w:cs="仿宋"/>
          <w:sz w:val="24"/>
          <w:highlight w:val="none"/>
          <w:lang w:val="en-US" w:eastAsia="zh-CN"/>
        </w:rPr>
        <w:t>并将企业信息导入西安市公共招聘网。</w:t>
      </w:r>
    </w:p>
    <w:p w14:paraId="7A26ACDE">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7</w:t>
      </w:r>
      <w:r>
        <w:rPr>
          <w:rFonts w:hint="eastAsia" w:ascii="仿宋" w:hAnsi="仿宋" w:eastAsia="仿宋" w:cs="仿宋"/>
          <w:sz w:val="24"/>
          <w:highlight w:val="none"/>
          <w:lang w:val="zh-CN"/>
        </w:rPr>
        <w:t>）根据本合同约定取得服务费。</w:t>
      </w:r>
    </w:p>
    <w:p w14:paraId="541EB14F">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8</w:t>
      </w:r>
      <w:r>
        <w:rPr>
          <w:rFonts w:hint="eastAsia" w:ascii="仿宋" w:hAnsi="仿宋" w:eastAsia="仿宋" w:cs="仿宋"/>
          <w:sz w:val="24"/>
          <w:highlight w:val="none"/>
          <w:lang w:val="zh-CN"/>
        </w:rPr>
        <w:t>）乙方若要更换项目负责人，需提前5个工作日向甲方提出书面申请征得甲方同意后方可执行。</w:t>
      </w:r>
    </w:p>
    <w:p w14:paraId="006C97FB">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9</w:t>
      </w:r>
      <w:r>
        <w:rPr>
          <w:rFonts w:hint="eastAsia" w:ascii="仿宋" w:hAnsi="仿宋" w:eastAsia="仿宋" w:cs="仿宋"/>
          <w:sz w:val="24"/>
          <w:highlight w:val="none"/>
          <w:lang w:val="zh-CN"/>
        </w:rPr>
        <w:t>）乙方由于自己原因造成的安全事故，相应责任及发生的费用全部由乙方承担。</w:t>
      </w:r>
    </w:p>
    <w:p w14:paraId="6F6E60BD">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10</w:t>
      </w:r>
      <w:r>
        <w:rPr>
          <w:rFonts w:hint="eastAsia" w:ascii="仿宋" w:hAnsi="仿宋" w:eastAsia="仿宋" w:cs="仿宋"/>
          <w:sz w:val="24"/>
          <w:highlight w:val="none"/>
          <w:lang w:val="zh-CN"/>
        </w:rPr>
        <w:t>）乙方由于自己原因未履行本合同约定的全部或部分责任或义务而造成甲方损失的，相应责任及补救费用全部由乙方承担。乙方由于自己未按技术规范和操作规程履行任务、或自己其它人为原因造成甲方会场设备或系统损坏，乙方须负责修复，相应责任及发生的费用全部由乙方承担。</w:t>
      </w:r>
    </w:p>
    <w:p w14:paraId="5EB479A9">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（1</w:t>
      </w:r>
      <w:r>
        <w:rPr>
          <w:rFonts w:hint="eastAsia" w:ascii="仿宋" w:hAnsi="仿宋" w:eastAsia="仿宋" w:cs="仿宋"/>
          <w:sz w:val="24"/>
          <w:highlight w:val="none"/>
          <w:lang w:val="en-US" w:eastAsia="zh-CN"/>
        </w:rPr>
        <w:t>1</w:t>
      </w:r>
      <w:r>
        <w:rPr>
          <w:rFonts w:hint="eastAsia" w:ascii="仿宋" w:hAnsi="仿宋" w:eastAsia="仿宋" w:cs="仿宋"/>
          <w:sz w:val="24"/>
          <w:highlight w:val="none"/>
          <w:lang w:val="zh-CN"/>
        </w:rPr>
        <w:t>）除甲方书面同意外，乙方不得部分或全部转让其应履行的本合同项下的责任和义务。</w:t>
      </w:r>
    </w:p>
    <w:p w14:paraId="266264FC">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（1</w:t>
      </w:r>
      <w:r>
        <w:rPr>
          <w:rFonts w:hint="eastAsia" w:ascii="仿宋" w:hAnsi="仿宋" w:eastAsia="仿宋" w:cs="仿宋"/>
          <w:sz w:val="24"/>
          <w:highlight w:val="none"/>
          <w:lang w:val="en-US" w:eastAsia="zh-CN"/>
        </w:rPr>
        <w:t>2</w:t>
      </w:r>
      <w:r>
        <w:rPr>
          <w:rFonts w:hint="eastAsia" w:ascii="仿宋" w:hAnsi="仿宋" w:eastAsia="仿宋" w:cs="仿宋"/>
          <w:sz w:val="24"/>
          <w:highlight w:val="none"/>
          <w:lang w:val="zh-CN"/>
        </w:rPr>
        <w:t>）活动期间，乙方要做好安全管理工作。乙方由于自己原因导致活动现场的安全事故，全部责任由乙方承担。</w:t>
      </w:r>
    </w:p>
    <w:p w14:paraId="56C1C1E2">
      <w:pPr>
        <w:tabs>
          <w:tab w:val="left" w:pos="735"/>
        </w:tabs>
        <w:adjustRightInd w:val="0"/>
        <w:snapToGrid w:val="0"/>
        <w:spacing w:line="400" w:lineRule="exact"/>
        <w:ind w:firstLine="504" w:firstLineChars="210"/>
        <w:rPr>
          <w:rFonts w:ascii="仿宋" w:hAnsi="仿宋" w:eastAsia="仿宋" w:cs="仿宋"/>
          <w:sz w:val="24"/>
          <w:highlight w:val="none"/>
          <w:lang w:val="zh-CN"/>
        </w:rPr>
      </w:pPr>
      <w:r>
        <w:rPr>
          <w:rFonts w:hint="eastAsia" w:ascii="仿宋" w:hAnsi="仿宋" w:eastAsia="仿宋" w:cs="仿宋"/>
          <w:sz w:val="24"/>
          <w:highlight w:val="none"/>
          <w:lang w:val="zh-CN"/>
        </w:rPr>
        <w:t>（1</w:t>
      </w:r>
      <w:r>
        <w:rPr>
          <w:rFonts w:hint="eastAsia" w:ascii="仿宋" w:hAnsi="仿宋" w:eastAsia="仿宋" w:cs="仿宋"/>
          <w:sz w:val="24"/>
          <w:highlight w:val="none"/>
          <w:lang w:val="en-US" w:eastAsia="zh-CN"/>
        </w:rPr>
        <w:t>3</w:t>
      </w:r>
      <w:r>
        <w:rPr>
          <w:rFonts w:hint="eastAsia" w:ascii="仿宋" w:hAnsi="仿宋" w:eastAsia="仿宋" w:cs="仿宋"/>
          <w:sz w:val="24"/>
          <w:highlight w:val="none"/>
          <w:lang w:val="zh-CN"/>
        </w:rPr>
        <w:t>）本合同规定的其他一切权利、义务和责任。</w:t>
      </w:r>
    </w:p>
    <w:p w14:paraId="6078AC4E">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五、合同完工验收</w:t>
      </w:r>
    </w:p>
    <w:p w14:paraId="36E59A41">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在本合同期满后的15天内，由甲、乙双方共同组织进行合同完工验收。</w:t>
      </w:r>
    </w:p>
    <w:p w14:paraId="228813E3">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（1）验收目的</w:t>
      </w:r>
    </w:p>
    <w:p w14:paraId="49D2F937">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对合同执行情况、乙方的服务质量、运行的状况进行全面检查和验收。</w:t>
      </w:r>
    </w:p>
    <w:p w14:paraId="3F25F7DA">
      <w:pPr>
        <w:tabs>
          <w:tab w:val="left" w:pos="735"/>
        </w:tabs>
        <w:adjustRightInd w:val="0"/>
        <w:snapToGrid w:val="0"/>
        <w:spacing w:line="400" w:lineRule="exact"/>
        <w:ind w:firstLine="504" w:firstLineChars="21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（2）验收内容</w:t>
      </w:r>
    </w:p>
    <w:p w14:paraId="0DEBBBAC">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1.乙方针对活动的场地布置、流程执行、物料供应、人员服务，同时提交服务总结报告及报价单。</w:t>
      </w:r>
    </w:p>
    <w:p w14:paraId="76C79454">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2.乙方提交的服务记录。</w:t>
      </w:r>
    </w:p>
    <w:p w14:paraId="41CCBCA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（3）验收结论</w:t>
      </w:r>
    </w:p>
    <w:p w14:paraId="2C27D8A0">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签署是否同意通过验收的验收报告。</w:t>
      </w:r>
    </w:p>
    <w:p w14:paraId="37D8ACB2">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若经检查，因乙方未尽服务责任而存在故障或重大故障隐患，则乙方须负责排除该故障或故障隐患，方可通过验收。</w:t>
      </w:r>
    </w:p>
    <w:p w14:paraId="139D6295">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4</w:t>
      </w:r>
      <w:r>
        <w:rPr>
          <w:rFonts w:hint="eastAsia" w:ascii="仿宋" w:hAnsi="仿宋" w:eastAsia="仿宋" w:cs="仿宋"/>
          <w:sz w:val="24"/>
          <w:highlight w:val="none"/>
          <w:lang w:val="zh-CN"/>
        </w:rPr>
        <w:t>）验收费用</w:t>
      </w:r>
    </w:p>
    <w:p w14:paraId="109A8F9D">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由乙方负责。</w:t>
      </w:r>
    </w:p>
    <w:p w14:paraId="4FC7DFDF">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eastAsia="zh-CN"/>
        </w:rPr>
        <w:t>六</w:t>
      </w:r>
      <w:r>
        <w:rPr>
          <w:rFonts w:hint="eastAsia" w:ascii="仿宋" w:hAnsi="仿宋" w:eastAsia="仿宋" w:cs="仿宋"/>
          <w:sz w:val="24"/>
          <w:highlight w:val="none"/>
          <w:lang w:val="zh-CN"/>
        </w:rPr>
        <w:t>、合同价格</w:t>
      </w:r>
    </w:p>
    <w:p w14:paraId="7DF1914B">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（1）合同</w:t>
      </w:r>
      <w:r>
        <w:rPr>
          <w:rFonts w:hint="eastAsia" w:ascii="仿宋" w:hAnsi="仿宋" w:eastAsia="仿宋" w:cs="仿宋"/>
          <w:sz w:val="24"/>
          <w:highlight w:val="none"/>
          <w:lang w:val="en-US" w:eastAsia="zh-CN"/>
        </w:rPr>
        <w:t>暂定</w:t>
      </w:r>
      <w:r>
        <w:rPr>
          <w:rFonts w:hint="eastAsia" w:ascii="仿宋" w:hAnsi="仿宋" w:eastAsia="仿宋" w:cs="仿宋"/>
          <w:sz w:val="24"/>
          <w:highlight w:val="none"/>
          <w:lang w:val="zh-CN"/>
        </w:rPr>
        <w:t xml:space="preserve">总价：人民币大写 </w:t>
      </w:r>
      <w:r>
        <w:rPr>
          <w:rFonts w:hint="eastAsia" w:ascii="仿宋" w:hAnsi="仿宋" w:eastAsia="仿宋" w:cs="仿宋"/>
          <w:sz w:val="24"/>
          <w:highlight w:val="none"/>
          <w:u w:val="single"/>
          <w:lang w:val="en-US" w:eastAsia="zh-CN"/>
        </w:rPr>
        <w:t xml:space="preserve">              元整</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lang w:val="zh-CN"/>
        </w:rPr>
        <w:t>元）</w:t>
      </w:r>
      <w:r>
        <w:rPr>
          <w:rFonts w:hint="eastAsia" w:ascii="仿宋" w:hAnsi="仿宋" w:eastAsia="仿宋" w:cs="仿宋"/>
          <w:sz w:val="24"/>
          <w:highlight w:val="none"/>
          <w:lang w:val="zh-CN"/>
        </w:rPr>
        <w:t>（详见附件二）。</w:t>
      </w:r>
    </w:p>
    <w:p w14:paraId="5650E2EF">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14:paraId="16C2B1B2">
      <w:pPr>
        <w:tabs>
          <w:tab w:val="left" w:pos="735"/>
        </w:tabs>
        <w:adjustRightInd w:val="0"/>
        <w:snapToGrid w:val="0"/>
        <w:spacing w:line="400" w:lineRule="exact"/>
        <w:ind w:firstLine="504" w:firstLineChars="210"/>
        <w:rPr>
          <w:rFonts w:hint="eastAsia" w:ascii="仿宋" w:hAnsi="仿宋" w:eastAsia="仿宋" w:cs="仿宋"/>
          <w:sz w:val="24"/>
          <w:highlight w:val="none"/>
          <w:lang w:val="zh-CN" w:eastAsia="zh-CN"/>
        </w:rPr>
      </w:pPr>
      <w:r>
        <w:rPr>
          <w:rFonts w:hint="eastAsia" w:ascii="仿宋" w:hAnsi="仿宋" w:eastAsia="仿宋" w:cs="仿宋"/>
          <w:sz w:val="24"/>
          <w:highlight w:val="none"/>
          <w:lang w:val="zh-CN" w:eastAsia="zh-CN"/>
        </w:rPr>
        <w:t>双方同意，本合同项下价款根据实际发生的服务项目据实结算，如甲方实际开支没有达到合同暂定总价上限数额，则按甲方确认的实际发生数额支付相关费用；若超过合同暂定总价上限数额，以合同暂定总价上限数额为限。</w:t>
      </w:r>
    </w:p>
    <w:p w14:paraId="43A48947">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eastAsia="zh-CN"/>
        </w:rPr>
        <w:t>活动执行实施中，若需要调整本合同及其附件约定的服务或者增加服务项目，乙方应在实际发生前填写项目变更单，经双方签字确认，否则由此导致的费用由乙方承担。因服务调整或增加导致合同价款可能超过合同暂定总价上限的，以合同暂定总价上限数额为限。</w:t>
      </w:r>
    </w:p>
    <w:p w14:paraId="2B2F54D3">
      <w:pPr>
        <w:tabs>
          <w:tab w:val="left" w:pos="735"/>
        </w:tabs>
        <w:adjustRightInd w:val="0"/>
        <w:snapToGrid w:val="0"/>
        <w:spacing w:line="400" w:lineRule="exact"/>
        <w:ind w:firstLine="504" w:firstLineChars="210"/>
        <w:rPr>
          <w:rFonts w:hint="eastAsia" w:ascii="仿宋" w:hAnsi="仿宋" w:eastAsia="仿宋" w:cs="仿宋"/>
          <w:sz w:val="24"/>
          <w:highlight w:val="none"/>
          <w:lang w:val="zh-CN" w:eastAsia="zh-CN"/>
        </w:rPr>
      </w:pPr>
      <w:r>
        <w:rPr>
          <w:rFonts w:hint="eastAsia" w:ascii="仿宋" w:hAnsi="仿宋" w:eastAsia="仿宋" w:cs="仿宋"/>
          <w:sz w:val="24"/>
          <w:highlight w:val="none"/>
          <w:lang w:val="zh-CN" w:eastAsia="zh-CN"/>
        </w:rPr>
        <w:t>七、付款方式</w:t>
      </w:r>
    </w:p>
    <w:p w14:paraId="356C7D54">
      <w:pPr>
        <w:tabs>
          <w:tab w:val="left" w:pos="735"/>
        </w:tabs>
        <w:adjustRightInd w:val="0"/>
        <w:snapToGrid w:val="0"/>
        <w:spacing w:line="400" w:lineRule="exact"/>
        <w:ind w:firstLine="504" w:firstLineChars="210"/>
        <w:rPr>
          <w:rFonts w:hint="eastAsia" w:ascii="仿宋" w:hAnsi="仿宋" w:eastAsia="仿宋" w:cs="仿宋"/>
          <w:sz w:val="24"/>
          <w:highlight w:val="none"/>
          <w:lang w:val="zh-CN" w:eastAsia="zh-CN"/>
        </w:rPr>
      </w:pPr>
      <w:r>
        <w:rPr>
          <w:rFonts w:hint="eastAsia" w:ascii="仿宋" w:hAnsi="仿宋" w:eastAsia="仿宋" w:cs="仿宋"/>
          <w:sz w:val="24"/>
          <w:highlight w:val="none"/>
          <w:lang w:val="zh-CN" w:eastAsia="zh-CN"/>
        </w:rPr>
        <w:t>甲方按下列程序付款：</w:t>
      </w:r>
    </w:p>
    <w:p w14:paraId="7AE3CB9D">
      <w:pPr>
        <w:keepNext w:val="0"/>
        <w:keepLines w:val="0"/>
        <w:pageBreakBefore w:val="0"/>
        <w:widowControl w:val="0"/>
        <w:tabs>
          <w:tab w:val="left" w:pos="735"/>
        </w:tabs>
        <w:kinsoku/>
        <w:wordWrap w:val="0"/>
        <w:overflowPunct/>
        <w:topLinePunct w:val="0"/>
        <w:autoSpaceDE/>
        <w:autoSpaceDN/>
        <w:bidi w:val="0"/>
        <w:adjustRightInd w:val="0"/>
        <w:snapToGrid w:val="0"/>
        <w:spacing w:line="400" w:lineRule="exact"/>
        <w:ind w:firstLine="504" w:firstLineChars="210"/>
        <w:textAlignment w:val="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签订合同后，达到付款条件起10日内，支付合同总金额的</w:t>
      </w:r>
      <w:r>
        <w:rPr>
          <w:rFonts w:hint="eastAsia" w:ascii="仿宋" w:hAnsi="仿宋" w:eastAsia="仿宋" w:cs="仿宋"/>
          <w:sz w:val="24"/>
          <w:highlight w:val="none"/>
          <w:lang w:val="en-US" w:eastAsia="zh-CN"/>
        </w:rPr>
        <w:t>40%</w:t>
      </w:r>
      <w:r>
        <w:rPr>
          <w:rFonts w:hint="eastAsia" w:ascii="仿宋" w:hAnsi="仿宋" w:eastAsia="仿宋" w:cs="仿宋"/>
          <w:sz w:val="24"/>
          <w:highlight w:val="none"/>
          <w:lang w:val="en-US" w:eastAsia="zh-CN"/>
        </w:rPr>
        <w:t>，人民币大写</w:t>
      </w:r>
      <w:r>
        <w:rPr>
          <w:rFonts w:hint="eastAsia" w:ascii="仿宋" w:hAnsi="仿宋" w:eastAsia="仿宋" w:cs="仿宋"/>
          <w:sz w:val="24"/>
          <w:highlight w:val="none"/>
          <w:u w:val="single"/>
          <w:lang w:val="en-US" w:eastAsia="zh-CN"/>
        </w:rPr>
        <w:t xml:space="preserve">                     （¥        ）</w:t>
      </w:r>
      <w:r>
        <w:rPr>
          <w:rFonts w:hint="eastAsia" w:ascii="仿宋" w:hAnsi="仿宋" w:eastAsia="仿宋" w:cs="仿宋"/>
          <w:sz w:val="24"/>
          <w:highlight w:val="none"/>
          <w:lang w:val="en-US" w:eastAsia="zh-CN"/>
        </w:rPr>
        <w:t>；活动结束，验收合格后，根据实际发生费用一次性结清余款。</w:t>
      </w:r>
    </w:p>
    <w:p w14:paraId="66D49427">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eastAsia="zh-CN"/>
        </w:rPr>
        <w:t>上述款项，乙方应开具等额的正规税务发票作为甲方付款凭证，否则甲方有权拒付。</w:t>
      </w:r>
    </w:p>
    <w:p w14:paraId="3A142470">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eastAsia="zh-CN"/>
        </w:rPr>
        <w:t>八</w:t>
      </w:r>
      <w:r>
        <w:rPr>
          <w:rFonts w:hint="eastAsia" w:ascii="仿宋" w:hAnsi="仿宋" w:eastAsia="仿宋" w:cs="仿宋"/>
          <w:sz w:val="24"/>
          <w:highlight w:val="none"/>
          <w:lang w:val="zh-CN"/>
        </w:rPr>
        <w:t>、违约责任</w:t>
      </w:r>
    </w:p>
    <w:p w14:paraId="55342829">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乙方提供的服务内容、质量标准或服务期限不符合招标文件、投标文件或本合同约定的，甲方有权拒绝分项或总体验收，并要求乙方在1个工作日内采取补救措施。若乙方未按期整改或整改后仍不符合约定，甲方有权解除合同，乙方应按本合同总价款的5%向甲方支付违约金；若该违约金不足以弥补甲方损失的，乙方还应赔偿差额部分。</w:t>
      </w:r>
    </w:p>
    <w:p w14:paraId="679682AE">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2</w:t>
      </w:r>
      <w:r>
        <w:rPr>
          <w:rFonts w:hint="eastAsia" w:ascii="仿宋" w:hAnsi="仿宋" w:eastAsia="仿宋" w:cs="仿宋"/>
          <w:sz w:val="24"/>
          <w:highlight w:val="none"/>
          <w:lang w:val="zh-CN"/>
        </w:rPr>
        <w:t>）甲方无正当理由拒绝乙方成果，到期拒付服务款项的，甲方向乙方偿付本合同总价的5%的违约金。</w:t>
      </w:r>
    </w:p>
    <w:p w14:paraId="3D5B5EB4">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w:t>
      </w:r>
      <w:r>
        <w:rPr>
          <w:rFonts w:hint="eastAsia" w:ascii="仿宋" w:hAnsi="仿宋" w:eastAsia="仿宋" w:cs="仿宋"/>
          <w:sz w:val="24"/>
          <w:highlight w:val="none"/>
          <w:lang w:val="en-US" w:eastAsia="zh-CN"/>
        </w:rPr>
        <w:t>3</w:t>
      </w:r>
      <w:r>
        <w:rPr>
          <w:rFonts w:hint="eastAsia" w:ascii="仿宋" w:hAnsi="仿宋" w:eastAsia="仿宋" w:cs="仿宋"/>
          <w:sz w:val="24"/>
          <w:highlight w:val="none"/>
          <w:lang w:val="zh-CN"/>
        </w:rPr>
        <w:t>）其他违约责任按按《中华人民共和国</w:t>
      </w:r>
      <w:r>
        <w:rPr>
          <w:rFonts w:hint="eastAsia" w:ascii="仿宋" w:hAnsi="仿宋" w:eastAsia="仿宋" w:cs="仿宋"/>
          <w:sz w:val="24"/>
          <w:highlight w:val="none"/>
          <w:lang w:val="en-US" w:eastAsia="zh-CN"/>
        </w:rPr>
        <w:t>民法典</w:t>
      </w:r>
      <w:r>
        <w:rPr>
          <w:rFonts w:hint="eastAsia" w:ascii="仿宋" w:hAnsi="仿宋" w:eastAsia="仿宋" w:cs="仿宋"/>
          <w:sz w:val="24"/>
          <w:highlight w:val="none"/>
          <w:lang w:val="zh-CN"/>
        </w:rPr>
        <w:t>》处理。</w:t>
      </w:r>
    </w:p>
    <w:p w14:paraId="327A667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eastAsia="zh-CN"/>
        </w:rPr>
        <w:t>九</w:t>
      </w:r>
      <w:r>
        <w:rPr>
          <w:rFonts w:hint="eastAsia" w:ascii="仿宋" w:hAnsi="仿宋" w:eastAsia="仿宋" w:cs="仿宋"/>
          <w:sz w:val="24"/>
          <w:highlight w:val="none"/>
          <w:lang w:val="zh-CN"/>
        </w:rPr>
        <w:t>、争端的解决</w:t>
      </w:r>
    </w:p>
    <w:p w14:paraId="16D20797">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甲、乙双方在履行合同时发生争议，可以和解或者向有关部门或机构申请调解。当事人不愿和解、调解或者和解、调解不成的，双方可以向</w:t>
      </w:r>
      <w:r>
        <w:rPr>
          <w:rFonts w:hint="default" w:ascii="仿宋" w:hAnsi="仿宋" w:eastAsia="仿宋" w:cs="仿宋"/>
          <w:sz w:val="24"/>
          <w:highlight w:val="none"/>
          <w:lang w:val="en-US"/>
        </w:rPr>
        <w:t>西安市</w:t>
      </w:r>
      <w:r>
        <w:rPr>
          <w:rFonts w:hint="eastAsia" w:ascii="仿宋" w:hAnsi="仿宋" w:eastAsia="仿宋" w:cs="仿宋"/>
          <w:sz w:val="24"/>
          <w:highlight w:val="none"/>
          <w:lang w:val="en-US" w:eastAsia="zh-CN"/>
        </w:rPr>
        <w:t>甲方所在地</w:t>
      </w:r>
      <w:r>
        <w:rPr>
          <w:rFonts w:hint="eastAsia" w:ascii="仿宋" w:hAnsi="仿宋" w:eastAsia="仿宋" w:cs="仿宋"/>
          <w:sz w:val="24"/>
          <w:highlight w:val="none"/>
          <w:lang w:val="zh-CN"/>
        </w:rPr>
        <w:t>人民法院起诉。</w:t>
      </w:r>
    </w:p>
    <w:p w14:paraId="001F9F1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十、保密</w:t>
      </w:r>
    </w:p>
    <w:p w14:paraId="187AA149">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甲乙双方保密义务：</w:t>
      </w:r>
    </w:p>
    <w:p w14:paraId="41DC3F8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（1）双方为本合同条款和合同金额保密。</w:t>
      </w:r>
    </w:p>
    <w:p w14:paraId="40E72348">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55A0D259">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（3）在本合同完工后，乙方应全部归还在合同执行过程中甲方提供给乙方的一切资料。</w:t>
      </w:r>
    </w:p>
    <w:p w14:paraId="7A814484">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十</w:t>
      </w:r>
      <w:r>
        <w:rPr>
          <w:rFonts w:hint="eastAsia" w:ascii="仿宋" w:hAnsi="仿宋" w:eastAsia="仿宋" w:cs="仿宋"/>
          <w:sz w:val="24"/>
          <w:highlight w:val="none"/>
          <w:lang w:val="zh-CN" w:eastAsia="zh-CN"/>
        </w:rPr>
        <w:t>一</w:t>
      </w:r>
      <w:r>
        <w:rPr>
          <w:rFonts w:hint="eastAsia" w:ascii="仿宋" w:hAnsi="仿宋" w:eastAsia="仿宋" w:cs="仿宋"/>
          <w:sz w:val="24"/>
          <w:highlight w:val="none"/>
          <w:lang w:val="zh-CN"/>
        </w:rPr>
        <w:t>、合同生效</w:t>
      </w:r>
    </w:p>
    <w:p w14:paraId="04761F0A">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eastAsia="zh-CN"/>
        </w:rPr>
        <w:t>（</w:t>
      </w:r>
      <w:r>
        <w:rPr>
          <w:rFonts w:hint="eastAsia" w:ascii="仿宋" w:hAnsi="仿宋" w:eastAsia="仿宋" w:cs="仿宋"/>
          <w:sz w:val="24"/>
          <w:highlight w:val="none"/>
          <w:lang w:val="zh-CN"/>
        </w:rPr>
        <w:t>1）本合同经双方盖章后立即生效，合同签字日期以最后一个签字日为准。</w:t>
      </w:r>
    </w:p>
    <w:p w14:paraId="762B6E70">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（2）本合同一式陆份，以中文书写，甲方贰份，乙方壹份，财政局贰份，鉴证方一份，甲、乙双方及鉴证方签字盖章后生效，具同等效力。</w:t>
      </w:r>
    </w:p>
    <w:p w14:paraId="7A08749E">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（3）如需修改或补充合同内容，应经甲方、乙方协商，共同签署书面修改或补充协议。该协议将作为本合同不可分割的组成部分。</w:t>
      </w:r>
    </w:p>
    <w:p w14:paraId="7464CC95">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十</w:t>
      </w:r>
      <w:r>
        <w:rPr>
          <w:rFonts w:hint="eastAsia" w:ascii="仿宋" w:hAnsi="仿宋" w:eastAsia="仿宋" w:cs="仿宋"/>
          <w:sz w:val="24"/>
          <w:highlight w:val="none"/>
          <w:lang w:val="zh-CN" w:eastAsia="zh-CN"/>
        </w:rPr>
        <w:t>二</w:t>
      </w:r>
      <w:r>
        <w:rPr>
          <w:rFonts w:hint="eastAsia" w:ascii="仿宋" w:hAnsi="仿宋" w:eastAsia="仿宋" w:cs="仿宋"/>
          <w:sz w:val="24"/>
          <w:highlight w:val="none"/>
          <w:lang w:val="zh-CN"/>
        </w:rPr>
        <w:t>、其他</w:t>
      </w:r>
    </w:p>
    <w:p w14:paraId="6A875AB6">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若有未详尽事宜，甲、乙双方应协商解决，必要时签署补充协议成为本合同的有效组成部分。</w:t>
      </w:r>
    </w:p>
    <w:p w14:paraId="5C6FD524">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p>
    <w:p w14:paraId="6C7D1517">
      <w:pPr>
        <w:tabs>
          <w:tab w:val="left" w:pos="735"/>
        </w:tabs>
        <w:adjustRightInd w:val="0"/>
        <w:snapToGrid w:val="0"/>
        <w:spacing w:line="400" w:lineRule="exact"/>
        <w:ind w:firstLine="504" w:firstLineChars="210"/>
        <w:rPr>
          <w:rFonts w:hint="eastAsia" w:ascii="仿宋" w:hAnsi="仿宋" w:eastAsia="仿宋" w:cs="仿宋"/>
          <w:sz w:val="24"/>
          <w:highlight w:val="none"/>
          <w:lang w:val="zh-CN"/>
        </w:rPr>
      </w:pPr>
    </w:p>
    <w:p w14:paraId="159628F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left="6479" w:leftChars="228" w:hanging="6000" w:hangingChars="2500"/>
        <w:rPr>
          <w:rFonts w:hint="eastAsia" w:ascii="仿宋" w:hAnsi="仿宋" w:eastAsia="仿宋" w:cs="仿宋"/>
          <w:sz w:val="24"/>
          <w:highlight w:val="none"/>
          <w:lang w:val="zh-CN"/>
        </w:rPr>
      </w:pPr>
      <w:r>
        <w:rPr>
          <w:rFonts w:hint="eastAsia" w:ascii="仿宋" w:hAnsi="仿宋" w:eastAsia="仿宋" w:cs="仿宋"/>
          <w:sz w:val="24"/>
          <w:highlight w:val="none"/>
          <w:lang w:val="zh-CN"/>
        </w:rPr>
        <w:t>甲方（盖章）：西安市人才服务中心    乙方（盖章）：</w:t>
      </w:r>
    </w:p>
    <w:p w14:paraId="60009163">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                        法定代表人：</w:t>
      </w:r>
    </w:p>
    <w:p w14:paraId="3DC0E7D2">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或其委托代理人：                    或其委托代理人：</w:t>
      </w:r>
    </w:p>
    <w:p w14:paraId="0A3921B7">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联系电话：                          联系电话：</w:t>
      </w:r>
    </w:p>
    <w:p w14:paraId="2C3C4A26">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 xml:space="preserve">签订日期：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 xml:space="preserve">  年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 xml:space="preserve">月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 xml:space="preserve">日     签订日期：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 xml:space="preserve"> 年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 xml:space="preserve"> 月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日</w:t>
      </w:r>
    </w:p>
    <w:p w14:paraId="4E8C13F7">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 xml:space="preserve">                                    开户名称：</w:t>
      </w:r>
    </w:p>
    <w:p w14:paraId="234F1ACC">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 xml:space="preserve">                                    银行账号：</w:t>
      </w:r>
    </w:p>
    <w:p w14:paraId="42269E2A">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 xml:space="preserve">                                    开</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户</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val="zh-CN"/>
        </w:rPr>
        <w:t>行：</w:t>
      </w:r>
    </w:p>
    <w:p w14:paraId="0F3B0B45">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鉴证方（盖章）：</w:t>
      </w:r>
    </w:p>
    <w:p w14:paraId="5E67903C">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w:t>
      </w:r>
    </w:p>
    <w:p w14:paraId="05B00183">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或其委托代理人：</w:t>
      </w:r>
    </w:p>
    <w:p w14:paraId="2C9D2867">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rFonts w:hint="eastAsia" w:ascii="仿宋" w:hAnsi="仿宋" w:eastAsia="仿宋" w:cs="仿宋"/>
          <w:sz w:val="24"/>
          <w:highlight w:val="none"/>
          <w:lang w:val="zh-CN"/>
        </w:rPr>
      </w:pPr>
      <w:r>
        <w:rPr>
          <w:rFonts w:hint="eastAsia" w:ascii="仿宋" w:hAnsi="仿宋" w:eastAsia="仿宋" w:cs="仿宋"/>
          <w:sz w:val="24"/>
          <w:highlight w:val="none"/>
          <w:lang w:val="zh-CN"/>
        </w:rPr>
        <w:t>联系电话：</w:t>
      </w:r>
    </w:p>
    <w:p w14:paraId="4B68FDBA">
      <w:pPr>
        <w:keepNext w:val="0"/>
        <w:keepLines w:val="0"/>
        <w:pageBreakBefore w:val="0"/>
        <w:widowControl w:val="0"/>
        <w:tabs>
          <w:tab w:val="left" w:pos="735"/>
        </w:tabs>
        <w:kinsoku/>
        <w:wordWrap/>
        <w:overflowPunct/>
        <w:topLinePunct w:val="0"/>
        <w:autoSpaceDE/>
        <w:autoSpaceDN/>
        <w:bidi w:val="0"/>
        <w:adjustRightInd w:val="0"/>
        <w:snapToGrid w:val="0"/>
        <w:spacing w:line="560" w:lineRule="exact"/>
        <w:ind w:firstLine="504" w:firstLineChars="210"/>
        <w:rPr>
          <w:highlight w:val="none"/>
        </w:rPr>
      </w:pPr>
      <w:r>
        <w:rPr>
          <w:rFonts w:hint="eastAsia" w:ascii="仿宋" w:hAnsi="仿宋" w:eastAsia="仿宋" w:cs="仿宋"/>
          <w:sz w:val="24"/>
          <w:highlight w:val="none"/>
          <w:lang w:val="zh-CN"/>
        </w:rPr>
        <w:t>鉴证日期：     年     月</w:t>
      </w:r>
      <w:r>
        <w:rPr>
          <w:rFonts w:hint="eastAsia" w:ascii="仿宋" w:hAnsi="仿宋" w:eastAsia="仿宋" w:cs="仿宋"/>
          <w:sz w:val="24"/>
          <w:highlight w:val="none"/>
          <w:lang w:val="en-US" w:eastAsia="zh-CN"/>
        </w:rPr>
        <w:t xml:space="preserve">     日</w:t>
      </w:r>
    </w:p>
    <w:p w14:paraId="720213AB">
      <w:pPr>
        <w:tabs>
          <w:tab w:val="left" w:pos="735"/>
          <w:tab w:val="right" w:pos="7802"/>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p>
    <w:p w14:paraId="16CC77E0">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204B8F"/>
    <w:rsid w:val="34A5186D"/>
    <w:rsid w:val="58580AAD"/>
    <w:rsid w:val="6D204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2025-08-13T07:33:00Z</dcterms:created>
  <dc:creator>Aurora</dc:creator>
  <cp:lastModifiedBy>Aurora</cp:lastModifiedBy>
  <dcterms:modified xsi:type="dcterms:W3CDTF">2025-08-13T07:36:11Z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F3826A34DE7244138B18AAF3DE0036AE_11</vt:lpwstr>
  </property>
  <property fmtid="{D5CDD505-2E9C-101B-9397-08002B2CF9AE}" pid="4" name="KSOTemplateDocerSaveRecord">
    <vt:lpwstr>eyJoZGlkIjoiMjFkZWJjZjdkYjI4NGFiYWJjNTI5ZmQzMDdiZTdjOTQiLCJ1c2VySWQiOiIzMjMxNzgwNTIifQ==</vt:lpwstr>
  </property>
</Properties>
</file>