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版本号：DCZB-2025-XA-Z01320250814001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AI智能课程体系采购项目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DCZB-2025-XA-Z013</w:t>
      </w:r>
      <w:r>
        <w:br/>
      </w:r>
      <w:r>
        <w:br/>
      </w:r>
      <w:r>
        <w:br/>
      </w:r>
    </w:p>
    <w:p>
      <w:pPr>
        <w:pStyle w:val="null3"/>
        <w:jc w:val="center"/>
        <w:outlineLvl w:val="2"/>
      </w:pPr>
      <w:r>
        <w:rPr>
          <w:rFonts w:ascii="仿宋_GB2312" w:hAnsi="仿宋_GB2312" w:cs="仿宋_GB2312" w:eastAsia="仿宋_GB2312"/>
          <w:sz w:val="28"/>
          <w:b/>
        </w:rPr>
        <w:t>西安市第八十三中学</w:t>
      </w:r>
    </w:p>
    <w:p>
      <w:pPr>
        <w:pStyle w:val="null3"/>
        <w:jc w:val="center"/>
        <w:outlineLvl w:val="2"/>
      </w:pPr>
      <w:r>
        <w:rPr>
          <w:rFonts w:ascii="仿宋_GB2312" w:hAnsi="仿宋_GB2312" w:cs="仿宋_GB2312" w:eastAsia="仿宋_GB2312"/>
          <w:sz w:val="28"/>
          <w:b/>
        </w:rPr>
        <w:t>陕西顶诚招标有限公司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陕西顶诚招标有限公司</w:t>
      </w:r>
      <w:r>
        <w:rPr>
          <w:rFonts w:ascii="仿宋_GB2312" w:hAnsi="仿宋_GB2312" w:cs="仿宋_GB2312" w:eastAsia="仿宋_GB2312"/>
        </w:rPr>
        <w:t>（以下简称“代理机构”）受</w:t>
      </w:r>
      <w:r>
        <w:rPr>
          <w:rFonts w:ascii="仿宋_GB2312" w:hAnsi="仿宋_GB2312" w:cs="仿宋_GB2312" w:eastAsia="仿宋_GB2312"/>
        </w:rPr>
        <w:t>西安市第八十三中学</w:t>
      </w:r>
      <w:r>
        <w:rPr>
          <w:rFonts w:ascii="仿宋_GB2312" w:hAnsi="仿宋_GB2312" w:cs="仿宋_GB2312" w:eastAsia="仿宋_GB2312"/>
        </w:rPr>
        <w:t>委托，拟对</w:t>
      </w:r>
      <w:r>
        <w:rPr>
          <w:rFonts w:ascii="仿宋_GB2312" w:hAnsi="仿宋_GB2312" w:cs="仿宋_GB2312" w:eastAsia="仿宋_GB2312"/>
        </w:rPr>
        <w:t>AI智能课程体系采购项目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DCZB-2025-XA-Z013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AI智能课程体系采购项目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西安市第八十三中学AI智能课程体系采购项目，包含人工智能教学应用系统、人工智能综合实践课程、AI教学平板、AI超算工作站等,具体内容详见竞争性磋商文件。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身份证明：授权代表投标时，提供法定代表人授权书和被授权人单位证明（磋商截止前6个月内任意1个月的缴纳社会保障金证明或劳动合同）；法定代表人磋商时,提供本人身份证；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西安市第八十三中学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西安市新城区咸宁中路151号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029-83230307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西安市灞桥区长乐东路2999号京都国际3号楼1506室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何杨 黄建峰 王景华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029-83479858-802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代理服务费收费标准：本项目采购代理服务费以采购项目的中标（成交）金额作为收费基数，参照国家计委颁布的《招标代理服务收费管理暂行办法》（计价格〔2002〕1980 号）和（发改办价格〔2003〕857 号）收费标准，由（中标）成交供应商向采购代理机构一次性支付，具体收费金额以采购结果公示为准；此服务费应计入磋商报价中，不再单独开列。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西安市第八十三中学</w:t>
      </w:r>
      <w:r>
        <w:rPr>
          <w:rFonts w:ascii="仿宋_GB2312" w:hAnsi="仿宋_GB2312" w:cs="仿宋_GB2312" w:eastAsia="仿宋_GB2312"/>
        </w:rPr>
        <w:t>和</w:t>
      </w:r>
      <w:r>
        <w:rPr>
          <w:rFonts w:ascii="仿宋_GB2312" w:hAnsi="仿宋_GB2312" w:cs="仿宋_GB2312" w:eastAsia="仿宋_GB2312"/>
        </w:rPr>
        <w:t>陕西顶诚招标有限公司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西安市第八十三中学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按照磋商文件、磋商响应文件及合同要求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陕西顶诚招标有限公司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陕西顶诚招标有限公司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联系人：何杨</w:t>
      </w:r>
    </w:p>
    <w:p>
      <w:pPr>
        <w:pStyle w:val="null3"/>
      </w:pPr>
      <w:r>
        <w:rPr>
          <w:rFonts w:ascii="仿宋_GB2312" w:hAnsi="仿宋_GB2312" w:cs="仿宋_GB2312" w:eastAsia="仿宋_GB2312"/>
        </w:rPr>
        <w:t>联系电话：029-83479858-802</w:t>
      </w:r>
    </w:p>
    <w:p>
      <w:pPr>
        <w:pStyle w:val="null3"/>
      </w:pPr>
      <w:r>
        <w:rPr>
          <w:rFonts w:ascii="仿宋_GB2312" w:hAnsi="仿宋_GB2312" w:cs="仿宋_GB2312" w:eastAsia="仿宋_GB2312"/>
        </w:rPr>
        <w:t>地址：西安市长乐东路2999号京都国际3号楼1506室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西安市第八十三中学AI智能课程体系采购项目，包含人工智能教学应用系统、人工智能综合实践课程、AI教学平板、AI超算工作站等,具体内容详见竞争性磋商文件。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5"/>
              <w:gridCol w:w="339"/>
              <w:gridCol w:w="1526"/>
              <w:gridCol w:w="225"/>
              <w:gridCol w:w="225"/>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AI平台及课程</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人工智能教学应用系统</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平台功能需具备课程中心管理、</w:t>
                  </w:r>
                  <w:r>
                    <w:rPr>
                      <w:rFonts w:ascii="仿宋_GB2312" w:hAnsi="仿宋_GB2312" w:cs="仿宋_GB2312" w:eastAsia="仿宋_GB2312"/>
                      <w:sz w:val="21"/>
                    </w:rPr>
                    <w:t>AI编程、项目设计管理、AI班级管理、信息统计等应用模块。</w:t>
                  </w:r>
                </w:p>
                <w:p>
                  <w:pPr>
                    <w:pStyle w:val="null3"/>
                    <w:jc w:val="both"/>
                  </w:pPr>
                  <w:r>
                    <w:rPr>
                      <w:rFonts w:ascii="仿宋_GB2312" w:hAnsi="仿宋_GB2312" w:cs="仿宋_GB2312" w:eastAsia="仿宋_GB2312"/>
                      <w:sz w:val="21"/>
                    </w:rPr>
                    <w:t>一、课程中心管理：需具备资源上传、资源下载、资源预览、资源检索功能：</w:t>
                  </w:r>
                </w:p>
                <w:p>
                  <w:pPr>
                    <w:pStyle w:val="null3"/>
                    <w:jc w:val="both"/>
                  </w:pPr>
                  <w:r>
                    <w:rPr>
                      <w:rFonts w:ascii="仿宋_GB2312" w:hAnsi="仿宋_GB2312" w:cs="仿宋_GB2312" w:eastAsia="仿宋_GB2312"/>
                      <w:sz w:val="21"/>
                    </w:rPr>
                    <w:t>1.资源上传：需支持文档类文件、图片类文件、视频类文件的上传与播放浏览；</w:t>
                  </w:r>
                </w:p>
                <w:p>
                  <w:pPr>
                    <w:pStyle w:val="null3"/>
                    <w:jc w:val="both"/>
                  </w:pPr>
                  <w:r>
                    <w:rPr>
                      <w:rFonts w:ascii="仿宋_GB2312" w:hAnsi="仿宋_GB2312" w:cs="仿宋_GB2312" w:eastAsia="仿宋_GB2312"/>
                      <w:sz w:val="21"/>
                    </w:rPr>
                    <w:t>2.资源下载：需支持下载单个资源到本地；</w:t>
                  </w:r>
                </w:p>
                <w:p>
                  <w:pPr>
                    <w:pStyle w:val="null3"/>
                    <w:jc w:val="both"/>
                  </w:pPr>
                  <w:r>
                    <w:rPr>
                      <w:rFonts w:ascii="仿宋_GB2312" w:hAnsi="仿宋_GB2312" w:cs="仿宋_GB2312" w:eastAsia="仿宋_GB2312"/>
                      <w:sz w:val="21"/>
                    </w:rPr>
                    <w:t>3.资源预览：需支持文档类文件与视频类文件的在线预览与播放；</w:t>
                  </w:r>
                </w:p>
                <w:p>
                  <w:pPr>
                    <w:pStyle w:val="null3"/>
                    <w:jc w:val="both"/>
                  </w:pPr>
                  <w:r>
                    <w:rPr>
                      <w:rFonts w:ascii="仿宋_GB2312" w:hAnsi="仿宋_GB2312" w:cs="仿宋_GB2312" w:eastAsia="仿宋_GB2312"/>
                      <w:sz w:val="21"/>
                    </w:rPr>
                    <w:t>4.资源检索：需支持通过关键词检索资源。</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AI编程至少提供图形化、Python编程界面，需支持师生根据需要选择编程方式，进行拼接、移动、组合完成编程作品。同时支持将编程好的成果发送给机器设备软件接收并运行。</w:t>
                  </w:r>
                </w:p>
                <w:p>
                  <w:pPr>
                    <w:pStyle w:val="null3"/>
                    <w:jc w:val="both"/>
                  </w:pPr>
                  <w:r>
                    <w:rPr>
                      <w:rFonts w:ascii="仿宋_GB2312" w:hAnsi="仿宋_GB2312" w:cs="仿宋_GB2312" w:eastAsia="仿宋_GB2312"/>
                      <w:sz w:val="21"/>
                      <w:b/>
                    </w:rPr>
                    <w:t>▲1.编程能力需包括基础能力（运动、外观、声音、运算、变量、流程等）和AI能力（文字识别、人脸识别、物体识别、机器翻译、人机对话等人工智能能力）供编程调用；</w:t>
                  </w:r>
                </w:p>
                <w:p>
                  <w:pPr>
                    <w:pStyle w:val="null3"/>
                    <w:jc w:val="both"/>
                  </w:pPr>
                  <w:r>
                    <w:rPr>
                      <w:rFonts w:ascii="仿宋_GB2312" w:hAnsi="仿宋_GB2312" w:cs="仿宋_GB2312" w:eastAsia="仿宋_GB2312"/>
                      <w:sz w:val="21"/>
                    </w:rPr>
                    <w:t>2.具备编程成果管理系统，需支持将编程成果进行分类存储保存在云端；支持对编程成果重新命名、保存、删除、复制、分享；</w:t>
                  </w:r>
                </w:p>
                <w:p>
                  <w:pPr>
                    <w:pStyle w:val="null3"/>
                    <w:jc w:val="both"/>
                  </w:pPr>
                  <w:r>
                    <w:rPr>
                      <w:rFonts w:ascii="仿宋_GB2312" w:hAnsi="仿宋_GB2312" w:cs="仿宋_GB2312" w:eastAsia="仿宋_GB2312"/>
                      <w:sz w:val="21"/>
                    </w:rPr>
                    <w:t>3.具备编程样例，需支持在线编辑、修改并保存到自己的成果中，供老师参考教学。</w:t>
                  </w:r>
                </w:p>
                <w:p>
                  <w:pPr>
                    <w:pStyle w:val="null3"/>
                    <w:jc w:val="both"/>
                  </w:pPr>
                  <w:r>
                    <w:rPr>
                      <w:rFonts w:ascii="仿宋_GB2312" w:hAnsi="仿宋_GB2312" w:cs="仿宋_GB2312" w:eastAsia="仿宋_GB2312"/>
                      <w:sz w:val="21"/>
                    </w:rPr>
                    <w:t>三、项目设计管理：</w:t>
                  </w:r>
                </w:p>
                <w:p>
                  <w:pPr>
                    <w:pStyle w:val="null3"/>
                    <w:jc w:val="both"/>
                  </w:pPr>
                  <w:r>
                    <w:rPr>
                      <w:rFonts w:ascii="仿宋_GB2312" w:hAnsi="仿宋_GB2312" w:cs="仿宋_GB2312" w:eastAsia="仿宋_GB2312"/>
                      <w:sz w:val="21"/>
                    </w:rPr>
                    <w:t>1.项目创建：平台需支持教师通过设置项目主题、选择适用年级、选择关联课程等创建项目。需支持教师端创建项目后填写信息；</w:t>
                  </w:r>
                </w:p>
                <w:p>
                  <w:pPr>
                    <w:pStyle w:val="null3"/>
                    <w:jc w:val="both"/>
                  </w:pPr>
                  <w:r>
                    <w:rPr>
                      <w:rFonts w:ascii="仿宋_GB2312" w:hAnsi="仿宋_GB2312" w:cs="仿宋_GB2312" w:eastAsia="仿宋_GB2312"/>
                      <w:sz w:val="21"/>
                    </w:rPr>
                    <w:t>2.项目修改：平台需支持教师端使用模板创建项目，重新选择适用年级、关联课程等；</w:t>
                  </w:r>
                </w:p>
                <w:p>
                  <w:pPr>
                    <w:pStyle w:val="null3"/>
                    <w:jc w:val="both"/>
                  </w:pPr>
                  <w:r>
                    <w:rPr>
                      <w:rFonts w:ascii="仿宋_GB2312" w:hAnsi="仿宋_GB2312" w:cs="仿宋_GB2312" w:eastAsia="仿宋_GB2312"/>
                      <w:sz w:val="21"/>
                    </w:rPr>
                    <w:t>3.项目发布：平台需支持快速发布项目、创建项目小组、查看项目详情；</w:t>
                  </w:r>
                </w:p>
                <w:p>
                  <w:pPr>
                    <w:pStyle w:val="null3"/>
                    <w:jc w:val="both"/>
                  </w:pPr>
                  <w:r>
                    <w:rPr>
                      <w:rFonts w:ascii="仿宋_GB2312" w:hAnsi="仿宋_GB2312" w:cs="仿宋_GB2312" w:eastAsia="仿宋_GB2312"/>
                      <w:sz w:val="21"/>
                    </w:rPr>
                    <w:t>4.项目查看：平台需支持教师查看班级中小组参与项目的完成度；</w:t>
                  </w:r>
                </w:p>
                <w:p>
                  <w:pPr>
                    <w:pStyle w:val="null3"/>
                    <w:jc w:val="both"/>
                  </w:pPr>
                  <w:r>
                    <w:rPr>
                      <w:rFonts w:ascii="仿宋_GB2312" w:hAnsi="仿宋_GB2312" w:cs="仿宋_GB2312" w:eastAsia="仿宋_GB2312"/>
                      <w:sz w:val="21"/>
                    </w:rPr>
                    <w:t>5.评价与反思:平台需支持教师查看项目及评价情况，支持学生查看项目情况与即时评价与反思。</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AI班级管理：需支持按班级名称、班级ID以及创建时间实施教师创建、加入管理AI班级，可查看学生成果数量，管理班级中的其他教师和学生。</w:t>
                  </w:r>
                </w:p>
                <w:p>
                  <w:pPr>
                    <w:pStyle w:val="null3"/>
                    <w:jc w:val="both"/>
                  </w:pPr>
                  <w:r>
                    <w:rPr>
                      <w:rFonts w:ascii="仿宋_GB2312" w:hAnsi="仿宋_GB2312" w:cs="仿宋_GB2312" w:eastAsia="仿宋_GB2312"/>
                      <w:sz w:val="21"/>
                    </w:rPr>
                    <w:t>五、信息统计：需支持对累计备授课数、线上培训、学生人数、学生成果等多维度数据进行实时统计展示。</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人工智能主题课程</w:t>
                  </w:r>
                  <w:r>
                    <w:rPr>
                      <w:rFonts w:ascii="仿宋_GB2312" w:hAnsi="仿宋_GB2312" w:cs="仿宋_GB2312" w:eastAsia="仿宋_GB2312"/>
                      <w:sz w:val="21"/>
                    </w:rPr>
                    <w:t>-高中</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1.需提供高中阶段≥20课时人工智能主题相关的教学资源，包含但不限于：教学设计、课件、视频、学习单、教师手册等；</w:t>
                  </w:r>
                  <w:r>
                    <w:br/>
                  </w:r>
                  <w:r>
                    <w:rPr>
                      <w:rFonts w:ascii="仿宋_GB2312" w:hAnsi="仿宋_GB2312" w:cs="仿宋_GB2312" w:eastAsia="仿宋_GB2312"/>
                      <w:sz w:val="21"/>
                    </w:rPr>
                    <w:t>2.课程内容包含但不限于：初识人工智能、数据集、深度学习、模型评估、声纹识别、语音识别、语音合成、图像分类、文字识别、人脸识别、文本分类、问答系统、机器翻译、深度强化学习等；</w:t>
                  </w:r>
                  <w:r>
                    <w:br/>
                  </w:r>
                  <w:r>
                    <w:rPr>
                      <w:rFonts w:ascii="仿宋_GB2312" w:hAnsi="仿宋_GB2312" w:cs="仿宋_GB2312" w:eastAsia="仿宋_GB2312"/>
                      <w:sz w:val="21"/>
                      <w:b/>
                    </w:rPr>
                    <w:t>▲3.课程配套的验证实验内容不少于13个，支持师生通过简单的数据输入、参数修改等方式，辅助理解人工智能相关原理，以可视化交互形式展示，包括但不限于：机器识别、深度学习、认识声音、声纹识别、语音合成、认识图像、图像分类应用、在线翻译、车牌识别、人脸识别、中文分词、文本分类原理、机器翻译等；</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人工智能综合实践课程</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１</w:t>
                  </w:r>
                  <w:r>
                    <w:rPr>
                      <w:rFonts w:ascii="仿宋_GB2312" w:hAnsi="仿宋_GB2312" w:cs="仿宋_GB2312" w:eastAsia="仿宋_GB2312"/>
                      <w:sz w:val="21"/>
                    </w:rPr>
                    <w:t>.需提供高中阶段≥24课时人工智能主题相关的大单元教学资源，包含但不限于：教学设计、课件、学习单等；</w:t>
                  </w:r>
                  <w:r>
                    <w:br/>
                  </w:r>
                  <w:r>
                    <w:rPr>
                      <w:rFonts w:ascii="仿宋_GB2312" w:hAnsi="仿宋_GB2312" w:cs="仿宋_GB2312" w:eastAsia="仿宋_GB2312"/>
                      <w:sz w:val="21"/>
                    </w:rPr>
                    <w:t>２</w:t>
                  </w:r>
                  <w:r>
                    <w:rPr>
                      <w:rFonts w:ascii="仿宋_GB2312" w:hAnsi="仿宋_GB2312" w:cs="仿宋_GB2312" w:eastAsia="仿宋_GB2312"/>
                      <w:sz w:val="21"/>
                    </w:rPr>
                    <w:t>.课程主题不少于8个，包含但不限于：运动类、探测类；</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人工智能特色课程</w:t>
                  </w:r>
                  <w:r>
                    <w:rPr>
                      <w:rFonts w:ascii="仿宋_GB2312" w:hAnsi="仿宋_GB2312" w:cs="仿宋_GB2312" w:eastAsia="仿宋_GB2312"/>
                      <w:sz w:val="21"/>
                    </w:rPr>
                    <w:t>-无人驾驶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1.需提供高中阶段≥15课时AI+无人驾驶相关教学资源，包含但不限于教学设计、课件、学习单等；</w:t>
                  </w:r>
                  <w:r>
                    <w:br/>
                  </w:r>
                  <w:r>
                    <w:rPr>
                      <w:rFonts w:ascii="仿宋_GB2312" w:hAnsi="仿宋_GB2312" w:cs="仿宋_GB2312" w:eastAsia="仿宋_GB2312"/>
                      <w:sz w:val="21"/>
                    </w:rPr>
                    <w:t>2.课程内容包含但不限于：认识小车、视觉巡道训练、巡道自动驾驶、自动驾驶比赛等；</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人工智能特色课程</w:t>
                  </w:r>
                  <w:r>
                    <w:rPr>
                      <w:rFonts w:ascii="仿宋_GB2312" w:hAnsi="仿宋_GB2312" w:cs="仿宋_GB2312" w:eastAsia="仿宋_GB2312"/>
                      <w:sz w:val="21"/>
                    </w:rPr>
                    <w:t>-学科融合</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1.需提供高中阶段≥6课时AI+学科融合相关的教学资源，包含但不限于：教学设计、课件、学习单等；</w:t>
                  </w:r>
                  <w:r>
                    <w:br/>
                  </w:r>
                  <w:r>
                    <w:rPr>
                      <w:rFonts w:ascii="仿宋_GB2312" w:hAnsi="仿宋_GB2312" w:cs="仿宋_GB2312" w:eastAsia="仿宋_GB2312"/>
                      <w:sz w:val="21"/>
                    </w:rPr>
                    <w:t>2.课程内容包含但不限于：AI+数学、AI+物理、AI+生物等。</w:t>
                  </w:r>
                  <w:r>
                    <w:br/>
                  </w:r>
                  <w:r>
                    <w:rPr>
                      <w:rFonts w:ascii="仿宋_GB2312" w:hAnsi="仿宋_GB2312" w:cs="仿宋_GB2312" w:eastAsia="仿宋_GB2312"/>
                      <w:sz w:val="21"/>
                    </w:rPr>
                    <w:t>3.课程配套视频不少于4个，包含但不限于医院中的图像识别、超市里的图像识别、智能家居中的图像识别、文本分类情景导入等；</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AI教具</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综合实践开源硬件</w:t>
                  </w:r>
                  <w:r>
                    <w:rPr>
                      <w:rFonts w:ascii="仿宋_GB2312" w:hAnsi="仿宋_GB2312" w:cs="仿宋_GB2312" w:eastAsia="仿宋_GB2312"/>
                      <w:sz w:val="21"/>
                    </w:rPr>
                    <w:t>-II</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至少需提供≥11种传感器，包含但不限于土壤温度传感器（≥1个）、土壤湿度传感器（≥1个）、光敏传感器（≥2个）、环境温湿度传感器（≥1个）、颜色传感器（≥1个）、红外传感器（≥1个）、单点触碰传感器（≥1个）、人体红外传感器（≥1个）、人体温度传感器（≥1个）、声音传感器（≥1个）、心率传感器（≥1个）；</w:t>
                  </w:r>
                  <w:r>
                    <w:br/>
                  </w:r>
                  <w:r>
                    <w:rPr>
                      <w:rFonts w:ascii="仿宋_GB2312" w:hAnsi="仿宋_GB2312" w:cs="仿宋_GB2312" w:eastAsia="仿宋_GB2312"/>
                      <w:sz w:val="21"/>
                    </w:rPr>
                    <w:t>2.其他组件至少需包含：AI能力集成板（≥1个）、编码电机（≥2个）、伺服电机（≥2个）、循线板（≥1个）、摄像头（≥1个）、LED灯（≥2个）、蓝牙手柄（≥1个）、雨水传感器（≥1个）、水泵（≥1个）、超声波传感器（≥1个）、旋钮/可变电阻器（≥1个）；</w:t>
                  </w:r>
                  <w:r>
                    <w:br/>
                  </w:r>
                  <w:r>
                    <w:rPr>
                      <w:rFonts w:ascii="仿宋_GB2312" w:hAnsi="仿宋_GB2312" w:cs="仿宋_GB2312" w:eastAsia="仿宋_GB2312"/>
                      <w:sz w:val="21"/>
                    </w:rPr>
                    <w:t>3. AI能力集成板要求：</w:t>
                  </w:r>
                  <w:r>
                    <w:br/>
                  </w:r>
                  <w:r>
                    <w:rPr>
                      <w:rFonts w:ascii="仿宋_GB2312" w:hAnsi="仿宋_GB2312" w:cs="仿宋_GB2312" w:eastAsia="仿宋_GB2312"/>
                      <w:sz w:val="21"/>
                    </w:rPr>
                    <w:t>①屏幕尺寸：≥2.4英寸；</w:t>
                  </w:r>
                  <w:r>
                    <w:br/>
                  </w:r>
                  <w:r>
                    <w:rPr>
                      <w:rFonts w:ascii="仿宋_GB2312" w:hAnsi="仿宋_GB2312" w:cs="仿宋_GB2312" w:eastAsia="仿宋_GB2312"/>
                      <w:sz w:val="21"/>
                    </w:rPr>
                    <w:t>②屏幕分辨率≥320*240；</w:t>
                  </w:r>
                  <w:r>
                    <w:br/>
                  </w:r>
                  <w:r>
                    <w:rPr>
                      <w:rFonts w:ascii="仿宋_GB2312" w:hAnsi="仿宋_GB2312" w:cs="仿宋_GB2312" w:eastAsia="仿宋_GB2312"/>
                      <w:sz w:val="21"/>
                    </w:rPr>
                    <w:t>③CPU≥四核，主频≥1.8GHz；</w:t>
                  </w:r>
                  <w:r>
                    <w:br/>
                  </w:r>
                  <w:r>
                    <w:rPr>
                      <w:rFonts w:ascii="仿宋_GB2312" w:hAnsi="仿宋_GB2312" w:cs="仿宋_GB2312" w:eastAsia="仿宋_GB2312"/>
                      <w:sz w:val="21"/>
                    </w:rPr>
                    <w:t>④运行内存：≥2GB；</w:t>
                  </w:r>
                  <w:r>
                    <w:br/>
                  </w:r>
                  <w:r>
                    <w:rPr>
                      <w:rFonts w:ascii="仿宋_GB2312" w:hAnsi="仿宋_GB2312" w:cs="仿宋_GB2312" w:eastAsia="仿宋_GB2312"/>
                      <w:sz w:val="21"/>
                    </w:rPr>
                    <w:t>⑤机身存储：≥16GB；</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开源硬件系统软件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1.需支持响应平板和电脑完成的编程，支持搭建完成的不同形态硬件响应AI图形化编程和Python编程结果。</w:t>
                  </w:r>
                  <w:r>
                    <w:br/>
                  </w:r>
                  <w:r>
                    <w:rPr>
                      <w:rFonts w:ascii="仿宋_GB2312" w:hAnsi="仿宋_GB2312" w:cs="仿宋_GB2312" w:eastAsia="仿宋_GB2312"/>
                      <w:sz w:val="21"/>
                    </w:rPr>
                    <w:t>2.需支持响应教学平板和电脑的AI能力编程调用，与用户进行交互，展现包含但不限于文字识别、人脸识别、物体识别等人工智能能力；</w:t>
                  </w:r>
                  <w:r>
                    <w:br/>
                  </w:r>
                  <w:r>
                    <w:rPr>
                      <w:rFonts w:ascii="仿宋_GB2312" w:hAnsi="仿宋_GB2312" w:cs="仿宋_GB2312" w:eastAsia="仿宋_GB2312"/>
                      <w:sz w:val="21"/>
                    </w:rPr>
                    <w:t>▲</w:t>
                  </w:r>
                  <w:r>
                    <w:rPr>
                      <w:rFonts w:ascii="仿宋_GB2312" w:hAnsi="仿宋_GB2312" w:cs="仿宋_GB2312" w:eastAsia="仿宋_GB2312"/>
                      <w:sz w:val="21"/>
                      <w:b/>
                    </w:rPr>
                    <w:t>3.需支持屏幕回显，支持将屏幕回显至平板屏幕进行显示。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人工智能（高阶）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1.开本：≥780mm*1000mm；</w:t>
                  </w:r>
                  <w:r>
                    <w:br/>
                  </w:r>
                  <w:r>
                    <w:rPr>
                      <w:rFonts w:ascii="仿宋_GB2312" w:hAnsi="仿宋_GB2312" w:cs="仿宋_GB2312" w:eastAsia="仿宋_GB2312"/>
                      <w:sz w:val="21"/>
                    </w:rPr>
                    <w:t>2.印张：≥15；</w:t>
                  </w:r>
                  <w:r>
                    <w:br/>
                  </w:r>
                  <w:r>
                    <w:rPr>
                      <w:rFonts w:ascii="仿宋_GB2312" w:hAnsi="仿宋_GB2312" w:cs="仿宋_GB2312" w:eastAsia="仿宋_GB2312"/>
                      <w:sz w:val="21"/>
                    </w:rPr>
                    <w:t>3.字数：≥350千字；</w:t>
                  </w:r>
                  <w:r>
                    <w:br/>
                  </w:r>
                  <w:r>
                    <w:rPr>
                      <w:rFonts w:ascii="仿宋_GB2312" w:hAnsi="仿宋_GB2312" w:cs="仿宋_GB2312" w:eastAsia="仿宋_GB2312"/>
                      <w:sz w:val="21"/>
                    </w:rPr>
                    <w:t>4.主题内容至少包含：机器学习、智能语音、计算机视觉、自然语言处理、计算机博弈等；</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w:t>
                  </w:r>
                  <w:r>
                    <w:rPr>
                      <w:rFonts w:ascii="仿宋_GB2312" w:hAnsi="仿宋_GB2312" w:cs="仿宋_GB2312" w:eastAsia="仿宋_GB2312"/>
                      <w:sz w:val="21"/>
                    </w:rPr>
                    <w:t>(进阶)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1.开本：≥780mm*1000mm；</w:t>
                  </w:r>
                  <w:r>
                    <w:br/>
                  </w:r>
                  <w:r>
                    <w:rPr>
                      <w:rFonts w:ascii="仿宋_GB2312" w:hAnsi="仿宋_GB2312" w:cs="仿宋_GB2312" w:eastAsia="仿宋_GB2312"/>
                      <w:sz w:val="21"/>
                    </w:rPr>
                    <w:t>2.印张：≥15；</w:t>
                  </w:r>
                  <w:r>
                    <w:br/>
                  </w:r>
                  <w:r>
                    <w:rPr>
                      <w:rFonts w:ascii="仿宋_GB2312" w:hAnsi="仿宋_GB2312" w:cs="仿宋_GB2312" w:eastAsia="仿宋_GB2312"/>
                      <w:sz w:val="21"/>
                    </w:rPr>
                    <w:t>3.字数：≥400千字；</w:t>
                  </w:r>
                  <w:r>
                    <w:br/>
                  </w:r>
                  <w:r>
                    <w:rPr>
                      <w:rFonts w:ascii="仿宋_GB2312" w:hAnsi="仿宋_GB2312" w:cs="仿宋_GB2312" w:eastAsia="仿宋_GB2312"/>
                      <w:sz w:val="21"/>
                    </w:rPr>
                    <w:t>4.主题内容至少包含：大数据技术、机器学习技术、计算机视觉技术、智能语音技术、自然语言处理技术等；</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AI教学平板（教师机）</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1.CPU：≥八核心；主频≥1.8GHz</w:t>
                  </w:r>
                  <w:r>
                    <w:br/>
                  </w:r>
                  <w:r>
                    <w:rPr>
                      <w:rFonts w:ascii="仿宋_GB2312" w:hAnsi="仿宋_GB2312" w:cs="仿宋_GB2312" w:eastAsia="仿宋_GB2312"/>
                      <w:sz w:val="21"/>
                    </w:rPr>
                    <w:t>2.运行内存：≥4GB；</w:t>
                  </w:r>
                  <w:r>
                    <w:br/>
                  </w:r>
                  <w:r>
                    <w:rPr>
                      <w:rFonts w:ascii="仿宋_GB2312" w:hAnsi="仿宋_GB2312" w:cs="仿宋_GB2312" w:eastAsia="仿宋_GB2312"/>
                      <w:sz w:val="21"/>
                    </w:rPr>
                    <w:t>3.存储容量：≥64GB；</w:t>
                  </w:r>
                  <w:r>
                    <w:br/>
                  </w:r>
                  <w:r>
                    <w:rPr>
                      <w:rFonts w:ascii="仿宋_GB2312" w:hAnsi="仿宋_GB2312" w:cs="仿宋_GB2312" w:eastAsia="仿宋_GB2312"/>
                      <w:sz w:val="21"/>
                    </w:rPr>
                    <w:t>4.屏幕尺寸：≥10.1英寸；</w:t>
                  </w:r>
                  <w:r>
                    <w:br/>
                  </w:r>
                  <w:r>
                    <w:rPr>
                      <w:rFonts w:ascii="仿宋_GB2312" w:hAnsi="仿宋_GB2312" w:cs="仿宋_GB2312" w:eastAsia="仿宋_GB2312"/>
                      <w:sz w:val="21"/>
                    </w:rPr>
                    <w:t>5.电池容量：≥6000mAh锂聚合物电池</w:t>
                  </w:r>
                  <w:r>
                    <w:br/>
                  </w:r>
                  <w:r>
                    <w:rPr>
                      <w:rFonts w:ascii="仿宋_GB2312" w:hAnsi="仿宋_GB2312" w:cs="仿宋_GB2312" w:eastAsia="仿宋_GB2312"/>
                      <w:sz w:val="21"/>
                    </w:rPr>
                    <w:t>6.摄像头：前置≥800万像素；后置≥800万像素，自动焦距。</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AI教学平板（学生机）</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1.CPU：≥八核心；主频≥1.8GHz</w:t>
                  </w:r>
                  <w:r>
                    <w:br/>
                  </w:r>
                  <w:r>
                    <w:rPr>
                      <w:rFonts w:ascii="仿宋_GB2312" w:hAnsi="仿宋_GB2312" w:cs="仿宋_GB2312" w:eastAsia="仿宋_GB2312"/>
                      <w:sz w:val="21"/>
                    </w:rPr>
                    <w:t>2.运行内存：≥3GB；</w:t>
                  </w:r>
                  <w:r>
                    <w:br/>
                  </w:r>
                  <w:r>
                    <w:rPr>
                      <w:rFonts w:ascii="仿宋_GB2312" w:hAnsi="仿宋_GB2312" w:cs="仿宋_GB2312" w:eastAsia="仿宋_GB2312"/>
                      <w:sz w:val="21"/>
                    </w:rPr>
                    <w:t>3.存储容量：≥32GB；</w:t>
                  </w:r>
                  <w:r>
                    <w:br/>
                  </w:r>
                  <w:r>
                    <w:rPr>
                      <w:rFonts w:ascii="仿宋_GB2312" w:hAnsi="仿宋_GB2312" w:cs="仿宋_GB2312" w:eastAsia="仿宋_GB2312"/>
                      <w:sz w:val="21"/>
                    </w:rPr>
                    <w:t>4.屏幕尺寸：≥10.1英寸；</w:t>
                  </w:r>
                  <w:r>
                    <w:br/>
                  </w:r>
                  <w:r>
                    <w:rPr>
                      <w:rFonts w:ascii="仿宋_GB2312" w:hAnsi="仿宋_GB2312" w:cs="仿宋_GB2312" w:eastAsia="仿宋_GB2312"/>
                      <w:sz w:val="21"/>
                    </w:rPr>
                    <w:t>5.电池容量：≥5000mAh锂聚合物电池</w:t>
                  </w:r>
                  <w:r>
                    <w:br/>
                  </w:r>
                  <w:r>
                    <w:rPr>
                      <w:rFonts w:ascii="仿宋_GB2312" w:hAnsi="仿宋_GB2312" w:cs="仿宋_GB2312" w:eastAsia="仿宋_GB2312"/>
                      <w:sz w:val="21"/>
                    </w:rPr>
                    <w:t>6.摄像头：前置≥800万像素；后置≥800万像素，自动焦距。</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教学机器人</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1.CPU≥四核，主频≥1.8GHz；</w:t>
                  </w:r>
                  <w:r>
                    <w:br/>
                  </w:r>
                  <w:r>
                    <w:rPr>
                      <w:rFonts w:ascii="仿宋_GB2312" w:hAnsi="仿宋_GB2312" w:cs="仿宋_GB2312" w:eastAsia="仿宋_GB2312"/>
                      <w:sz w:val="21"/>
                    </w:rPr>
                    <w:t>2.存储空间：≥2GBRAM，≥16GBROM；</w:t>
                  </w:r>
                  <w:r>
                    <w:br/>
                  </w:r>
                  <w:r>
                    <w:rPr>
                      <w:rFonts w:ascii="仿宋_GB2312" w:hAnsi="仿宋_GB2312" w:cs="仿宋_GB2312" w:eastAsia="仿宋_GB2312"/>
                      <w:sz w:val="21"/>
                    </w:rPr>
                    <w:t>3.摄像头：≥500万像素；</w:t>
                  </w:r>
                  <w:r>
                    <w:br/>
                  </w:r>
                  <w:r>
                    <w:rPr>
                      <w:rFonts w:ascii="仿宋_GB2312" w:hAnsi="仿宋_GB2312" w:cs="仿宋_GB2312" w:eastAsia="仿宋_GB2312"/>
                      <w:sz w:val="21"/>
                    </w:rPr>
                    <w:t>4.显示屏：≥5.9英寸，LCD屏；屏幕分辨率≥1440*720；</w:t>
                  </w:r>
                  <w:r>
                    <w:br/>
                  </w:r>
                  <w:r>
                    <w:rPr>
                      <w:rFonts w:ascii="仿宋_GB2312" w:hAnsi="仿宋_GB2312" w:cs="仿宋_GB2312" w:eastAsia="仿宋_GB2312"/>
                      <w:sz w:val="21"/>
                    </w:rPr>
                    <w:t>6.电池容量：≥3000mAh</w:t>
                  </w:r>
                  <w:r>
                    <w:br/>
                  </w:r>
                  <w:r>
                    <w:rPr>
                      <w:rFonts w:ascii="仿宋_GB2312" w:hAnsi="仿宋_GB2312" w:cs="仿宋_GB2312" w:eastAsia="仿宋_GB2312"/>
                      <w:sz w:val="21"/>
                    </w:rPr>
                    <w:t>7.收音范围：语音识别距离≥2m；</w:t>
                  </w:r>
                  <w:r>
                    <w:br/>
                  </w:r>
                  <w:r>
                    <w:rPr>
                      <w:rFonts w:ascii="仿宋_GB2312" w:hAnsi="仿宋_GB2312" w:cs="仿宋_GB2312" w:eastAsia="仿宋_GB2312"/>
                      <w:sz w:val="21"/>
                    </w:rPr>
                    <w:t>8.具备移动功能；</w:t>
                  </w:r>
                  <w:r>
                    <w:br/>
                  </w:r>
                  <w:r>
                    <w:rPr>
                      <w:rFonts w:ascii="仿宋_GB2312" w:hAnsi="仿宋_GB2312" w:cs="仿宋_GB2312" w:eastAsia="仿宋_GB2312"/>
                      <w:sz w:val="21"/>
                    </w:rPr>
                    <w:t>9.需支持外接传感器及积木件，且需支持接口混插，实现教具间功能互通；</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机器人拼接地图板</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1.循线地图板≥28块：每块尺寸≥230*230*4mm，正面：黑色线条，反面：纯色无线条；</w:t>
                  </w:r>
                  <w:r>
                    <w:br/>
                  </w:r>
                  <w:r>
                    <w:rPr>
                      <w:rFonts w:ascii="仿宋_GB2312" w:hAnsi="仿宋_GB2312" w:cs="仿宋_GB2312" w:eastAsia="仿宋_GB2312"/>
                      <w:sz w:val="21"/>
                    </w:rPr>
                    <w:t>2.长条贴纸≥15张，方格贴纸≥100张：贴纸共四种颜色，每个颜色九张完整纸张。每个颜色包含5排方格贴纸，2排长条贴纸；</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教学机器人软件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1.提供用户主动设置WiFi的入口，支持通过WiFi与平板教学软件进行连接；</w:t>
                  </w:r>
                  <w:r>
                    <w:br/>
                  </w:r>
                  <w:r>
                    <w:rPr>
                      <w:rFonts w:ascii="仿宋_GB2312" w:hAnsi="仿宋_GB2312" w:cs="仿宋_GB2312" w:eastAsia="仿宋_GB2312"/>
                      <w:sz w:val="21"/>
                    </w:rPr>
                    <w:t>2.需支持响应平板完成的编程程序在机器人上运行，包含基础能力运行（如：运动、外观、声音、运算等），也包含AI能力运行，其中AI能力需满足：</w:t>
                  </w:r>
                  <w:r>
                    <w:br/>
                  </w:r>
                  <w:r>
                    <w:rPr>
                      <w:rFonts w:ascii="仿宋_GB2312" w:hAnsi="仿宋_GB2312" w:cs="仿宋_GB2312" w:eastAsia="仿宋_GB2312"/>
                      <w:sz w:val="21"/>
                    </w:rPr>
                    <w:t>①需支持响应语音唤醒AI能力调用：支持响应所选择唤醒词，用语音将机器人从待机状态唤醒；</w:t>
                  </w:r>
                  <w:r>
                    <w:br/>
                  </w:r>
                  <w:r>
                    <w:rPr>
                      <w:rFonts w:ascii="仿宋_GB2312" w:hAnsi="仿宋_GB2312" w:cs="仿宋_GB2312" w:eastAsia="仿宋_GB2312"/>
                      <w:sz w:val="21"/>
                    </w:rPr>
                    <w:t>▲</w:t>
                  </w:r>
                  <w:r>
                    <w:rPr>
                      <w:rFonts w:ascii="仿宋_GB2312" w:hAnsi="仿宋_GB2312" w:cs="仿宋_GB2312" w:eastAsia="仿宋_GB2312"/>
                      <w:sz w:val="21"/>
                      <w:b/>
                    </w:rPr>
                    <w:t>②需支持响应语音合成AI能力调用，支持响应选择不同发音人和自主编辑合成的内容，让机器人用对应发音人声音说出对应内容；</w:t>
                  </w:r>
                  <w:r>
                    <w:br/>
                  </w:r>
                  <w:r>
                    <w:rPr>
                      <w:rFonts w:ascii="仿宋_GB2312" w:hAnsi="仿宋_GB2312" w:cs="仿宋_GB2312" w:eastAsia="仿宋_GB2312"/>
                      <w:sz w:val="21"/>
                    </w:rPr>
                    <w:t>③需支持响应语音评测AI能力调用：支持响应设定中英文词语或句子，在机器人上实现中英文发音评测，并反馈评测得分；</w:t>
                  </w:r>
                </w:p>
                <w:p>
                  <w:pPr>
                    <w:pStyle w:val="null3"/>
                    <w:jc w:val="both"/>
                  </w:pPr>
                  <w:r>
                    <w:rPr>
                      <w:rFonts w:ascii="仿宋_GB2312" w:hAnsi="仿宋_GB2312" w:cs="仿宋_GB2312" w:eastAsia="仿宋_GB2312"/>
                      <w:sz w:val="21"/>
                    </w:rPr>
                    <w:t>④需支持响应机器翻译AI能力调用：支持响应将听到的中文翻译成英文，也支持响应将听到的英文翻译成中文，并将翻译结果显示在屏幕上；</w:t>
                  </w:r>
                  <w:r>
                    <w:br/>
                  </w:r>
                  <w:r>
                    <w:rPr>
                      <w:rFonts w:ascii="仿宋_GB2312" w:hAnsi="仿宋_GB2312" w:cs="仿宋_GB2312" w:eastAsia="仿宋_GB2312"/>
                      <w:sz w:val="21"/>
                    </w:rPr>
                    <w:t>⑤需支持响应声纹识别AI能力调用：支持注册声纹信息，让机器人能够通过声纹识别出用户信息；</w:t>
                  </w:r>
                  <w:r>
                    <w:br/>
                  </w:r>
                  <w:r>
                    <w:rPr>
                      <w:rFonts w:ascii="仿宋_GB2312" w:hAnsi="仿宋_GB2312" w:cs="仿宋_GB2312" w:eastAsia="仿宋_GB2312"/>
                      <w:sz w:val="21"/>
                    </w:rPr>
                    <w:t>⑥需支持响应语音转写AI能力调用：让机器人能够将听到的语音转化为文字，并显示在屏幕上；</w:t>
                  </w:r>
                  <w:r>
                    <w:br/>
                  </w:r>
                  <w:r>
                    <w:rPr>
                      <w:rFonts w:ascii="仿宋_GB2312" w:hAnsi="仿宋_GB2312" w:cs="仿宋_GB2312" w:eastAsia="仿宋_GB2312"/>
                      <w:sz w:val="21"/>
                    </w:rPr>
                    <w:t>⑦需支持响应文字识别AI能力调用：让机器人能够通过拍照手写体的英文或数字，并识别后转写成印刷体，在屏幕上进行显示；</w:t>
                  </w:r>
                  <w:r>
                    <w:br/>
                  </w:r>
                  <w:r>
                    <w:rPr>
                      <w:rFonts w:ascii="仿宋_GB2312" w:hAnsi="仿宋_GB2312" w:cs="仿宋_GB2312" w:eastAsia="仿宋_GB2312"/>
                      <w:sz w:val="21"/>
                    </w:rPr>
                    <w:t>▲</w:t>
                  </w:r>
                  <w:r>
                    <w:rPr>
                      <w:rFonts w:ascii="仿宋_GB2312" w:hAnsi="仿宋_GB2312" w:cs="仿宋_GB2312" w:eastAsia="仿宋_GB2312"/>
                      <w:sz w:val="21"/>
                      <w:b/>
                    </w:rPr>
                    <w:t>⑧需支持响应人脸识别AI能力调用：支持注册人脸信息，让机器人能够通过人脸识别出用户信息，识别结果可以在屏幕上进行显示；</w:t>
                  </w:r>
                  <w:r>
                    <w:br/>
                  </w:r>
                  <w:r>
                    <w:rPr>
                      <w:rFonts w:ascii="仿宋_GB2312" w:hAnsi="仿宋_GB2312" w:cs="仿宋_GB2312" w:eastAsia="仿宋_GB2312"/>
                      <w:sz w:val="21"/>
                    </w:rPr>
                    <w:t>▲</w:t>
                  </w:r>
                  <w:r>
                    <w:rPr>
                      <w:rFonts w:ascii="仿宋_GB2312" w:hAnsi="仿宋_GB2312" w:cs="仿宋_GB2312" w:eastAsia="仿宋_GB2312"/>
                      <w:sz w:val="21"/>
                      <w:b/>
                    </w:rPr>
                    <w:t>⑨需支持响应物体识别AI能力调用：支持机器人利用摄像头，自动识别出现在取景框里的物体名称，识别结果可在屏幕进行显示；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⑩需支持响应人机对话AI能力调用：支持响应选择需要的人机对话技能，让机器人与用户能针对不同场景下对话，例如针对教育、生活等不同场景；</w:t>
                  </w:r>
                  <w:r>
                    <w:br/>
                  </w:r>
                  <w:r>
                    <w:rPr>
                      <w:rFonts w:ascii="仿宋_GB2312" w:hAnsi="仿宋_GB2312" w:cs="仿宋_GB2312" w:eastAsia="仿宋_GB2312"/>
                      <w:sz w:val="21"/>
                    </w:rPr>
                    <w:t>▲</w:t>
                  </w:r>
                  <w:r>
                    <w:rPr>
                      <w:rFonts w:ascii="仿宋_GB2312" w:hAnsi="仿宋_GB2312" w:cs="仿宋_GB2312" w:eastAsia="仿宋_GB2312"/>
                      <w:sz w:val="21"/>
                      <w:b/>
                    </w:rPr>
                    <w:t>⑪需支持响应AI文本模型分类训练：支持响应自主建立文本分类模型，输入文本数据，训练分类模型，让机器人对输入的文本进行模式识别，识别结果可在屏幕进行显示；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智能驾驶小车</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1.处理器：≥八核，≥2.4GHz</w:t>
                  </w:r>
                  <w:r>
                    <w:br/>
                  </w:r>
                  <w:r>
                    <w:rPr>
                      <w:rFonts w:ascii="仿宋_GB2312" w:hAnsi="仿宋_GB2312" w:cs="仿宋_GB2312" w:eastAsia="仿宋_GB2312"/>
                      <w:sz w:val="21"/>
                    </w:rPr>
                    <w:t>2.麦克风：≥环形6麦克风阵列，灵敏度-38dB</w:t>
                  </w:r>
                  <w:r>
                    <w:br/>
                  </w:r>
                  <w:r>
                    <w:rPr>
                      <w:rFonts w:ascii="仿宋_GB2312" w:hAnsi="仿宋_GB2312" w:cs="仿宋_GB2312" w:eastAsia="仿宋_GB2312"/>
                      <w:sz w:val="21"/>
                    </w:rPr>
                    <w:t>3.扬声器：≥4Ω3W，外磁</w:t>
                  </w:r>
                  <w:r>
                    <w:br/>
                  </w:r>
                  <w:r>
                    <w:rPr>
                      <w:rFonts w:ascii="仿宋_GB2312" w:hAnsi="仿宋_GB2312" w:cs="仿宋_GB2312" w:eastAsia="仿宋_GB2312"/>
                      <w:sz w:val="21"/>
                    </w:rPr>
                    <w:t>4.WIFI：≥2.4G/5G双频段，IEEE802.11a/b/g/n/acWLANs</w:t>
                  </w:r>
                  <w:r>
                    <w:br/>
                  </w:r>
                  <w:r>
                    <w:rPr>
                      <w:rFonts w:ascii="仿宋_GB2312" w:hAnsi="仿宋_GB2312" w:cs="仿宋_GB2312" w:eastAsia="仿宋_GB2312"/>
                      <w:sz w:val="21"/>
                    </w:rPr>
                    <w:t>5.电池：≥2600mAh;</w:t>
                  </w:r>
                  <w:r>
                    <w:br/>
                  </w:r>
                  <w:r>
                    <w:rPr>
                      <w:rFonts w:ascii="仿宋_GB2312" w:hAnsi="仿宋_GB2312" w:cs="仿宋_GB2312" w:eastAsia="仿宋_GB2312"/>
                      <w:sz w:val="21"/>
                    </w:rPr>
                    <w:t>6.摄像头：超广角≥200万像素，输出分辨率≥1080P</w:t>
                  </w:r>
                  <w:r>
                    <w:br/>
                  </w:r>
                  <w:r>
                    <w:rPr>
                      <w:rFonts w:ascii="仿宋_GB2312" w:hAnsi="仿宋_GB2312" w:cs="仿宋_GB2312" w:eastAsia="仿宋_GB2312"/>
                      <w:sz w:val="21"/>
                    </w:rPr>
                    <w:t>7.无刷直流电机：≥4组，空载转速≥320±10%rpm，堵转扭矩：≥10kg·cm</w:t>
                  </w:r>
                  <w:r>
                    <w:br/>
                  </w:r>
                  <w:r>
                    <w:rPr>
                      <w:rFonts w:ascii="仿宋_GB2312" w:hAnsi="仿宋_GB2312" w:cs="仿宋_GB2312" w:eastAsia="仿宋_GB2312"/>
                      <w:sz w:val="21"/>
                    </w:rPr>
                    <w:t>8.麦克纳姆轮：ABS轮毂，94*44mm（直径*宽度）</w:t>
                  </w:r>
                  <w:r>
                    <w:br/>
                  </w:r>
                  <w:r>
                    <w:rPr>
                      <w:rFonts w:ascii="仿宋_GB2312" w:hAnsi="仿宋_GB2312" w:cs="仿宋_GB2312" w:eastAsia="仿宋_GB2312"/>
                      <w:sz w:val="21"/>
                    </w:rPr>
                    <w:t>9.激光雷达：三角测距，探测距离0.28-16m；</w:t>
                  </w:r>
                  <w:r>
                    <w:br/>
                  </w:r>
                  <w:r>
                    <w:rPr>
                      <w:rFonts w:ascii="仿宋_GB2312" w:hAnsi="仿宋_GB2312" w:cs="仿宋_GB2312" w:eastAsia="仿宋_GB2312"/>
                      <w:sz w:val="21"/>
                    </w:rPr>
                    <w:t>10：存储：≥8GBRAM+64GBROM；</w:t>
                  </w:r>
                  <w:r>
                    <w:br/>
                  </w:r>
                  <w:r>
                    <w:rPr>
                      <w:rFonts w:ascii="仿宋_GB2312" w:hAnsi="仿宋_GB2312" w:cs="仿宋_GB2312" w:eastAsia="仿宋_GB2312"/>
                      <w:sz w:val="21"/>
                    </w:rPr>
                    <w:t>11.IMU（惯性测量单元）：三轴陀螺仪，三轴加速度计，三轴磁力计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智能驾驶小车系统</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1.需支持利用APP控制AI小车行驶运动，同时支持响应图形化和Python编程，实时控制AI小车和进行AI模型训练/AI能力调用。</w:t>
                  </w:r>
                  <w:r>
                    <w:br/>
                  </w:r>
                  <w:r>
                    <w:rPr>
                      <w:rFonts w:ascii="仿宋_GB2312" w:hAnsi="仿宋_GB2312" w:cs="仿宋_GB2312" w:eastAsia="仿宋_GB2312"/>
                      <w:sz w:val="21"/>
                    </w:rPr>
                    <w:t>2.需支持响应基于SLAM导航训练：支持智能AI小车通过激光雷达扫描当前环境并实时构建地图，并支持智能小车在已完成雷达扫描建图的区域，规划导航行驶至任意指定点位，并可通过扫描模型进行自动到达指定点位的路径规划。</w:t>
                  </w:r>
                  <w:r>
                    <w:br/>
                  </w:r>
                  <w:r>
                    <w:rPr>
                      <w:rFonts w:ascii="仿宋_GB2312" w:hAnsi="仿宋_GB2312" w:cs="仿宋_GB2312" w:eastAsia="仿宋_GB2312"/>
                      <w:sz w:val="21"/>
                    </w:rPr>
                    <w:t>3.需支持响应基于视觉的巡道训练：支持智能AI小车通过摄像头采集跑道数据、使用APP应用进行标记数据、并基于嵌入式GPU算力进行算法模型训练，可在已完成训练的跑道上按照训练模型的推理自动行驶，可搭配停止、左转、右转巡道标识牌实现更加多样、好玩的自动驾驶模拟体验。</w:t>
                  </w:r>
                  <w:r>
                    <w:br/>
                  </w:r>
                  <w:r>
                    <w:rPr>
                      <w:rFonts w:ascii="仿宋_GB2312" w:hAnsi="仿宋_GB2312" w:cs="仿宋_GB2312" w:eastAsia="仿宋_GB2312"/>
                      <w:sz w:val="21"/>
                    </w:rPr>
                    <w:t>4.需支持响应目标检测、目标跟随应用：支持智能AI小车通过摄像头实时检测实景画面，并将检测目标进行框定选择，可实现针对框定目标进行实时跟随运动。</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综合拼接地图板</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1.循线地图板≥64块：每块尺寸≥230*230*4mm，正面：黑色线条，反面：黄色线条；</w:t>
                  </w:r>
                  <w:r>
                    <w:br/>
                  </w:r>
                  <w:r>
                    <w:rPr>
                      <w:rFonts w:ascii="仿宋_GB2312" w:hAnsi="仿宋_GB2312" w:cs="仿宋_GB2312" w:eastAsia="仿宋_GB2312"/>
                      <w:sz w:val="21"/>
                    </w:rPr>
                    <w:t>2.贴纸≥12张：贴纸共四种颜色，每个颜色三张完整纸张。每个颜色包含5排方格贴纸，3排长条贴纸；</w:t>
                  </w:r>
                  <w:r>
                    <w:br/>
                  </w:r>
                  <w:r>
                    <w:rPr>
                      <w:rFonts w:ascii="仿宋_GB2312" w:hAnsi="仿宋_GB2312" w:cs="仿宋_GB2312" w:eastAsia="仿宋_GB2312"/>
                      <w:sz w:val="21"/>
                    </w:rPr>
                    <w:t>3.标签卡片≥8张：尺寸≥170*140mm</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充电车</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1.支持≥50台及以上配套的平板电脑同时充电；</w:t>
                  </w:r>
                  <w:r>
                    <w:br/>
                  </w:r>
                  <w:r>
                    <w:rPr>
                      <w:rFonts w:ascii="仿宋_GB2312" w:hAnsi="仿宋_GB2312" w:cs="仿宋_GB2312" w:eastAsia="仿宋_GB2312"/>
                      <w:sz w:val="21"/>
                    </w:rPr>
                    <w:t>2、材质：需采用钢板材质，全封闭，安全防盗；</w:t>
                  </w:r>
                  <w:r>
                    <w:br/>
                  </w:r>
                  <w:r>
                    <w:rPr>
                      <w:rFonts w:ascii="仿宋_GB2312" w:hAnsi="仿宋_GB2312" w:cs="仿宋_GB2312" w:eastAsia="仿宋_GB2312"/>
                      <w:sz w:val="21"/>
                    </w:rPr>
                    <w:t>3、安全要求：电源开关需设有高压强电保护、漏电保护；</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AI超算工作站</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1.CPU：≥12核，≥2.1GHZ；</w:t>
                  </w:r>
                  <w:r>
                    <w:br/>
                  </w:r>
                  <w:r>
                    <w:rPr>
                      <w:rFonts w:ascii="仿宋_GB2312" w:hAnsi="仿宋_GB2312" w:cs="仿宋_GB2312" w:eastAsia="仿宋_GB2312"/>
                      <w:sz w:val="21"/>
                    </w:rPr>
                    <w:t>2.内存：≥64GB，DDR5；</w:t>
                  </w:r>
                  <w:r>
                    <w:br/>
                  </w:r>
                  <w:r>
                    <w:rPr>
                      <w:rFonts w:ascii="仿宋_GB2312" w:hAnsi="仿宋_GB2312" w:cs="仿宋_GB2312" w:eastAsia="仿宋_GB2312"/>
                      <w:sz w:val="21"/>
                    </w:rPr>
                    <w:t>3.固态硬盘：≥256GB；</w:t>
                  </w:r>
                  <w:r>
                    <w:br/>
                  </w:r>
                  <w:r>
                    <w:rPr>
                      <w:rFonts w:ascii="仿宋_GB2312" w:hAnsi="仿宋_GB2312" w:cs="仿宋_GB2312" w:eastAsia="仿宋_GB2312"/>
                      <w:sz w:val="21"/>
                    </w:rPr>
                    <w:t>4.机械硬盘：≥1TBHD；</w:t>
                  </w:r>
                  <w:r>
                    <w:br/>
                  </w:r>
                  <w:r>
                    <w:rPr>
                      <w:rFonts w:ascii="仿宋_GB2312" w:hAnsi="仿宋_GB2312" w:cs="仿宋_GB2312" w:eastAsia="仿宋_GB2312"/>
                      <w:sz w:val="21"/>
                    </w:rPr>
                    <w:t>5.显卡：≥12G；</w:t>
                  </w:r>
                  <w:r>
                    <w:br/>
                  </w:r>
                  <w:r>
                    <w:rPr>
                      <w:rFonts w:ascii="仿宋_GB2312" w:hAnsi="仿宋_GB2312" w:cs="仿宋_GB2312" w:eastAsia="仿宋_GB2312"/>
                      <w:sz w:val="21"/>
                    </w:rPr>
                    <w:t>6.网卡：千兆网卡；</w:t>
                  </w:r>
                  <w:r>
                    <w:br/>
                  </w:r>
                  <w:r>
                    <w:rPr>
                      <w:rFonts w:ascii="仿宋_GB2312" w:hAnsi="仿宋_GB2312" w:cs="仿宋_GB2312" w:eastAsia="仿宋_GB2312"/>
                      <w:sz w:val="21"/>
                    </w:rPr>
                    <w:t>7.声卡：集成声卡；</w:t>
                  </w:r>
                  <w:r>
                    <w:br/>
                  </w:r>
                  <w:r>
                    <w:rPr>
                      <w:rFonts w:ascii="仿宋_GB2312" w:hAnsi="仿宋_GB2312" w:cs="仿宋_GB2312" w:eastAsia="仿宋_GB2312"/>
                      <w:sz w:val="21"/>
                    </w:rPr>
                    <w:t>8.I/O接口：USB接口≥9个；音频接口≥3个；HDMI接口≥2个；DP接口≥5个；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AI超算服务系统</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1.需提供师生进行简单人工智能算法模型训练的系统，让学生实践训练/测试数据集的收集、自定义标注、自定义分类、模型训练、模型测试整个人工智能模型训练步骤；</w:t>
                  </w:r>
                  <w:r>
                    <w:br/>
                  </w:r>
                  <w:r>
                    <w:rPr>
                      <w:rFonts w:ascii="仿宋_GB2312" w:hAnsi="仿宋_GB2312" w:cs="仿宋_GB2312" w:eastAsia="仿宋_GB2312"/>
                      <w:sz w:val="21"/>
                    </w:rPr>
                    <w:t>2.需提供图像分类训练服务，支持定制不同图像分类训练模型，让机器完成相应图像分类学习判断，从而在AI图形编程及python编程中使用相应模型进行编程。</w:t>
                  </w:r>
                  <w:r>
                    <w:br/>
                  </w:r>
                  <w:r>
                    <w:rPr>
                      <w:rFonts w:ascii="仿宋_GB2312" w:hAnsi="仿宋_GB2312" w:cs="仿宋_GB2312" w:eastAsia="仿宋_GB2312"/>
                      <w:sz w:val="21"/>
                    </w:rPr>
                    <w:t>3.需提供声音分类训练服务，支持用户通过提供不同的声音类型数据，训练得到专属的声音分类模型。然后通过声音分类模型，用户可以去对新的声音进行类型判断，并且可以在AI图形编程及python编程中使用相应模型进行编程。</w:t>
                  </w:r>
                  <w:r>
                    <w:br/>
                  </w:r>
                  <w:r>
                    <w:rPr>
                      <w:rFonts w:ascii="仿宋_GB2312" w:hAnsi="仿宋_GB2312" w:cs="仿宋_GB2312" w:eastAsia="仿宋_GB2312"/>
                      <w:sz w:val="21"/>
                    </w:rPr>
                    <w:t>4.需提供个性化声音分类训练服务，支持定制不同用户的个性化语音合成模型，让机器完成相应的语音合成模型训练，能够以相似于用户的声音进行语音合成。用户通过上传自己的声音数据，训练得到专属自己的个性化声音模型，并且可以在AI图形编程及python编程中使用相应模型进行编程。</w:t>
                  </w:r>
                  <w:r>
                    <w:br/>
                  </w:r>
                  <w:r>
                    <w:rPr>
                      <w:rFonts w:ascii="仿宋_GB2312" w:hAnsi="仿宋_GB2312" w:cs="仿宋_GB2312" w:eastAsia="仿宋_GB2312"/>
                      <w:sz w:val="21"/>
                    </w:rPr>
                    <w:t>6.需提供人机对话训练服务，支持通过人机对话模型训练平台，用户可以采集添加不同的文本信息，然后训练得到不同的人机对话模型，与该机器对话。并且在AI图形编程及python编程中调用训练好的人机对话模型进行问答。</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无线路由器</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1、以太网接口≥2个；</w:t>
                  </w:r>
                  <w:r>
                    <w:br/>
                  </w:r>
                  <w:r>
                    <w:rPr>
                      <w:rFonts w:ascii="仿宋_GB2312" w:hAnsi="仿宋_GB2312" w:cs="仿宋_GB2312" w:eastAsia="仿宋_GB2312"/>
                      <w:sz w:val="21"/>
                    </w:rPr>
                    <w:t>2、PoE:802.3bt/at供电；</w:t>
                  </w:r>
                  <w:r>
                    <w:br/>
                  </w:r>
                  <w:r>
                    <w:rPr>
                      <w:rFonts w:ascii="仿宋_GB2312" w:hAnsi="仿宋_GB2312" w:cs="仿宋_GB2312" w:eastAsia="仿宋_GB2312"/>
                      <w:sz w:val="21"/>
                    </w:rPr>
                    <w:t>3、内置物联网:需内置蓝牙5.1/RFID/Zigbee；</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包含实施项目的所有辅材及相关配套设施。</w:t>
                  </w:r>
                </w:p>
                <w:p>
                  <w:pPr>
                    <w:pStyle w:val="null3"/>
                    <w:jc w:val="both"/>
                  </w:pPr>
                  <w:r>
                    <w:rPr>
                      <w:rFonts w:ascii="仿宋_GB2312" w:hAnsi="仿宋_GB2312" w:cs="仿宋_GB2312" w:eastAsia="仿宋_GB2312"/>
                      <w:sz w:val="21"/>
                    </w:rPr>
                    <w:t>2.对现有</w:t>
                  </w:r>
                  <w:r>
                    <w:rPr>
                      <w:rFonts w:ascii="仿宋_GB2312" w:hAnsi="仿宋_GB2312" w:cs="仿宋_GB2312" w:eastAsia="仿宋_GB2312"/>
                      <w:sz w:val="21"/>
                    </w:rPr>
                    <w:t>教室</w:t>
                  </w:r>
                  <w:r>
                    <w:rPr>
                      <w:rFonts w:ascii="仿宋_GB2312" w:hAnsi="仿宋_GB2312" w:cs="仿宋_GB2312" w:eastAsia="仿宋_GB2312"/>
                      <w:sz w:val="21"/>
                    </w:rPr>
                    <w:t>约</w:t>
                  </w:r>
                  <w:r>
                    <w:rPr>
                      <w:rFonts w:ascii="仿宋_GB2312" w:hAnsi="仿宋_GB2312" w:cs="仿宋_GB2312" w:eastAsia="仿宋_GB2312"/>
                      <w:sz w:val="21"/>
                    </w:rPr>
                    <w:t>220</w:t>
                  </w:r>
                  <w:r>
                    <w:rPr>
                      <w:rFonts w:ascii="仿宋_GB2312" w:hAnsi="仿宋_GB2312" w:cs="仿宋_GB2312" w:eastAsia="仿宋_GB2312"/>
                      <w:sz w:val="21"/>
                    </w:rPr>
                    <w:t>㎡</w:t>
                  </w:r>
                  <w:r>
                    <w:rPr>
                      <w:rFonts w:ascii="仿宋_GB2312" w:hAnsi="仿宋_GB2312" w:cs="仿宋_GB2312" w:eastAsia="仿宋_GB2312"/>
                      <w:sz w:val="21"/>
                    </w:rPr>
                    <w:t>简单处理，包含地面铺设地板革和墙面粉刷，局部电路改造</w:t>
                  </w:r>
                  <w:r>
                    <w:rPr>
                      <w:rFonts w:ascii="仿宋_GB2312" w:hAnsi="仿宋_GB2312" w:cs="仿宋_GB2312" w:eastAsia="仿宋_GB2312"/>
                      <w:sz w:val="21"/>
                    </w:rPr>
                    <w:t>等</w:t>
                  </w:r>
                  <w:r>
                    <w:rPr>
                      <w:rFonts w:ascii="仿宋_GB2312" w:hAnsi="仿宋_GB2312" w:cs="仿宋_GB2312" w:eastAsia="仿宋_GB2312"/>
                      <w:sz w:val="21"/>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西安市第八十三中学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货物交付验收合格后，乙方连同货款发票、供货合同，货物验收单等相关材料送交甲方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1.交货检验：设备到货后，由采购人、成交单位对设备进行开箱检查，检查内容包括：设备名称、规格型号、配置要求、制造商、原产地等。若设备与合同要求不符，采购人将拒绝接收。 2.技术验收：交货检验后，由成交单位负责安装调试。安装调试完毕后，成交单位提交验收文件，采购方的设备使用单位对设备进行技术验收（成交单位协助），验收以国家标准或以合同文本中描述的有关技术要求为准。 3.最终验收：技术验收合格后的，采购人根据使用单位技术验收报告，组织相关部门对设备进行最终验收，验收合格后出具《验收合格单》。 4.验收依据 合同文本； 国家有关的验收标准及规范；磋商文件；磋商响应文件。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1.所有货物成交人负责运输至项目地点。 2.成交人负责所有设备的安装、调试；因安装、调试所产生的相关费用由成交人承担。 3.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1.整体质保期为终验合格后不少于12个月，成交单位承诺的质保时间超过要求质保期的，按其承诺时间质保。 2.成交单位应承诺在质量保证期内免费提供设备维修、系统维护、软件升级换代等服务；质量保证期后以优惠价提供上述服务。 3.货物使用期间，凡发生质量问题，成交单位均应能够及时地向采购人提供相应的技术服务并解决所出现的质量问题。在质量保证期内，如发现质量问题，在接到采购人维护要求后应2小时内响应，4小时内提供解决方案，24小时内到达现场，如属质量问题，由成交单位负责免费更换或维修。 4.货物(设备)安装调试完毕后，成交单位必须安排技术人员对使用单位的设备管理人员进行操作应用及维护保养方面的技能培训，使其掌握基本技能；对设备使用人员进行应用培训。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 成交单位未按合同要求提供货物或货物质量不能满足技术要求，采购单位有权终止合同，并对其违约行为进行追究。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为交钥匙工程，投标报价包含设备价及安装调试过程需增加其它设备、辅材、备品备件、工具、手册、软件功能及其他有关技术资料和材料，以及与设备相关的运输、安装、拆除旧设备实施、税金、培训、搬运、验收,施工完成室内打扫,垃圾搬运等一切与本项目相关的费用。 2.为顺利推进政府采购电子化交易平台应用工作，供应商需要在线提交所有通过电子化交易平台实施的政府采购项目的响应文件，同时，线下提交纸质响应文件正本壹份，标明供应商名称并密封递交。（1）递交截止时间同在线递交响应电子文件截止时间一致，递交地址：西安市灞桥区长乐东路2999号京都国际3号楼1506。（可邮寄，邮件签收时间应在递交电子响应文件截止时间之前）。（2）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（1）独立承担的民事责任：有效的营业执照或事业单位法人证书或民办非企业单位登记证书或社会团体法人登记证书或自然人的身份证明； （2）财务状况：2024年度审计报告或近3个月内出具的银行资信证明； （3）依法缴纳税收和社会保障资金：磋商截止前6个月内任意1个月缴纳税收和社会保障金的缴费凭据；依法不需要缴纳的供应商应提供相关证明文件； （4）参加政府采购活动前三年内无重大违法记录：参加政府采购活动前3年内经营活动中无重大违法记录声明； （5）供应商须未被列入“信用中国”网站（www.creditchina.gov.cn）记录失信被执行人或重大税收违法案件当事人名单或政府采购严重违法失信行为”记录名单（以开标当天代理机构现场查询为准） （6）供应商需在项目电子化交易系统中按要求填写《响应函》完成承诺并进行电子签章。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投标人身份证明</w:t>
            </w:r>
          </w:p>
        </w:tc>
        <w:tc>
          <w:tcPr>
            <w:tcW w:type="dxa" w:w="3322"/>
          </w:tcPr>
          <w:p>
            <w:pPr>
              <w:pStyle w:val="null3"/>
            </w:pPr>
            <w:r>
              <w:rPr>
                <w:rFonts w:ascii="仿宋_GB2312" w:hAnsi="仿宋_GB2312" w:cs="仿宋_GB2312" w:eastAsia="仿宋_GB2312"/>
              </w:rPr>
              <w:t>授权代表投标时，提供法定代表人授权书和被授权人单位证明（磋商截止前6个月内任意1个月的缴纳社会保障金证明或劳动合同）；法定代表人磋商时,提供本人身份证；非法人单位参照执行；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商务应答表 磋商单位认为有必要提供的其他材料.docx 评审响应资料.docx 报价表 资格证明文件.docx 响应文件封面 技术规格响应偏离表.docx 分项报价表.docx 残疾人福利性单位声明函 拒绝政府采购领域商业贿赂承诺书.docx 标的清单 响应函 监狱企业的证明文件 货物说明一览表.docx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磋商小组审查响应文件是否完整，文件签署是否合格、磋商有效期是否满足磋商文件要求，商务及技术响应满足磋商文件要求等。</w:t>
            </w:r>
          </w:p>
        </w:tc>
        <w:tc>
          <w:tcPr>
            <w:tcW w:type="dxa" w:w="1661"/>
          </w:tcPr>
          <w:p>
            <w:pPr>
              <w:pStyle w:val="null3"/>
            </w:pPr>
            <w:r>
              <w:rPr>
                <w:rFonts w:ascii="仿宋_GB2312" w:hAnsi="仿宋_GB2312" w:cs="仿宋_GB2312" w:eastAsia="仿宋_GB2312"/>
              </w:rPr>
              <w:t>中小企业声明函 商务应答表 磋商单位认为有必要提供的其他材料.docx 评审响应资料.docx 报价表 资格证明文件.docx 响应文件封面 技术规格响应偏离表.docx 分项报价表.docx 残疾人福利性单位声明函 拒绝政府采购领域商业贿赂承诺书.docx 标的清单 响应函 监狱企业的证明文件 货物说明一览表.docx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法律、法规或磋商文件规定的其他无效情形</w:t>
            </w:r>
          </w:p>
        </w:tc>
        <w:tc>
          <w:tcPr>
            <w:tcW w:type="dxa" w:w="3322"/>
          </w:tcPr>
          <w:p>
            <w:pPr>
              <w:pStyle w:val="null3"/>
            </w:pPr>
            <w:r>
              <w:rPr>
                <w:rFonts w:ascii="仿宋_GB2312" w:hAnsi="仿宋_GB2312" w:cs="仿宋_GB2312" w:eastAsia="仿宋_GB2312"/>
              </w:rPr>
              <w:t>不存在法律、法规或磋商文件规定的其他无效情形</w:t>
            </w:r>
          </w:p>
        </w:tc>
        <w:tc>
          <w:tcPr>
            <w:tcW w:type="dxa" w:w="1661"/>
          </w:tcPr>
          <w:p>
            <w:pPr>
              <w:pStyle w:val="null3"/>
            </w:pPr>
            <w:r>
              <w:rPr>
                <w:rFonts w:ascii="仿宋_GB2312" w:hAnsi="仿宋_GB2312" w:cs="仿宋_GB2312" w:eastAsia="仿宋_GB2312"/>
              </w:rPr>
              <w:t>中小企业声明函 商务应答表 磋商单位认为有必要提供的其他材料.docx 评审响应资料.docx 报价表 资格证明文件.docx 响应文件封面 技术规格响应偏离表.docx 分项报价表.docx 残疾人福利性单位声明函 拒绝政府采购领域商业贿赂承诺书.docx 标的清单 响应函 监狱企业的证明文件 货物说明一览表.docx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非“▲”项技术规格响应</w:t>
            </w:r>
          </w:p>
        </w:tc>
        <w:tc>
          <w:tcPr>
            <w:tcW w:type="dxa" w:w="2492"/>
          </w:tcPr>
          <w:p>
            <w:pPr>
              <w:pStyle w:val="null3"/>
            </w:pPr>
            <w:r>
              <w:rPr>
                <w:rFonts w:ascii="仿宋_GB2312" w:hAnsi="仿宋_GB2312" w:cs="仿宋_GB2312" w:eastAsia="仿宋_GB2312"/>
              </w:rPr>
              <w:t>根据供应商提供的产品技术规格响应情况，非“▲”项参数满足磋商文件要求的得10分，每有1条参数负偏离扣1分，扣完为止。 评审依据：以技术响应偏离表为准。 注：若虚假响应按无效投标处理。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“▲”项技术规格响应</w:t>
            </w:r>
          </w:p>
        </w:tc>
        <w:tc>
          <w:tcPr>
            <w:tcW w:type="dxa" w:w="2492"/>
          </w:tcPr>
          <w:p>
            <w:pPr>
              <w:pStyle w:val="null3"/>
            </w:pPr>
            <w:r>
              <w:rPr>
                <w:rFonts w:ascii="仿宋_GB2312" w:hAnsi="仿宋_GB2312" w:cs="仿宋_GB2312" w:eastAsia="仿宋_GB2312"/>
              </w:rPr>
              <w:t>根据供应商提供的产品技术规格响应情况，“▲”项满足磋商文件要求的得16分；每有1条参数负偏离扣2分，扣完为止。 评审依据：以提供的技术支持资料（包括但不限于技术白皮书或彩页或官网和功能截图或相关检测报告等加盖生产厂商公章或投标专用章），予以证明参数的技术响应性。若未提供视为负偏离。 注：若虚假响应按无效投标处理。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根据供应商提供的“人工智能教学应用系统”、“AI教学平板”、“教学机器人”、“教学机器人软件”、“AI超算工作站”、“AI超算服务系统”来源渠道合法证明材料，每提供1类得2分，最多得12分。 注：来源渠道合法证明材料包括但不限于销售协议或代理协议或原厂授权书等。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节能、环境标志产品认证证书</w:t>
            </w:r>
          </w:p>
        </w:tc>
        <w:tc>
          <w:tcPr>
            <w:tcW w:type="dxa" w:w="2492"/>
          </w:tcPr>
          <w:p>
            <w:pPr>
              <w:pStyle w:val="null3"/>
            </w:pPr>
            <w:r>
              <w:rPr>
                <w:rFonts w:ascii="仿宋_GB2312" w:hAnsi="仿宋_GB2312" w:cs="仿宋_GB2312" w:eastAsia="仿宋_GB2312"/>
              </w:rPr>
              <w:t>除强制性产品外，其它产品属于国家确定的认证机构出具的、处于有效期之内的节能产品、环境标志产品认证证书，每提供1项得1分，最多得2分。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供应商根据本项目特点，提供项目实施方案，具体包括： 1.组织机构及人员配置方案； 2.实施进度计划； 3.服务及质量保障措施； 4.安装调试及验收方案等。 方案各项内容全面详细、阐述条理清晰详尽、符合本项目采购需求，能有效保障本项目实施的得8分，每有一个缺项扣2分，每有一项内容存在缺陷，扣0.5-1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供应商根据本项目，提供可行的技术培训方案，具体包括： 1.明确培训计划：制定培训课程计划表，列出每种培训的地点和时间； 2.明确培训内容及培训效果。 方案各项内容全面详细、阐述条理清晰详尽、符合本项目采购需求，能有效保障本项目实施的得4分，每有一个缺项扣2分，每有一项内容存在缺陷，扣0.5-1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根据提供供应商的2022年8月1日以来同类项目业绩（以合同复印件或中标通知书为准），每提供1份得2分，最高得8分。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评审响应资料.docx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供应商针对本项目提供详细的售后服务方案，具体包括： 1.售后服务承诺； 2.紧急故障处理预案； 3.故障维修响应时间； 4.定期巡检维护方案； 5.具备专业的售后服务人员及备品备件计划等。 方案各项内容全面详细、阐述条理清晰详尽、符合本项目采购需求，能有效保障本项目实施的得10分，每有一个缺项扣2分，每有一项内容存在缺陷，扣0.5-1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评审响应资料.docx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评分方法：P=30×Pmin/Pn 其中：Pmin：有效投标报价中的最低价。 Pn：第n个供应商的磋商报价。 供应商的报价明显低于正常报价的，磋商小组可要求供应商在规定的期限内提供相关证明材料；供应商不能证明其报价合理的，可视为无效投标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详见附件：货物说明一览表.docx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详见附件：评审响应资料.docx</w:t>
      </w:r>
    </w:p>
    <w:p>
      <w:pPr>
        <w:pStyle w:val="null3"/>
        <w:ind w:firstLine="960"/>
      </w:pPr>
      <w:r>
        <w:rPr>
          <w:rFonts w:ascii="仿宋_GB2312" w:hAnsi="仿宋_GB2312" w:cs="仿宋_GB2312" w:eastAsia="仿宋_GB2312"/>
        </w:rPr>
        <w:t>详见附件：磋商单位认为有必要提供的其他材料.docx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