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版本号：ZHZB-2025-8320250815001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综合提升改造展陈策划咨询服务项目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ZHZB-2025-83</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综合提升改造展陈策划咨询服务项目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综合提升改造展陈策划咨询服务项目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半坡博物馆综合提升改造展陈策划咨询服务项目。本项目所属行业：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采购包1（综合提升改造展陈策划咨询服务项目）：属于专门面向中小企业采购。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1(综合提升改造展陈策划咨询服务项目)特定资格要求如下：（1）供应商的营业执照等证明文件，自然人的身份证明；（2）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截止时间前半年内任意一个月的纳税证明或完税证明，依法免税的单位应提供相关证明材料；（5）社会保障资金缴纳证明：提供磋商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陕西省西安市灞桥区半坡路155号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13521915727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发展计划委员会计价格[2002]1980号文件及国家发展和改革委员会办公厅颁发的《关于降低部分建设项目收费标准规范收费行为等有关问题的通知》（发改价格[2011]534号）的规定服务类标准，不足捌仟元按照捌仟元（¥8000.00元）收取。 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半坡博物馆综合提升改造展陈策划咨询服务项目。本项目所属行业：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522,600.00</w:t>
      </w:r>
    </w:p>
    <w:p>
      <w:pPr>
        <w:pStyle w:val="null3"/>
      </w:pPr>
      <w:r>
        <w:rPr>
          <w:rFonts w:ascii="仿宋_GB2312" w:hAnsi="仿宋_GB2312" w:cs="仿宋_GB2312" w:eastAsia="仿宋_GB2312"/>
        </w:rPr>
        <w:t>采购包最高限价（元）: 522,600.00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综合提升改造展陈策划咨询服务项目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标的名称：综合提升改造展陈策划咨询服务项目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0"/>
                <w:b/>
                <w:color w:val="0000FF"/>
              </w:rPr>
              <w:t>一、服务内容</w:t>
            </w:r>
          </w:p>
          <w:p>
            <w:pPr>
              <w:pStyle w:val="null3"/>
              <w:ind w:firstLine="400"/>
            </w:pPr>
            <w:r>
              <w:rPr>
                <w:rFonts w:ascii="仿宋_GB2312" w:hAnsi="仿宋_GB2312" w:cs="仿宋_GB2312" w:eastAsia="仿宋_GB2312"/>
                <w:sz w:val="20"/>
                <w:color w:val="0000FF"/>
              </w:rPr>
              <w:t>本次展陈策划咨询服务内容包含受众洞察与策划方略、资料搜集与研究、展陈主题、展陈策划、邀请专家指导、进行专家咨询、会议组织与服务、成果文件打印及策划交底等。</w:t>
            </w:r>
          </w:p>
          <w:p>
            <w:pPr>
              <w:pStyle w:val="null3"/>
              <w:ind w:firstLine="402"/>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、服务要求</w:t>
            </w:r>
          </w:p>
          <w:p>
            <w:pPr>
              <w:pStyle w:val="null3"/>
              <w:ind w:firstLine="400"/>
            </w:pPr>
            <w:r>
              <w:rPr>
                <w:rFonts w:ascii="仿宋_GB2312" w:hAnsi="仿宋_GB2312" w:cs="仿宋_GB2312" w:eastAsia="仿宋_GB2312"/>
                <w:sz w:val="20"/>
                <w:color w:val="0000FF"/>
              </w:rPr>
              <w:t>1.</w:t>
            </w:r>
            <w:r>
              <w:rPr>
                <w:rFonts w:ascii="仿宋_GB2312" w:hAnsi="仿宋_GB2312" w:cs="仿宋_GB2312" w:eastAsia="仿宋_GB2312"/>
                <w:sz w:val="20"/>
                <w:color w:val="0000FF"/>
              </w:rPr>
              <w:t>受众洞察与策划方略：</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）观众体验调研、展陈观察与评估：拟请</w:t>
            </w:r>
            <w:r>
              <w:rPr>
                <w:rFonts w:ascii="仿宋_GB2312" w:hAnsi="仿宋_GB2312" w:cs="仿宋_GB2312" w:eastAsia="仿宋_GB2312"/>
                <w:sz w:val="20"/>
                <w:color w:val="0000FF"/>
              </w:rPr>
              <w:t>6</w:t>
            </w:r>
            <w:r>
              <w:rPr>
                <w:rFonts w:ascii="仿宋_GB2312" w:hAnsi="仿宋_GB2312" w:cs="仿宋_GB2312" w:eastAsia="仿宋_GB2312"/>
                <w:sz w:val="20"/>
                <w:color w:val="0000FF"/>
              </w:rPr>
              <w:t>人分</w:t>
            </w:r>
            <w:r>
              <w:rPr>
                <w:rFonts w:ascii="仿宋_GB2312" w:hAnsi="仿宋_GB2312" w:cs="仿宋_GB2312" w:eastAsia="仿宋_GB2312"/>
                <w:sz w:val="20"/>
                <w:color w:val="0000FF"/>
              </w:rPr>
              <w:t>3</w:t>
            </w:r>
            <w:r>
              <w:rPr>
                <w:rFonts w:ascii="仿宋_GB2312" w:hAnsi="仿宋_GB2312" w:cs="仿宋_GB2312" w:eastAsia="仿宋_GB2312"/>
                <w:sz w:val="20"/>
                <w:color w:val="0000FF"/>
              </w:rPr>
              <w:t>次到半坡博物馆内进行，时间为</w:t>
            </w:r>
            <w:r>
              <w:rPr>
                <w:rFonts w:ascii="仿宋_GB2312" w:hAnsi="仿宋_GB2312" w:cs="仿宋_GB2312" w:eastAsia="仿宋_GB2312"/>
                <w:sz w:val="20"/>
                <w:color w:val="0000FF"/>
              </w:rPr>
              <w:t>1</w:t>
            </w:r>
            <w:r>
              <w:rPr>
                <w:rFonts w:ascii="仿宋_GB2312" w:hAnsi="仿宋_GB2312" w:cs="仿宋_GB2312" w:eastAsia="仿宋_GB2312"/>
                <w:sz w:val="20"/>
                <w:color w:val="0000FF"/>
              </w:rPr>
              <w:t>天。</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）省内同类案例研讨：拟组织</w:t>
            </w:r>
            <w:r>
              <w:rPr>
                <w:rFonts w:ascii="仿宋_GB2312" w:hAnsi="仿宋_GB2312" w:cs="仿宋_GB2312" w:eastAsia="仿宋_GB2312"/>
                <w:sz w:val="20"/>
                <w:color w:val="0000FF"/>
              </w:rPr>
              <w:t>8</w:t>
            </w:r>
            <w:r>
              <w:rPr>
                <w:rFonts w:ascii="仿宋_GB2312" w:hAnsi="仿宋_GB2312" w:cs="仿宋_GB2312" w:eastAsia="仿宋_GB2312"/>
                <w:sz w:val="20"/>
                <w:color w:val="0000FF"/>
              </w:rPr>
              <w:t>人赴省内同类博物馆进行行业调研与对标分析，时间为</w:t>
            </w:r>
            <w:r>
              <w:rPr>
                <w:rFonts w:ascii="仿宋_GB2312" w:hAnsi="仿宋_GB2312" w:cs="仿宋_GB2312" w:eastAsia="仿宋_GB2312"/>
                <w:sz w:val="20"/>
                <w:color w:val="0000FF"/>
              </w:rPr>
              <w:t>2</w:t>
            </w:r>
            <w:r>
              <w:rPr>
                <w:rFonts w:ascii="仿宋_GB2312" w:hAnsi="仿宋_GB2312" w:cs="仿宋_GB2312" w:eastAsia="仿宋_GB2312"/>
                <w:sz w:val="20"/>
                <w:color w:val="0000FF"/>
              </w:rPr>
              <w:t>天。重点为：策展叙述逻辑、展陈形式设计、创新运营与现代技术运用，拓展策划思路。</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）省外同类案例研讨：拟分两批人员分别赴省外同类博物馆进行行业调研与对标分析（重点同上），每批由</w:t>
            </w:r>
            <w:r>
              <w:rPr>
                <w:rFonts w:ascii="仿宋_GB2312" w:hAnsi="仿宋_GB2312" w:cs="仿宋_GB2312" w:eastAsia="仿宋_GB2312"/>
                <w:sz w:val="20"/>
                <w:color w:val="0000FF"/>
              </w:rPr>
              <w:t>6</w:t>
            </w:r>
            <w:r>
              <w:rPr>
                <w:rFonts w:ascii="仿宋_GB2312" w:hAnsi="仿宋_GB2312" w:cs="仿宋_GB2312" w:eastAsia="仿宋_GB2312"/>
                <w:sz w:val="20"/>
                <w:color w:val="0000FF"/>
              </w:rPr>
              <w:t>人组成，时间为</w:t>
            </w:r>
            <w:r>
              <w:rPr>
                <w:rFonts w:ascii="仿宋_GB2312" w:hAnsi="仿宋_GB2312" w:cs="仿宋_GB2312" w:eastAsia="仿宋_GB2312"/>
                <w:sz w:val="20"/>
                <w:color w:val="0000FF"/>
              </w:rPr>
              <w:t>5</w:t>
            </w:r>
            <w:r>
              <w:rPr>
                <w:rFonts w:ascii="仿宋_GB2312" w:hAnsi="仿宋_GB2312" w:cs="仿宋_GB2312" w:eastAsia="仿宋_GB2312"/>
                <w:sz w:val="20"/>
                <w:color w:val="0000FF"/>
              </w:rPr>
              <w:t>天左右。</w:t>
            </w:r>
          </w:p>
          <w:p>
            <w:pPr>
              <w:pStyle w:val="null3"/>
              <w:ind w:firstLine="400"/>
            </w:pPr>
            <w:r>
              <w:rPr>
                <w:rFonts w:ascii="仿宋_GB2312" w:hAnsi="仿宋_GB2312" w:cs="仿宋_GB2312" w:eastAsia="仿宋_GB2312"/>
                <w:sz w:val="20"/>
                <w:color w:val="0000FF"/>
              </w:rPr>
              <w:t>2.</w:t>
            </w:r>
            <w:r>
              <w:rPr>
                <w:rFonts w:ascii="仿宋_GB2312" w:hAnsi="仿宋_GB2312" w:cs="仿宋_GB2312" w:eastAsia="仿宋_GB2312"/>
                <w:sz w:val="20"/>
                <w:color w:val="0000FF"/>
              </w:rPr>
              <w:t>资料搜集与研究：开展图书资料及文本资料搜集及半坡遗址文化研究：</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）购置相关研究论著、出版刊物及书籍、资料打印与数字化处理、资料归档；</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）研究出土文物、实物取样量尺、搜集文物清单图片、研究与梳理半坡遗址文化（要求配备三名策划人员，时间计划约</w:t>
            </w:r>
            <w:r>
              <w:rPr>
                <w:rFonts w:ascii="仿宋_GB2312" w:hAnsi="仿宋_GB2312" w:cs="仿宋_GB2312" w:eastAsia="仿宋_GB2312"/>
                <w:sz w:val="20"/>
                <w:color w:val="0000FF"/>
              </w:rPr>
              <w:t>2</w:t>
            </w:r>
            <w:r>
              <w:rPr>
                <w:rFonts w:ascii="仿宋_GB2312" w:hAnsi="仿宋_GB2312" w:cs="仿宋_GB2312" w:eastAsia="仿宋_GB2312"/>
                <w:sz w:val="20"/>
                <w:color w:val="0000FF"/>
              </w:rPr>
              <w:t>个月）。</w:t>
            </w:r>
          </w:p>
          <w:p>
            <w:pPr>
              <w:pStyle w:val="null3"/>
              <w:ind w:firstLine="400"/>
            </w:pPr>
            <w:r>
              <w:rPr>
                <w:rFonts w:ascii="仿宋_GB2312" w:hAnsi="仿宋_GB2312" w:cs="仿宋_GB2312" w:eastAsia="仿宋_GB2312"/>
                <w:sz w:val="20"/>
                <w:color w:val="0000FF"/>
              </w:rPr>
              <w:t>3.</w:t>
            </w:r>
            <w:r>
              <w:rPr>
                <w:rFonts w:ascii="仿宋_GB2312" w:hAnsi="仿宋_GB2312" w:cs="仿宋_GB2312" w:eastAsia="仿宋_GB2312"/>
                <w:sz w:val="20"/>
                <w:color w:val="0000FF"/>
              </w:rPr>
              <w:t>展陈主题：进行展览主题内容的高度概括与提炼，确保符合半坡遗址文化与受众需求，挖掘核心主题。</w:t>
            </w:r>
          </w:p>
          <w:p>
            <w:pPr>
              <w:pStyle w:val="null3"/>
              <w:ind w:firstLine="400"/>
            </w:pPr>
            <w:r>
              <w:rPr>
                <w:rFonts w:ascii="仿宋_GB2312" w:hAnsi="仿宋_GB2312" w:cs="仿宋_GB2312" w:eastAsia="仿宋_GB2312"/>
                <w:sz w:val="20"/>
                <w:color w:val="0000FF"/>
              </w:rPr>
              <w:t>4.</w:t>
            </w:r>
            <w:r>
              <w:rPr>
                <w:rFonts w:ascii="仿宋_GB2312" w:hAnsi="仿宋_GB2312" w:cs="仿宋_GB2312" w:eastAsia="仿宋_GB2312"/>
                <w:sz w:val="20"/>
                <w:color w:val="0000FF"/>
              </w:rPr>
              <w:t>展陈策划：（</w:t>
            </w:r>
            <w:r>
              <w:rPr>
                <w:rFonts w:ascii="仿宋_GB2312" w:hAnsi="仿宋_GB2312" w:cs="仿宋_GB2312" w:eastAsia="仿宋_GB2312"/>
                <w:sz w:val="20"/>
                <w:color w:val="0000FF"/>
              </w:rPr>
              <w:t>1</w:t>
            </w:r>
            <w:r>
              <w:rPr>
                <w:rFonts w:ascii="仿宋_GB2312" w:hAnsi="仿宋_GB2312" w:cs="仿宋_GB2312" w:eastAsia="仿宋_GB2312"/>
                <w:sz w:val="20"/>
                <w:color w:val="0000FF"/>
              </w:rPr>
              <w:t>）展览标题（含各部分及单元的标题拟定）；（</w:t>
            </w:r>
            <w:r>
              <w:rPr>
                <w:rFonts w:ascii="仿宋_GB2312" w:hAnsi="仿宋_GB2312" w:cs="仿宋_GB2312" w:eastAsia="仿宋_GB2312"/>
                <w:sz w:val="20"/>
                <w:color w:val="0000FF"/>
              </w:rPr>
              <w:t>2</w:t>
            </w:r>
            <w:r>
              <w:rPr>
                <w:rFonts w:ascii="仿宋_GB2312" w:hAnsi="仿宋_GB2312" w:cs="仿宋_GB2312" w:eastAsia="仿宋_GB2312"/>
                <w:sz w:val="20"/>
                <w:color w:val="0000FF"/>
              </w:rPr>
              <w:t>）展览定位；（</w:t>
            </w:r>
            <w:r>
              <w:rPr>
                <w:rFonts w:ascii="仿宋_GB2312" w:hAnsi="仿宋_GB2312" w:cs="仿宋_GB2312" w:eastAsia="仿宋_GB2312"/>
                <w:sz w:val="20"/>
                <w:color w:val="0000FF"/>
              </w:rPr>
              <w:t>3</w:t>
            </w:r>
            <w:r>
              <w:rPr>
                <w:rFonts w:ascii="仿宋_GB2312" w:hAnsi="仿宋_GB2312" w:cs="仿宋_GB2312" w:eastAsia="仿宋_GB2312"/>
                <w:sz w:val="20"/>
                <w:color w:val="0000FF"/>
              </w:rPr>
              <w:t>）展览结构体系（含展区策划）；（</w:t>
            </w:r>
            <w:r>
              <w:rPr>
                <w:rFonts w:ascii="仿宋_GB2312" w:hAnsi="仿宋_GB2312" w:cs="仿宋_GB2312" w:eastAsia="仿宋_GB2312"/>
                <w:sz w:val="20"/>
                <w:color w:val="0000FF"/>
              </w:rPr>
              <w:t>4</w:t>
            </w:r>
            <w:r>
              <w:rPr>
                <w:rFonts w:ascii="仿宋_GB2312" w:hAnsi="仿宋_GB2312" w:cs="仿宋_GB2312" w:eastAsia="仿宋_GB2312"/>
                <w:sz w:val="20"/>
                <w:color w:val="0000FF"/>
              </w:rPr>
              <w:t>）展览文本（各展区及单元文本内容编写、文物及展品组梳理）。</w:t>
            </w:r>
          </w:p>
          <w:p>
            <w:pPr>
              <w:pStyle w:val="null3"/>
              <w:ind w:firstLine="400"/>
            </w:pPr>
            <w:r>
              <w:rPr>
                <w:rFonts w:ascii="仿宋_GB2312" w:hAnsi="仿宋_GB2312" w:cs="仿宋_GB2312" w:eastAsia="仿宋_GB2312"/>
                <w:sz w:val="20"/>
                <w:color w:val="0000FF"/>
              </w:rPr>
              <w:t>5.</w:t>
            </w:r>
            <w:r>
              <w:rPr>
                <w:rFonts w:ascii="仿宋_GB2312" w:hAnsi="仿宋_GB2312" w:cs="仿宋_GB2312" w:eastAsia="仿宋_GB2312"/>
                <w:sz w:val="20"/>
                <w:color w:val="0000FF"/>
              </w:rPr>
              <w:t>邀请专家指导：邀请两位国家级文物专家来馆指导相关工作（至少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次，每次为期</w:t>
            </w:r>
            <w:r>
              <w:rPr>
                <w:rFonts w:ascii="仿宋_GB2312" w:hAnsi="仿宋_GB2312" w:cs="仿宋_GB2312" w:eastAsia="仿宋_GB2312"/>
                <w:sz w:val="20"/>
                <w:color w:val="0000FF"/>
              </w:rPr>
              <w:t>2</w:t>
            </w:r>
            <w:r>
              <w:rPr>
                <w:rFonts w:ascii="仿宋_GB2312" w:hAnsi="仿宋_GB2312" w:cs="仿宋_GB2312" w:eastAsia="仿宋_GB2312"/>
                <w:sz w:val="20"/>
                <w:color w:val="0000FF"/>
              </w:rPr>
              <w:t>天）。</w:t>
            </w:r>
          </w:p>
          <w:p>
            <w:pPr>
              <w:pStyle w:val="null3"/>
              <w:ind w:firstLine="400"/>
            </w:pPr>
            <w:r>
              <w:rPr>
                <w:rFonts w:ascii="仿宋_GB2312" w:hAnsi="仿宋_GB2312" w:cs="仿宋_GB2312" w:eastAsia="仿宋_GB2312"/>
                <w:sz w:val="20"/>
                <w:color w:val="0000FF"/>
              </w:rPr>
              <w:t>6.</w:t>
            </w:r>
            <w:r>
              <w:rPr>
                <w:rFonts w:ascii="仿宋_GB2312" w:hAnsi="仿宋_GB2312" w:cs="仿宋_GB2312" w:eastAsia="仿宋_GB2312"/>
                <w:sz w:val="20"/>
                <w:color w:val="0000FF"/>
              </w:rPr>
              <w:t>进行专家咨询：咨询周期为贯穿项目策划全阶段，线上线下不定期与专家（两位国家级文物专家、五位行业高级专家）进行咨询，对每位专家进行至少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次咨询、</w:t>
            </w:r>
            <w:r>
              <w:rPr>
                <w:rFonts w:ascii="仿宋_GB2312" w:hAnsi="仿宋_GB2312" w:cs="仿宋_GB2312" w:eastAsia="仿宋_GB2312"/>
                <w:sz w:val="20"/>
                <w:color w:val="0000FF"/>
              </w:rPr>
              <w:t>5</w:t>
            </w:r>
            <w:r>
              <w:rPr>
                <w:rFonts w:ascii="仿宋_GB2312" w:hAnsi="仿宋_GB2312" w:cs="仿宋_GB2312" w:eastAsia="仿宋_GB2312"/>
                <w:sz w:val="20"/>
                <w:color w:val="0000FF"/>
              </w:rPr>
              <w:t>次函询。</w:t>
            </w:r>
          </w:p>
          <w:p>
            <w:pPr>
              <w:pStyle w:val="null3"/>
              <w:ind w:firstLine="400"/>
            </w:pPr>
            <w:r>
              <w:rPr>
                <w:rFonts w:ascii="仿宋_GB2312" w:hAnsi="仿宋_GB2312" w:cs="仿宋_GB2312" w:eastAsia="仿宋_GB2312"/>
                <w:sz w:val="20"/>
                <w:color w:val="0000FF"/>
              </w:rPr>
              <w:t>7.</w:t>
            </w:r>
            <w:r>
              <w:rPr>
                <w:rFonts w:ascii="仿宋_GB2312" w:hAnsi="仿宋_GB2312" w:cs="仿宋_GB2312" w:eastAsia="仿宋_GB2312"/>
                <w:sz w:val="20"/>
                <w:color w:val="0000FF"/>
              </w:rPr>
              <w:t>会议组织与服务：组织会议评审（现场会议</w:t>
            </w:r>
            <w:r>
              <w:rPr>
                <w:rFonts w:ascii="仿宋_GB2312" w:hAnsi="仿宋_GB2312" w:cs="仿宋_GB2312" w:eastAsia="仿宋_GB2312"/>
                <w:sz w:val="20"/>
                <w:color w:val="0000FF"/>
              </w:rPr>
              <w:t>≥3</w:t>
            </w:r>
            <w:r>
              <w:rPr>
                <w:rFonts w:ascii="仿宋_GB2312" w:hAnsi="仿宋_GB2312" w:cs="仿宋_GB2312" w:eastAsia="仿宋_GB2312"/>
                <w:sz w:val="20"/>
                <w:color w:val="0000FF"/>
              </w:rPr>
              <w:t>次，线上会议</w:t>
            </w:r>
            <w:r>
              <w:rPr>
                <w:rFonts w:ascii="仿宋_GB2312" w:hAnsi="仿宋_GB2312" w:cs="仿宋_GB2312" w:eastAsia="仿宋_GB2312"/>
                <w:sz w:val="20"/>
                <w:color w:val="0000FF"/>
              </w:rPr>
              <w:t>≥5</w:t>
            </w:r>
            <w:r>
              <w:rPr>
                <w:rFonts w:ascii="仿宋_GB2312" w:hAnsi="仿宋_GB2312" w:cs="仿宋_GB2312" w:eastAsia="仿宋_GB2312"/>
                <w:sz w:val="20"/>
                <w:color w:val="0000FF"/>
              </w:rPr>
              <w:t>次），每次会议需邀请专家、建筑设计单位所长与主持建筑师、文物局以及博物馆相关领导参会，完成策划方案评审工作。</w:t>
            </w:r>
          </w:p>
          <w:p>
            <w:pPr>
              <w:pStyle w:val="null3"/>
              <w:ind w:firstLine="400"/>
            </w:pPr>
            <w:r>
              <w:rPr>
                <w:rFonts w:ascii="仿宋_GB2312" w:hAnsi="仿宋_GB2312" w:cs="仿宋_GB2312" w:eastAsia="仿宋_GB2312"/>
                <w:sz w:val="20"/>
                <w:color w:val="0000FF"/>
              </w:rPr>
              <w:t>8.</w:t>
            </w:r>
            <w:r>
              <w:rPr>
                <w:rFonts w:ascii="仿宋_GB2312" w:hAnsi="仿宋_GB2312" w:cs="仿宋_GB2312" w:eastAsia="仿宋_GB2312"/>
                <w:sz w:val="20"/>
                <w:color w:val="0000FF"/>
              </w:rPr>
              <w:t>成果文件打印：最终成果《展陈策划大纲》打印，要求（</w:t>
            </w:r>
            <w:r>
              <w:rPr>
                <w:rFonts w:ascii="仿宋_GB2312" w:hAnsi="仿宋_GB2312" w:cs="仿宋_GB2312" w:eastAsia="仿宋_GB2312"/>
                <w:sz w:val="20"/>
                <w:color w:val="0000FF"/>
              </w:rPr>
              <w:t>A4</w:t>
            </w:r>
            <w:r>
              <w:rPr>
                <w:rFonts w:ascii="仿宋_GB2312" w:hAnsi="仿宋_GB2312" w:cs="仿宋_GB2312" w:eastAsia="仿宋_GB2312"/>
                <w:sz w:val="20"/>
                <w:color w:val="0000FF"/>
              </w:rPr>
              <w:t>铜版纸、彩色打印、胶装工艺）</w:t>
            </w:r>
            <w:r>
              <w:rPr>
                <w:rFonts w:ascii="仿宋_GB2312" w:hAnsi="仿宋_GB2312" w:cs="仿宋_GB2312" w:eastAsia="仿宋_GB2312"/>
                <w:sz w:val="20"/>
                <w:color w:val="0000FF"/>
              </w:rPr>
              <w:t>12</w:t>
            </w:r>
            <w:r>
              <w:rPr>
                <w:rFonts w:ascii="仿宋_GB2312" w:hAnsi="仿宋_GB2312" w:cs="仿宋_GB2312" w:eastAsia="仿宋_GB2312"/>
                <w:sz w:val="20"/>
                <w:color w:val="0000FF"/>
              </w:rPr>
              <w:t>（套）。</w:t>
            </w:r>
          </w:p>
          <w:p>
            <w:pPr>
              <w:pStyle w:val="null3"/>
              <w:ind w:firstLine="400"/>
            </w:pPr>
            <w:r>
              <w:rPr>
                <w:rFonts w:ascii="仿宋_GB2312" w:hAnsi="仿宋_GB2312" w:cs="仿宋_GB2312" w:eastAsia="仿宋_GB2312"/>
                <w:sz w:val="20"/>
                <w:color w:val="0000FF"/>
              </w:rPr>
              <w:t>9.</w:t>
            </w:r>
            <w:r>
              <w:rPr>
                <w:rFonts w:ascii="仿宋_GB2312" w:hAnsi="仿宋_GB2312" w:cs="仿宋_GB2312" w:eastAsia="仿宋_GB2312"/>
                <w:sz w:val="20"/>
                <w:color w:val="0000FF"/>
              </w:rPr>
              <w:t>策划交底：提供策划内容的汇报交底与学术解答（根据项目需要，提供关于策划逻辑、策划重点的汇报，提供版面内容、多媒体脚本内容等的指导）。</w:t>
            </w:r>
          </w:p>
          <w:p>
            <w:pPr>
              <w:pStyle w:val="null3"/>
              <w:ind w:firstLine="400"/>
            </w:pPr>
            <w:r>
              <w:rPr>
                <w:rFonts w:ascii="仿宋_GB2312" w:hAnsi="仿宋_GB2312" w:cs="仿宋_GB2312" w:eastAsia="仿宋_GB2312"/>
                <w:sz w:val="20"/>
                <w:color w:val="0000FF"/>
              </w:rPr>
              <w:t>10.</w:t>
            </w:r>
            <w:r>
              <w:rPr>
                <w:rFonts w:ascii="仿宋_GB2312" w:hAnsi="仿宋_GB2312" w:cs="仿宋_GB2312" w:eastAsia="仿宋_GB2312"/>
                <w:sz w:val="20"/>
                <w:color w:val="0000FF"/>
              </w:rPr>
              <w:t>提供完善的服务保障措施，采购人临时需要组织咨询讨论时，需及时响应。</w:t>
            </w:r>
          </w:p>
          <w:p>
            <w:pPr>
              <w:pStyle w:val="null3"/>
              <w:ind w:firstLine="402"/>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、服务、产品（如有）执行的标准、规范：</w:t>
            </w:r>
            <w:r>
              <w:rPr>
                <w:rFonts w:ascii="仿宋_GB2312" w:hAnsi="仿宋_GB2312" w:cs="仿宋_GB2312" w:eastAsia="仿宋_GB2312"/>
                <w:sz w:val="20"/>
                <w:color w:val="0000FF"/>
              </w:rPr>
              <w:t>按照采购人和磋商文件的要求、供应商提交的磋商响应文件、合同以及国家标准与行业规范的标准和规定执行；在实施过程中，如果国家或有关部门颁布了新的标准和规定，则供应商应采用新的标准和规定进行实施。</w:t>
            </w:r>
          </w:p>
          <w:p>
            <w:pPr>
              <w:pStyle w:val="null3"/>
              <w:ind w:firstLine="402"/>
            </w:pPr>
            <w:r>
              <w:rPr>
                <w:rFonts w:ascii="仿宋_GB2312" w:hAnsi="仿宋_GB2312" w:cs="仿宋_GB2312" w:eastAsia="仿宋_GB2312"/>
                <w:sz w:val="20"/>
                <w:b/>
                <w:color w:val="0000FF"/>
              </w:rPr>
              <w:t>四</w:t>
            </w:r>
            <w:r>
              <w:rPr>
                <w:rFonts w:ascii="仿宋_GB2312" w:hAnsi="仿宋_GB2312" w:cs="仿宋_GB2312" w:eastAsia="仿宋_GB2312"/>
                <w:sz w:val="20"/>
                <w:b/>
                <w:color w:val="0000FF"/>
              </w:rPr>
              <w:t>、商务要求</w:t>
            </w:r>
          </w:p>
          <w:p>
            <w:pPr>
              <w:pStyle w:val="null3"/>
              <w:ind w:firstLine="400"/>
            </w:pPr>
            <w:r>
              <w:rPr>
                <w:rFonts w:ascii="仿宋_GB2312" w:hAnsi="仿宋_GB2312" w:cs="仿宋_GB2312" w:eastAsia="仿宋_GB2312"/>
                <w:sz w:val="20"/>
                <w:color w:val="0000FF"/>
              </w:rPr>
              <w:t>1.</w:t>
            </w:r>
            <w:r>
              <w:rPr>
                <w:rFonts w:ascii="仿宋_GB2312" w:hAnsi="仿宋_GB2312" w:cs="仿宋_GB2312" w:eastAsia="仿宋_GB2312"/>
                <w:sz w:val="20"/>
                <w:color w:val="0000FF"/>
              </w:rPr>
              <w:t>服务期限：自合同签订之日起</w:t>
            </w:r>
            <w:r>
              <w:rPr>
                <w:rFonts w:ascii="仿宋_GB2312" w:hAnsi="仿宋_GB2312" w:cs="仿宋_GB2312" w:eastAsia="仿宋_GB2312"/>
                <w:sz w:val="20"/>
                <w:color w:val="0000FF"/>
              </w:rPr>
              <w:t>12</w:t>
            </w:r>
            <w:r>
              <w:rPr>
                <w:rFonts w:ascii="仿宋_GB2312" w:hAnsi="仿宋_GB2312" w:cs="仿宋_GB2312" w:eastAsia="仿宋_GB2312"/>
                <w:sz w:val="20"/>
                <w:color w:val="0000FF"/>
              </w:rPr>
              <w:t>个月之内完成。</w:t>
            </w:r>
          </w:p>
          <w:p>
            <w:pPr>
              <w:pStyle w:val="null3"/>
              <w:ind w:firstLine="400"/>
            </w:pPr>
            <w:r>
              <w:rPr>
                <w:rFonts w:ascii="仿宋_GB2312" w:hAnsi="仿宋_GB2312" w:cs="仿宋_GB2312" w:eastAsia="仿宋_GB2312"/>
                <w:sz w:val="20"/>
                <w:color w:val="0000FF"/>
              </w:rPr>
              <w:t>2.</w:t>
            </w:r>
            <w:r>
              <w:rPr>
                <w:rFonts w:ascii="仿宋_GB2312" w:hAnsi="仿宋_GB2312" w:cs="仿宋_GB2312" w:eastAsia="仿宋_GB2312"/>
                <w:sz w:val="20"/>
                <w:color w:val="0000FF"/>
              </w:rPr>
              <w:t>服务地点：西安半坡博物馆</w:t>
            </w:r>
          </w:p>
          <w:p>
            <w:pPr>
              <w:pStyle w:val="null3"/>
              <w:ind w:firstLine="400"/>
            </w:pPr>
            <w:r>
              <w:rPr>
                <w:rFonts w:ascii="仿宋_GB2312" w:hAnsi="仿宋_GB2312" w:cs="仿宋_GB2312" w:eastAsia="仿宋_GB2312"/>
                <w:sz w:val="20"/>
                <w:color w:val="0000FF"/>
              </w:rPr>
              <w:t>3.</w:t>
            </w:r>
            <w:r>
              <w:rPr>
                <w:rFonts w:ascii="仿宋_GB2312" w:hAnsi="仿宋_GB2312" w:cs="仿宋_GB2312" w:eastAsia="仿宋_GB2312"/>
                <w:sz w:val="20"/>
                <w:color w:val="0000FF"/>
              </w:rPr>
              <w:t>付款方式</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）本合同签订后</w:t>
            </w:r>
            <w:r>
              <w:rPr>
                <w:rFonts w:ascii="仿宋_GB2312" w:hAnsi="仿宋_GB2312" w:cs="仿宋_GB2312" w:eastAsia="仿宋_GB2312"/>
                <w:sz w:val="20"/>
                <w:color w:val="0000FF"/>
              </w:rPr>
              <w:t>20</w:t>
            </w:r>
            <w:r>
              <w:rPr>
                <w:rFonts w:ascii="仿宋_GB2312" w:hAnsi="仿宋_GB2312" w:cs="仿宋_GB2312" w:eastAsia="仿宋_GB2312"/>
                <w:sz w:val="20"/>
                <w:color w:val="0000FF"/>
              </w:rPr>
              <w:t>日内，甲方预付乙方合同款的</w:t>
            </w:r>
            <w:r>
              <w:rPr>
                <w:rFonts w:ascii="仿宋_GB2312" w:hAnsi="仿宋_GB2312" w:cs="仿宋_GB2312" w:eastAsia="仿宋_GB2312"/>
                <w:sz w:val="20"/>
                <w:color w:val="0000FF"/>
              </w:rPr>
              <w:t>38.5%</w:t>
            </w:r>
            <w:r>
              <w:rPr>
                <w:rFonts w:ascii="仿宋_GB2312" w:hAnsi="仿宋_GB2312" w:cs="仿宋_GB2312" w:eastAsia="仿宋_GB2312"/>
                <w:sz w:val="20"/>
                <w:color w:val="0000FF"/>
              </w:rPr>
              <w:t>作为预付款；</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）完成所有服务内容并提交甲方认可的成果文件、成果文件通过甲方组织的专家评审会验收，且待下一批专项资金下达后</w:t>
            </w:r>
            <w:r>
              <w:rPr>
                <w:rFonts w:ascii="仿宋_GB2312" w:hAnsi="仿宋_GB2312" w:cs="仿宋_GB2312" w:eastAsia="仿宋_GB2312"/>
                <w:sz w:val="20"/>
                <w:color w:val="0000FF"/>
              </w:rPr>
              <w:t>20</w:t>
            </w:r>
            <w:r>
              <w:rPr>
                <w:rFonts w:ascii="仿宋_GB2312" w:hAnsi="仿宋_GB2312" w:cs="仿宋_GB2312" w:eastAsia="仿宋_GB2312"/>
                <w:sz w:val="20"/>
                <w:color w:val="0000FF"/>
              </w:rPr>
              <w:t>日内支付剩余合同款项；</w:t>
            </w:r>
            <w:r>
              <w:rPr>
                <w:rFonts w:ascii="仿宋_GB2312" w:hAnsi="仿宋_GB2312" w:cs="仿宋_GB2312" w:eastAsia="仿宋_GB2312"/>
                <w:sz w:val="20"/>
                <w:color w:val="0000FF"/>
              </w:rPr>
              <w:t>甲方每次付款前，乙方需向甲方开具财务部门认可的等额发票</w:t>
            </w:r>
            <w:r>
              <w:rPr>
                <w:rFonts w:ascii="仿宋_GB2312" w:hAnsi="仿宋_GB2312" w:cs="仿宋_GB2312" w:eastAsia="仿宋_GB2312"/>
                <w:sz w:val="21"/>
                <w:color w:val="0000FF"/>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自合同签订之日起12个月之内完成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西安半坡博物馆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供应商提交的磋商响应文件、合同以及国家标准与行业规范的标准和规定执行；在实施过程中，如果国家或有关部门颁布了新的标准和规定，则供应商应采用新的标准和规定进行实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完成所有服务内容并提交甲方认可的成果文件、成果文件通过甲方组织的专家评审会验收，且待下一批专项资金下达后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61.50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二、供应商的磋商报价包括人工费、管理费、材料与设备费、保险费、采购代理费、税金、利润、风险、责任等与本项目有关的一切费用。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合同包1(综合提升改造展陈策划咨询服务项目)特定资格要求如下</w:t>
            </w:r>
          </w:p>
        </w:tc>
        <w:tc>
          <w:tcPr>
            <w:tcW w:type="dxa" w:w="3322"/>
          </w:tcPr>
          <w:p>
            <w:pPr>
              <w:pStyle w:val="null3"/>
            </w:pPr>
            <w:r>
              <w:rPr>
                <w:rFonts w:ascii="仿宋_GB2312" w:hAnsi="仿宋_GB2312" w:cs="仿宋_GB2312" w:eastAsia="仿宋_GB2312"/>
              </w:rPr>
              <w:t>（1）供应商的营业执照等证明文件，自然人的身份证明；（2）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截止时间前半年内任意一个月的纳税证明或完税证明，依法免税的单位应提供相关证明材料；（5）社会保障资金缴纳证明：提供磋商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残疾人福利性单位声明函 中小企业声明函 商务技术部分 资格证明部分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商务技术部分 资格证明部分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残疾人福利性单位声明函 中小企业声明函 商务技术部分 资格证明部分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具有2022年8月1日至今的类似业绩(以合同签订日期为准)，业绩以合同复印件为依据。每个业绩计2分，3个以上(含3个)得6分。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针对本项目提供对项目的理解，包括但不限于①项目背景；②内容及意义的理解；③项目重点难点分析及应对措施。 各个部分内容全面、合理、逻辑清晰、阐述条理清晰且描述详细得9分；以上分项每缺少一项内容扣3分；有一项不完整或逻辑条理性欠佳或不满足实施要求或套用其他项目内容的每项得0.1-2.9分；未提供不得分。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展陈策划方案</w:t>
            </w:r>
          </w:p>
        </w:tc>
        <w:tc>
          <w:tcPr>
            <w:tcW w:type="dxa" w:w="2492"/>
          </w:tcPr>
          <w:p>
            <w:pPr>
              <w:pStyle w:val="null3"/>
            </w:pPr>
            <w:r>
              <w:rPr>
                <w:rFonts w:ascii="仿宋_GB2312" w:hAnsi="仿宋_GB2312" w:cs="仿宋_GB2312" w:eastAsia="仿宋_GB2312"/>
              </w:rPr>
              <w:t>针对本项目提供展陈策划方案，包括但不限于①展览标题；②展览定位；③展览结构体系；④展区策划；⑤内容规划；⑥展陈方式与技术应用。 各个部分内容全面、合理、逻辑清晰、阐述条理清晰，符合本项目采购需求且描述详细得30分；以上分项每缺少一项内容扣5分；有一项不完整或逻辑条理性欠佳或不满足实施要求或套用其他项目内容的每项得0.1-4.9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咨询服务方案</w:t>
            </w:r>
          </w:p>
        </w:tc>
        <w:tc>
          <w:tcPr>
            <w:tcW w:type="dxa" w:w="2492"/>
          </w:tcPr>
          <w:p>
            <w:pPr>
              <w:pStyle w:val="null3"/>
            </w:pPr>
            <w:r>
              <w:rPr>
                <w:rFonts w:ascii="仿宋_GB2312" w:hAnsi="仿宋_GB2312" w:cs="仿宋_GB2312" w:eastAsia="仿宋_GB2312"/>
              </w:rPr>
              <w:t>针对本项目提供咨询服务方案，包括但不限于①受众洞察与策划方略；②资料搜集与研究；③安排专家指导与咨询；④会议组织与服务；⑤策划交底。 各个部分内容全面、合理、逻辑清晰、阐述条理清晰，符合本项目采购需求且描述详细得25分；以上分项每缺少一项内容扣5分；有一项不完整或逻辑条理性欠佳或不满足实施要求或套用其他项目内容的每项得0.1-4.9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服务保障措施及工作计划安排</w:t>
            </w:r>
          </w:p>
        </w:tc>
        <w:tc>
          <w:tcPr>
            <w:tcW w:type="dxa" w:w="2492"/>
          </w:tcPr>
          <w:p>
            <w:pPr>
              <w:pStyle w:val="null3"/>
            </w:pPr>
            <w:r>
              <w:rPr>
                <w:rFonts w:ascii="仿宋_GB2312" w:hAnsi="仿宋_GB2312" w:cs="仿宋_GB2312" w:eastAsia="仿宋_GB2312"/>
              </w:rPr>
              <w:t>针对本项目提供服务保障措施及工作计划安排，包括但不限于①服务目标管理体系；②服务质量控制措施；③服务质量承诺；④工作计划安排；⑤进度保障措施。 各个部分内容全面、合理、逻辑清晰、阐述条理清晰、符合本项目采购需求且描述详细得10分；以上分项每缺少一项内容扣2分；有一项不完整或逻辑条理性欠佳或不满足实施要求或套用其他项目内容的每项得0.1-1.9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针对本项目提供服务团队人员配备方案，包括但不限于①团队人员配备及工作分工；②岗位责任制度。 各个部分内容全面、逻辑清晰、阐述条理清晰、团队人员配备合理、分工明确合理且岗位责任制度描述详细得10分；以上分项每缺少一项内容扣5分；有一项不完整或不合理或不满足实施要求或套用其他项目内容的每项得0.1-4.9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