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7D35D">
      <w:pPr>
        <w:adjustRightInd w:val="0"/>
        <w:snapToGrid w:val="0"/>
        <w:spacing w:line="360" w:lineRule="auto"/>
        <w:jc w:val="center"/>
        <w:outlineLvl w:val="0"/>
        <w:rPr>
          <w:rFonts w:hint="eastAsia" w:ascii="宋体" w:hAnsi="宋体" w:cs="宋体"/>
          <w:b/>
          <w:bCs/>
          <w:spacing w:val="-4"/>
          <w:sz w:val="52"/>
          <w:szCs w:val="52"/>
          <w:lang w:val="zh-CN"/>
        </w:rPr>
      </w:pPr>
    </w:p>
    <w:p w14:paraId="73173B78">
      <w:pPr>
        <w:adjustRightInd w:val="0"/>
        <w:snapToGrid w:val="0"/>
        <w:spacing w:line="360" w:lineRule="auto"/>
        <w:jc w:val="center"/>
        <w:outlineLvl w:val="0"/>
        <w:rPr>
          <w:rFonts w:ascii="宋体" w:hAnsi="宋体" w:cs="宋体"/>
          <w:b/>
          <w:bCs/>
          <w:spacing w:val="-4"/>
          <w:sz w:val="52"/>
          <w:szCs w:val="52"/>
          <w:lang w:val="zh-CN"/>
        </w:rPr>
      </w:pPr>
      <w:r>
        <w:rPr>
          <w:rFonts w:hint="eastAsia" w:ascii="宋体" w:hAnsi="宋体" w:cs="宋体"/>
          <w:b/>
          <w:bCs/>
          <w:spacing w:val="-4"/>
          <w:sz w:val="52"/>
          <w:szCs w:val="52"/>
          <w:lang w:val="zh-CN"/>
        </w:rPr>
        <w:t>大数据智能化管理系统延续运维项目</w:t>
      </w:r>
    </w:p>
    <w:p w14:paraId="0B21D1A1">
      <w:pPr>
        <w:adjustRightInd w:val="0"/>
        <w:snapToGrid w:val="0"/>
        <w:spacing w:line="360" w:lineRule="auto"/>
        <w:jc w:val="center"/>
        <w:outlineLvl w:val="0"/>
        <w:rPr>
          <w:rFonts w:ascii="宋体" w:hAnsi="宋体" w:cs="宋体"/>
          <w:b/>
          <w:bCs/>
          <w:spacing w:val="-4"/>
          <w:sz w:val="72"/>
          <w:szCs w:val="72"/>
          <w:lang w:val="zh-CN"/>
        </w:rPr>
      </w:pPr>
    </w:p>
    <w:p w14:paraId="20C3E95D">
      <w:pPr>
        <w:adjustRightInd w:val="0"/>
        <w:snapToGrid w:val="0"/>
        <w:spacing w:line="360" w:lineRule="auto"/>
        <w:jc w:val="center"/>
        <w:outlineLvl w:val="0"/>
        <w:rPr>
          <w:rFonts w:ascii="宋体" w:hAnsi="宋体" w:cs="宋体"/>
          <w:b/>
          <w:bCs/>
          <w:spacing w:val="-4"/>
          <w:sz w:val="72"/>
          <w:szCs w:val="72"/>
          <w:lang w:val="zh-CN"/>
        </w:rPr>
      </w:pPr>
    </w:p>
    <w:p w14:paraId="7168E905">
      <w:pPr>
        <w:adjustRightInd w:val="0"/>
        <w:snapToGrid w:val="0"/>
        <w:spacing w:line="360" w:lineRule="auto"/>
        <w:jc w:val="center"/>
        <w:outlineLvl w:val="0"/>
        <w:rPr>
          <w:rFonts w:ascii="宋体" w:hAnsi="宋体" w:cs="宋体"/>
          <w:b/>
          <w:bCs/>
          <w:spacing w:val="-4"/>
          <w:sz w:val="72"/>
          <w:szCs w:val="72"/>
          <w:lang w:val="zh-CN"/>
        </w:rPr>
      </w:pPr>
      <w:r>
        <w:rPr>
          <w:rFonts w:hint="eastAsia" w:ascii="宋体" w:hAnsi="宋体" w:cs="宋体"/>
          <w:b/>
          <w:bCs/>
          <w:spacing w:val="-4"/>
          <w:sz w:val="72"/>
          <w:szCs w:val="72"/>
        </w:rPr>
        <w:t>采购</w:t>
      </w:r>
      <w:r>
        <w:rPr>
          <w:rFonts w:hint="eastAsia" w:ascii="宋体" w:hAnsi="宋体" w:cs="宋体"/>
          <w:b/>
          <w:bCs/>
          <w:spacing w:val="-4"/>
          <w:sz w:val="72"/>
          <w:szCs w:val="72"/>
          <w:lang w:val="zh-CN"/>
        </w:rPr>
        <w:t>合同</w:t>
      </w:r>
    </w:p>
    <w:p w14:paraId="38833E9F">
      <w:pPr>
        <w:adjustRightInd w:val="0"/>
        <w:snapToGrid w:val="0"/>
        <w:spacing w:line="360" w:lineRule="auto"/>
        <w:jc w:val="center"/>
        <w:outlineLvl w:val="0"/>
        <w:rPr>
          <w:rFonts w:ascii="宋体" w:hAnsi="宋体" w:cs="宋体"/>
          <w:b/>
          <w:bCs/>
          <w:spacing w:val="-4"/>
          <w:sz w:val="32"/>
          <w:szCs w:val="32"/>
        </w:rPr>
      </w:pPr>
      <w:r>
        <w:rPr>
          <w:rFonts w:hint="eastAsia" w:ascii="宋体" w:hAnsi="宋体" w:cs="宋体"/>
          <w:b/>
          <w:bCs/>
          <w:spacing w:val="-4"/>
          <w:sz w:val="32"/>
          <w:szCs w:val="32"/>
          <w:lang w:val="zh-CN"/>
        </w:rPr>
        <w:t>项目编号：</w:t>
      </w:r>
      <w:r>
        <w:rPr>
          <w:rFonts w:hint="eastAsia" w:ascii="宋体" w:hAnsi="宋体" w:cs="宋体"/>
          <w:b/>
          <w:bCs/>
          <w:spacing w:val="-4"/>
          <w:sz w:val="32"/>
          <w:szCs w:val="32"/>
        </w:rPr>
        <w:t>LZBC2025-1146</w:t>
      </w:r>
    </w:p>
    <w:p w14:paraId="10C37A78">
      <w:pPr>
        <w:adjustRightInd w:val="0"/>
        <w:snapToGrid w:val="0"/>
        <w:spacing w:line="360" w:lineRule="auto"/>
        <w:jc w:val="center"/>
        <w:outlineLvl w:val="0"/>
        <w:rPr>
          <w:rFonts w:ascii="宋体" w:hAnsi="宋体" w:cs="宋体"/>
          <w:b/>
          <w:bCs/>
          <w:spacing w:val="-4"/>
          <w:sz w:val="32"/>
          <w:szCs w:val="32"/>
          <w:lang w:val="zh-CN"/>
        </w:rPr>
      </w:pPr>
    </w:p>
    <w:p w14:paraId="70746237">
      <w:pPr>
        <w:adjustRightInd w:val="0"/>
        <w:snapToGrid w:val="0"/>
        <w:spacing w:line="360" w:lineRule="auto"/>
        <w:jc w:val="center"/>
        <w:outlineLvl w:val="0"/>
        <w:rPr>
          <w:rFonts w:ascii="宋体" w:hAnsi="宋体" w:cs="宋体"/>
          <w:b/>
          <w:bCs/>
          <w:spacing w:val="-4"/>
          <w:sz w:val="32"/>
          <w:szCs w:val="32"/>
          <w:lang w:val="zh-CN"/>
        </w:rPr>
      </w:pPr>
    </w:p>
    <w:p w14:paraId="741F1F77">
      <w:pPr>
        <w:adjustRightInd w:val="0"/>
        <w:snapToGrid w:val="0"/>
        <w:spacing w:line="360" w:lineRule="auto"/>
        <w:jc w:val="center"/>
        <w:outlineLvl w:val="0"/>
        <w:rPr>
          <w:rFonts w:ascii="宋体" w:hAnsi="宋体" w:cs="宋体"/>
          <w:b/>
          <w:bCs/>
          <w:spacing w:val="-4"/>
          <w:sz w:val="32"/>
          <w:szCs w:val="32"/>
          <w:lang w:val="zh-CN"/>
        </w:rPr>
      </w:pPr>
    </w:p>
    <w:p w14:paraId="42DE1215">
      <w:pPr>
        <w:pStyle w:val="2"/>
        <w:rPr>
          <w:lang w:val="zh-CN"/>
        </w:rPr>
      </w:pPr>
    </w:p>
    <w:p w14:paraId="5F3CF113">
      <w:pPr>
        <w:adjustRightInd w:val="0"/>
        <w:snapToGrid w:val="0"/>
        <w:spacing w:line="360" w:lineRule="auto"/>
        <w:ind w:firstLine="2193" w:firstLineChars="700"/>
        <w:outlineLvl w:val="0"/>
        <w:rPr>
          <w:rFonts w:ascii="宋体" w:hAnsi="宋体" w:cs="宋体"/>
          <w:b/>
          <w:bCs/>
          <w:spacing w:val="-4"/>
          <w:sz w:val="32"/>
          <w:szCs w:val="32"/>
          <w:lang w:val="zh-CN"/>
        </w:rPr>
      </w:pPr>
      <w:r>
        <w:rPr>
          <w:rFonts w:hint="eastAsia" w:ascii="宋体" w:hAnsi="宋体" w:cs="宋体"/>
          <w:b/>
          <w:bCs/>
          <w:spacing w:val="-4"/>
          <w:sz w:val="32"/>
          <w:szCs w:val="32"/>
          <w:lang w:val="zh-CN"/>
        </w:rPr>
        <w:t>甲  方：西安市公共资源交易中心</w:t>
      </w:r>
    </w:p>
    <w:p w14:paraId="3383792D">
      <w:pPr>
        <w:pStyle w:val="2"/>
        <w:ind w:firstLine="2193" w:firstLineChars="700"/>
        <w:rPr>
          <w:rFonts w:ascii="宋体" w:hAnsi="宋体" w:cs="宋体"/>
          <w:bCs/>
          <w:spacing w:val="-4"/>
          <w:sz w:val="32"/>
          <w:szCs w:val="32"/>
          <w:u w:val="single"/>
        </w:rPr>
      </w:pPr>
      <w:r>
        <w:rPr>
          <w:rFonts w:hint="eastAsia" w:ascii="宋体" w:hAnsi="宋体" w:cs="宋体"/>
          <w:bCs/>
          <w:spacing w:val="-4"/>
          <w:sz w:val="32"/>
          <w:szCs w:val="32"/>
          <w:lang w:val="zh-CN"/>
        </w:rPr>
        <w:t>乙  方：</w:t>
      </w:r>
    </w:p>
    <w:p w14:paraId="2F083DF0">
      <w:pPr>
        <w:jc w:val="center"/>
        <w:rPr>
          <w:lang w:val="zh-CN"/>
        </w:rPr>
      </w:pPr>
    </w:p>
    <w:p w14:paraId="3E2187F0">
      <w:pPr>
        <w:pStyle w:val="2"/>
        <w:jc w:val="center"/>
        <w:rPr>
          <w:lang w:val="zh-CN"/>
        </w:rPr>
      </w:pPr>
    </w:p>
    <w:p w14:paraId="5F155264">
      <w:pPr>
        <w:adjustRightInd w:val="0"/>
        <w:snapToGrid w:val="0"/>
        <w:spacing w:line="360" w:lineRule="auto"/>
        <w:jc w:val="center"/>
        <w:outlineLvl w:val="0"/>
        <w:rPr>
          <w:rFonts w:ascii="宋体" w:hAnsi="宋体" w:cs="宋体"/>
          <w:b/>
          <w:bCs/>
          <w:spacing w:val="-4"/>
          <w:sz w:val="32"/>
          <w:szCs w:val="32"/>
          <w:lang w:val="zh-CN"/>
        </w:rPr>
      </w:pPr>
      <w:r>
        <w:rPr>
          <w:rFonts w:hint="eastAsia" w:ascii="宋体" w:hAnsi="宋体" w:cs="宋体"/>
          <w:b/>
          <w:bCs/>
          <w:spacing w:val="-4"/>
          <w:sz w:val="32"/>
          <w:szCs w:val="32"/>
          <w:lang w:val="zh-CN"/>
        </w:rPr>
        <w:t>二〇二</w:t>
      </w:r>
      <w:r>
        <w:rPr>
          <w:rFonts w:hint="eastAsia" w:ascii="宋体" w:hAnsi="宋体" w:cs="宋体"/>
          <w:b/>
          <w:bCs/>
          <w:spacing w:val="-4"/>
          <w:sz w:val="32"/>
          <w:szCs w:val="32"/>
        </w:rPr>
        <w:t>五</w:t>
      </w:r>
      <w:r>
        <w:rPr>
          <w:rFonts w:hint="eastAsia" w:ascii="宋体" w:hAnsi="宋体" w:cs="宋体"/>
          <w:b/>
          <w:bCs/>
          <w:spacing w:val="-4"/>
          <w:sz w:val="32"/>
          <w:szCs w:val="32"/>
          <w:lang w:val="zh-CN"/>
        </w:rPr>
        <w:t>年月</w:t>
      </w:r>
    </w:p>
    <w:p w14:paraId="46E10600">
      <w:pPr>
        <w:adjustRightInd w:val="0"/>
        <w:snapToGrid w:val="0"/>
        <w:spacing w:line="360" w:lineRule="auto"/>
        <w:ind w:firstLine="627" w:firstLineChars="200"/>
        <w:jc w:val="center"/>
        <w:outlineLvl w:val="0"/>
        <w:rPr>
          <w:rFonts w:ascii="宋体" w:hAnsi="宋体" w:cs="宋体"/>
          <w:b/>
          <w:bCs/>
          <w:spacing w:val="-4"/>
          <w:sz w:val="32"/>
          <w:szCs w:val="32"/>
          <w:lang w:val="zh-CN"/>
        </w:rPr>
      </w:pPr>
    </w:p>
    <w:p w14:paraId="3E0FE746">
      <w:pPr>
        <w:adjustRightInd w:val="0"/>
        <w:snapToGrid w:val="0"/>
        <w:spacing w:line="360" w:lineRule="auto"/>
        <w:ind w:firstLine="627" w:firstLineChars="200"/>
        <w:jc w:val="center"/>
        <w:outlineLvl w:val="0"/>
        <w:rPr>
          <w:rFonts w:ascii="宋体" w:hAnsi="宋体" w:cs="宋体"/>
          <w:b/>
          <w:bCs/>
          <w:spacing w:val="-4"/>
          <w:sz w:val="32"/>
          <w:szCs w:val="32"/>
          <w:lang w:val="zh-CN"/>
        </w:rPr>
      </w:pPr>
    </w:p>
    <w:p w14:paraId="21706943">
      <w:pPr>
        <w:adjustRightInd w:val="0"/>
        <w:snapToGrid w:val="0"/>
        <w:spacing w:line="360" w:lineRule="auto"/>
        <w:ind w:firstLine="464" w:firstLineChars="200"/>
        <w:rPr>
          <w:rFonts w:ascii="宋体" w:hAnsi="宋体" w:cs="宋体"/>
          <w:spacing w:val="-4"/>
          <w:sz w:val="24"/>
          <w:szCs w:val="24"/>
          <w:lang w:val="zh-CN"/>
        </w:rPr>
      </w:pPr>
    </w:p>
    <w:p w14:paraId="0C8263D5">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甲 方：</w:t>
      </w:r>
      <w:r>
        <w:rPr>
          <w:rFonts w:hint="eastAsia" w:ascii="宋体" w:hAnsi="宋体" w:cs="宋体"/>
          <w:spacing w:val="-4"/>
          <w:sz w:val="24"/>
          <w:szCs w:val="24"/>
          <w:u w:val="single"/>
          <w:lang w:val="zh-CN"/>
        </w:rPr>
        <w:t>西安市公共资源交易中心</w:t>
      </w:r>
    </w:p>
    <w:p w14:paraId="0EB12E4E">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甲方地址：</w:t>
      </w:r>
    </w:p>
    <w:p w14:paraId="10493464">
      <w:pPr>
        <w:adjustRightInd w:val="0"/>
        <w:snapToGrid w:val="0"/>
        <w:spacing w:line="360" w:lineRule="auto"/>
        <w:ind w:firstLine="464" w:firstLineChars="200"/>
        <w:rPr>
          <w:rFonts w:ascii="宋体" w:hAnsi="宋体" w:cs="宋体"/>
          <w:spacing w:val="-4"/>
          <w:sz w:val="24"/>
          <w:szCs w:val="24"/>
        </w:rPr>
      </w:pPr>
      <w:r>
        <w:rPr>
          <w:rFonts w:hint="eastAsia" w:ascii="宋体" w:hAnsi="宋体" w:cs="宋体"/>
          <w:spacing w:val="-4"/>
          <w:sz w:val="24"/>
          <w:szCs w:val="24"/>
          <w:lang w:val="zh-CN"/>
        </w:rPr>
        <w:t>乙 方：</w:t>
      </w:r>
    </w:p>
    <w:p w14:paraId="2B3057A5">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乙方地址：</w:t>
      </w:r>
    </w:p>
    <w:p w14:paraId="105BE5D7">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依照国家有关法律、行政法规，遵循平等、自愿、公平和诚实信用的原则， 双方就事项协商一致，同意按下述条款和条件签署本合同。</w:t>
      </w:r>
    </w:p>
    <w:p w14:paraId="486458ED">
      <w:pPr>
        <w:adjustRightInd w:val="0"/>
        <w:snapToGrid w:val="0"/>
        <w:spacing w:line="360" w:lineRule="auto"/>
        <w:ind w:firstLine="464" w:firstLineChars="200"/>
        <w:rPr>
          <w:rFonts w:ascii="宋体" w:hAnsi="宋体" w:cs="宋体"/>
          <w:spacing w:val="-4"/>
          <w:sz w:val="24"/>
          <w:szCs w:val="24"/>
          <w:lang w:val="zh-CN"/>
        </w:rPr>
      </w:pPr>
      <w:bookmarkStart w:id="0" w:name="bookmark121"/>
      <w:r>
        <w:rPr>
          <w:rFonts w:hint="eastAsia" w:ascii="宋体" w:hAnsi="宋体" w:cs="宋体"/>
          <w:spacing w:val="-4"/>
          <w:sz w:val="24"/>
          <w:szCs w:val="24"/>
          <w:lang w:val="zh-CN"/>
        </w:rPr>
        <w:t>1</w:t>
      </w:r>
      <w:bookmarkEnd w:id="0"/>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《磋商文件》、《</w:t>
      </w:r>
      <w:r>
        <w:rPr>
          <w:rFonts w:hint="eastAsia" w:ascii="宋体" w:hAnsi="宋体" w:cs="宋体"/>
          <w:spacing w:val="-4"/>
          <w:sz w:val="24"/>
          <w:szCs w:val="24"/>
        </w:rPr>
        <w:t>磋商</w:t>
      </w:r>
      <w:r>
        <w:rPr>
          <w:rFonts w:hint="eastAsia" w:ascii="宋体" w:hAnsi="宋体" w:cs="宋体"/>
          <w:spacing w:val="-4"/>
          <w:sz w:val="24"/>
          <w:szCs w:val="24"/>
          <w:lang w:val="zh-CN"/>
        </w:rPr>
        <w:t>响应文件》及其澄清和确认文件均为本合同不可分割部分。</w:t>
      </w:r>
    </w:p>
    <w:p w14:paraId="53D7D779">
      <w:pPr>
        <w:adjustRightInd w:val="0"/>
        <w:snapToGrid w:val="0"/>
        <w:spacing w:line="360" w:lineRule="auto"/>
        <w:ind w:firstLine="464" w:firstLineChars="200"/>
        <w:rPr>
          <w:rFonts w:ascii="宋体" w:hAnsi="宋体" w:cs="宋体"/>
          <w:spacing w:val="-4"/>
          <w:sz w:val="24"/>
          <w:szCs w:val="24"/>
          <w:lang w:val="zh-CN"/>
        </w:rPr>
      </w:pPr>
      <w:bookmarkStart w:id="1" w:name="bookmark122"/>
      <w:r>
        <w:rPr>
          <w:rFonts w:hint="eastAsia" w:ascii="宋体" w:hAnsi="宋体" w:cs="宋体"/>
          <w:spacing w:val="-4"/>
          <w:sz w:val="24"/>
          <w:szCs w:val="24"/>
          <w:lang w:val="zh-CN"/>
        </w:rPr>
        <w:t>2</w:t>
      </w:r>
      <w:bookmarkEnd w:id="1"/>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本合同内容受中华人民共和国的法律保护和制约。</w:t>
      </w:r>
    </w:p>
    <w:p w14:paraId="1D6870DC">
      <w:pPr>
        <w:adjustRightInd w:val="0"/>
        <w:snapToGrid w:val="0"/>
        <w:spacing w:line="360" w:lineRule="auto"/>
        <w:ind w:firstLine="464" w:firstLineChars="200"/>
        <w:rPr>
          <w:rFonts w:ascii="宋体" w:hAnsi="宋体" w:cs="宋体"/>
          <w:spacing w:val="-4"/>
          <w:sz w:val="24"/>
          <w:szCs w:val="24"/>
          <w:lang w:val="zh-CN"/>
        </w:rPr>
      </w:pPr>
      <w:bookmarkStart w:id="2" w:name="bookmark123"/>
      <w:r>
        <w:rPr>
          <w:rFonts w:hint="eastAsia" w:ascii="宋体" w:hAnsi="宋体" w:cs="宋体"/>
          <w:spacing w:val="-4"/>
          <w:sz w:val="24"/>
          <w:szCs w:val="24"/>
          <w:lang w:val="zh-CN"/>
        </w:rPr>
        <w:t>3</w:t>
      </w:r>
      <w:bookmarkEnd w:id="2"/>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本合同项下全部内容均不得转让、不得分包、不得挂靠，禁止挂牌企业参与竞争，若甲方在合同签订后发现乙方有上述行为的，将取消其中标资格，且不支付任何费用。</w:t>
      </w:r>
    </w:p>
    <w:p w14:paraId="21EA919B">
      <w:pPr>
        <w:adjustRightInd w:val="0"/>
        <w:snapToGrid w:val="0"/>
        <w:spacing w:line="360" w:lineRule="auto"/>
        <w:ind w:firstLine="464" w:firstLineChars="200"/>
        <w:rPr>
          <w:rFonts w:ascii="宋体" w:hAnsi="宋体" w:cs="宋体"/>
          <w:spacing w:val="-4"/>
          <w:sz w:val="24"/>
          <w:szCs w:val="24"/>
          <w:lang w:val="zh-CN"/>
        </w:rPr>
      </w:pPr>
      <w:bookmarkStart w:id="3" w:name="bookmark124"/>
      <w:r>
        <w:rPr>
          <w:rFonts w:hint="eastAsia" w:ascii="宋体" w:hAnsi="宋体" w:cs="宋体"/>
          <w:spacing w:val="-4"/>
          <w:sz w:val="24"/>
          <w:szCs w:val="24"/>
          <w:lang w:val="zh-CN"/>
        </w:rPr>
        <w:t>4</w:t>
      </w:r>
      <w:bookmarkEnd w:id="3"/>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乙方必须遵守国家相关部门的现行有关规定，保证提供的</w:t>
      </w:r>
      <w:r>
        <w:rPr>
          <w:rFonts w:hint="eastAsia" w:ascii="宋体" w:hAnsi="宋体" w:cs="宋体"/>
          <w:spacing w:val="-4"/>
          <w:sz w:val="24"/>
          <w:szCs w:val="24"/>
        </w:rPr>
        <w:t>服务</w:t>
      </w:r>
      <w:r>
        <w:rPr>
          <w:rFonts w:hint="eastAsia" w:ascii="宋体" w:hAnsi="宋体" w:cs="宋体"/>
          <w:spacing w:val="-4"/>
          <w:sz w:val="24"/>
          <w:szCs w:val="24"/>
          <w:lang w:val="zh-CN"/>
        </w:rPr>
        <w:t>内容严格按照中标通知书的要求和</w:t>
      </w:r>
      <w:r>
        <w:rPr>
          <w:rFonts w:hint="eastAsia" w:ascii="宋体" w:hAnsi="宋体" w:cs="宋体"/>
          <w:spacing w:val="-4"/>
          <w:sz w:val="24"/>
          <w:szCs w:val="24"/>
        </w:rPr>
        <w:t>磋商</w:t>
      </w:r>
      <w:r>
        <w:rPr>
          <w:rFonts w:hint="eastAsia" w:ascii="宋体" w:hAnsi="宋体" w:cs="宋体"/>
          <w:spacing w:val="-4"/>
          <w:sz w:val="24"/>
          <w:szCs w:val="24"/>
          <w:lang w:val="zh-CN"/>
        </w:rPr>
        <w:t>响应文件的承诺执行。</w:t>
      </w:r>
    </w:p>
    <w:p w14:paraId="2D28002C">
      <w:pPr>
        <w:adjustRightInd w:val="0"/>
        <w:snapToGrid w:val="0"/>
        <w:spacing w:afterLines="50" w:line="360" w:lineRule="auto"/>
        <w:rPr>
          <w:rFonts w:ascii="宋体" w:hAnsi="宋体" w:cs="宋体"/>
          <w:b/>
          <w:spacing w:val="-4"/>
          <w:sz w:val="28"/>
          <w:szCs w:val="28"/>
          <w:lang w:val="zh-CN"/>
        </w:rPr>
      </w:pPr>
      <w:r>
        <w:rPr>
          <w:rFonts w:hint="eastAsia" w:ascii="宋体" w:hAnsi="宋体" w:cs="宋体"/>
          <w:b/>
          <w:spacing w:val="-4"/>
          <w:sz w:val="28"/>
          <w:szCs w:val="28"/>
          <w:lang w:val="zh-CN"/>
        </w:rPr>
        <w:t>第一条合同范围</w:t>
      </w:r>
    </w:p>
    <w:p w14:paraId="095E025F">
      <w:pPr>
        <w:adjustRightInd w:val="0"/>
        <w:snapToGrid w:val="0"/>
        <w:spacing w:line="360" w:lineRule="auto"/>
        <w:ind w:firstLine="464" w:firstLineChars="200"/>
        <w:rPr>
          <w:rFonts w:ascii="宋体" w:hAnsi="宋体" w:cs="宋体"/>
          <w:spacing w:val="-4"/>
          <w:sz w:val="24"/>
          <w:szCs w:val="24"/>
          <w:lang w:val="zh-CN"/>
        </w:rPr>
      </w:pPr>
      <w:bookmarkStart w:id="4" w:name="bookmark125"/>
      <w:r>
        <w:rPr>
          <w:rFonts w:hint="eastAsia" w:ascii="宋体" w:hAnsi="宋体" w:cs="宋体"/>
          <w:spacing w:val="-4"/>
          <w:sz w:val="24"/>
          <w:szCs w:val="24"/>
          <w:lang w:val="zh-CN"/>
        </w:rPr>
        <w:t>1</w:t>
      </w:r>
      <w:bookmarkEnd w:id="4"/>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乙方向甲方提供磋商文件中采购内容与要求规定的服务内容。</w:t>
      </w:r>
    </w:p>
    <w:p w14:paraId="5320B0C2">
      <w:pPr>
        <w:adjustRightInd w:val="0"/>
        <w:snapToGrid w:val="0"/>
        <w:spacing w:line="360" w:lineRule="auto"/>
        <w:ind w:firstLine="464" w:firstLineChars="200"/>
        <w:rPr>
          <w:rFonts w:ascii="宋体" w:hAnsi="宋体" w:cs="宋体"/>
          <w:spacing w:val="-4"/>
          <w:sz w:val="24"/>
          <w:szCs w:val="24"/>
          <w:lang w:val="zh-CN"/>
        </w:rPr>
      </w:pPr>
      <w:bookmarkStart w:id="5" w:name="bookmark126"/>
      <w:r>
        <w:rPr>
          <w:rFonts w:hint="eastAsia" w:ascii="宋体" w:hAnsi="宋体" w:cs="宋体"/>
          <w:spacing w:val="-4"/>
          <w:sz w:val="24"/>
          <w:szCs w:val="24"/>
          <w:lang w:val="zh-CN"/>
        </w:rPr>
        <w:t>2</w:t>
      </w:r>
      <w:bookmarkEnd w:id="5"/>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乙方所提供服务内容等应与磋商响应文件一致。</w:t>
      </w:r>
    </w:p>
    <w:p w14:paraId="53101E2D">
      <w:pPr>
        <w:adjustRightInd w:val="0"/>
        <w:snapToGrid w:val="0"/>
        <w:spacing w:line="360" w:lineRule="auto"/>
        <w:ind w:firstLine="464" w:firstLineChars="200"/>
        <w:rPr>
          <w:b/>
          <w:lang w:val="zh-CN"/>
        </w:rPr>
      </w:pPr>
      <w:r>
        <w:rPr>
          <w:rFonts w:hint="eastAsia" w:ascii="宋体" w:hAnsi="宋体" w:cs="宋体"/>
          <w:spacing w:val="-4"/>
          <w:sz w:val="24"/>
          <w:szCs w:val="24"/>
        </w:rPr>
        <w:t>3、</w:t>
      </w:r>
      <w:r>
        <w:rPr>
          <w:rFonts w:hint="eastAsia" w:ascii="宋体" w:hAnsi="宋体" w:cs="宋体"/>
          <w:spacing w:val="-4"/>
          <w:sz w:val="24"/>
          <w:szCs w:val="24"/>
          <w:lang w:val="zh-CN"/>
        </w:rPr>
        <w:t>分项报价表：</w:t>
      </w:r>
    </w:p>
    <w:p w14:paraId="150D9D7F">
      <w:pPr>
        <w:rPr>
          <w:lang w:val="zh-CN"/>
        </w:rPr>
      </w:pPr>
    </w:p>
    <w:p w14:paraId="39F3F6FD">
      <w:pPr>
        <w:adjustRightInd w:val="0"/>
        <w:snapToGrid w:val="0"/>
        <w:spacing w:afterLines="50" w:line="360" w:lineRule="auto"/>
        <w:rPr>
          <w:rFonts w:ascii="宋体" w:hAnsi="宋体" w:cs="宋体"/>
          <w:b/>
          <w:spacing w:val="-4"/>
          <w:sz w:val="28"/>
          <w:szCs w:val="28"/>
          <w:lang w:val="zh-CN"/>
        </w:rPr>
      </w:pPr>
      <w:r>
        <w:rPr>
          <w:rFonts w:hint="eastAsia" w:ascii="宋体" w:hAnsi="宋体" w:cs="宋体"/>
          <w:b/>
          <w:spacing w:val="-4"/>
          <w:sz w:val="28"/>
          <w:szCs w:val="28"/>
          <w:lang w:val="zh-CN"/>
        </w:rPr>
        <w:t>第二条 实施地点、服务期限</w:t>
      </w:r>
    </w:p>
    <w:p w14:paraId="4470FB89">
      <w:pPr>
        <w:adjustRightInd w:val="0"/>
        <w:snapToGrid w:val="0"/>
        <w:spacing w:line="360" w:lineRule="auto"/>
        <w:rPr>
          <w:rFonts w:ascii="宋体" w:hAnsi="宋体" w:cs="宋体"/>
          <w:spacing w:val="-4"/>
          <w:sz w:val="24"/>
          <w:szCs w:val="24"/>
          <w:lang w:val="zh-CN"/>
        </w:rPr>
      </w:pPr>
      <w:r>
        <w:rPr>
          <w:rFonts w:hint="eastAsia" w:ascii="宋体" w:hAnsi="宋体" w:cs="宋体"/>
          <w:spacing w:val="-4"/>
          <w:sz w:val="24"/>
          <w:szCs w:val="24"/>
          <w:lang w:val="zh-CN"/>
        </w:rPr>
        <w:t>实施地点：甲方指定地点</w:t>
      </w:r>
    </w:p>
    <w:p w14:paraId="581EA67A">
      <w:pPr>
        <w:adjustRightInd w:val="0"/>
        <w:snapToGrid w:val="0"/>
        <w:spacing w:line="360" w:lineRule="auto"/>
        <w:rPr>
          <w:rFonts w:ascii="宋体" w:hAnsi="宋体" w:cs="宋体"/>
          <w:spacing w:val="-4"/>
          <w:sz w:val="24"/>
          <w:szCs w:val="24"/>
          <w:u w:val="single"/>
          <w:lang w:val="zh-CN"/>
        </w:rPr>
      </w:pPr>
      <w:r>
        <w:rPr>
          <w:rFonts w:hint="eastAsia" w:ascii="宋体" w:hAnsi="宋体" w:cs="宋体"/>
          <w:spacing w:val="-4"/>
          <w:sz w:val="24"/>
          <w:szCs w:val="24"/>
          <w:lang w:val="zh-CN"/>
        </w:rPr>
        <w:t>服务期限：</w:t>
      </w:r>
    </w:p>
    <w:p w14:paraId="7803D0B3">
      <w:pPr>
        <w:adjustRightInd w:val="0"/>
        <w:snapToGrid w:val="0"/>
        <w:spacing w:beforeLines="50" w:afterLines="50" w:line="360" w:lineRule="auto"/>
        <w:rPr>
          <w:rFonts w:ascii="宋体" w:hAnsi="宋体" w:cs="宋体"/>
          <w:b/>
          <w:spacing w:val="-4"/>
          <w:sz w:val="24"/>
          <w:szCs w:val="24"/>
          <w:lang w:val="zh-CN"/>
        </w:rPr>
      </w:pPr>
      <w:r>
        <w:rPr>
          <w:rFonts w:hint="eastAsia" w:ascii="宋体" w:hAnsi="宋体" w:cs="宋体"/>
          <w:b/>
          <w:spacing w:val="-4"/>
          <w:sz w:val="28"/>
          <w:szCs w:val="28"/>
          <w:lang w:val="zh-CN"/>
        </w:rPr>
        <w:t>第三条价格</w:t>
      </w:r>
    </w:p>
    <w:p w14:paraId="64D9D81A">
      <w:pPr>
        <w:adjustRightInd w:val="0"/>
        <w:snapToGrid w:val="0"/>
        <w:spacing w:line="360" w:lineRule="auto"/>
        <w:ind w:firstLine="464" w:firstLineChars="200"/>
        <w:rPr>
          <w:rFonts w:ascii="宋体" w:hAnsi="宋体" w:cs="宋体"/>
          <w:spacing w:val="-4"/>
          <w:sz w:val="24"/>
          <w:szCs w:val="24"/>
          <w:lang w:val="zh-CN"/>
        </w:rPr>
      </w:pPr>
      <w:bookmarkStart w:id="6" w:name="bookmark127"/>
      <w:r>
        <w:rPr>
          <w:rFonts w:hint="eastAsia" w:ascii="宋体" w:hAnsi="宋体" w:cs="宋体"/>
          <w:spacing w:val="-4"/>
          <w:sz w:val="24"/>
          <w:szCs w:val="24"/>
          <w:lang w:val="zh-CN"/>
        </w:rPr>
        <w:t>1</w:t>
      </w:r>
      <w:bookmarkEnd w:id="6"/>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乙方负责完成甲方单位设备及系统的日常正常运转、保管、安装、调试，直至合同结束，对因正常维护而产生的一般性设备维修、保养、更换零部件及系统升级、数据对接等与项目发生的一切费用，全部由乙方承担。</w:t>
      </w:r>
    </w:p>
    <w:p w14:paraId="2BE7A684">
      <w:pPr>
        <w:adjustRightInd w:val="0"/>
        <w:snapToGrid w:val="0"/>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2、</w:t>
      </w:r>
      <w:r>
        <w:rPr>
          <w:rFonts w:ascii="宋体" w:hAnsi="宋体" w:cs="宋体"/>
          <w:spacing w:val="-4"/>
          <w:sz w:val="24"/>
          <w:szCs w:val="24"/>
        </w:rPr>
        <w:t>运维期间发生的硬件更换：运维期间，</w:t>
      </w:r>
      <w:r>
        <w:rPr>
          <w:rFonts w:hint="eastAsia" w:ascii="宋体" w:hAnsi="宋体" w:cs="宋体"/>
          <w:spacing w:val="-4"/>
          <w:sz w:val="24"/>
          <w:szCs w:val="24"/>
        </w:rPr>
        <w:t>甲方</w:t>
      </w:r>
      <w:r>
        <w:rPr>
          <w:rFonts w:ascii="宋体" w:hAnsi="宋体" w:cs="宋体"/>
          <w:spacing w:val="-4"/>
          <w:sz w:val="24"/>
          <w:szCs w:val="24"/>
        </w:rPr>
        <w:t>信息化设备系统出现故障，若在设备系统保修期内的，由</w:t>
      </w:r>
      <w:r>
        <w:rPr>
          <w:rFonts w:hint="eastAsia" w:ascii="宋体" w:hAnsi="宋体" w:cs="宋体"/>
          <w:spacing w:val="-4"/>
          <w:sz w:val="24"/>
          <w:szCs w:val="24"/>
        </w:rPr>
        <w:t>乙方</w:t>
      </w:r>
      <w:r>
        <w:rPr>
          <w:rFonts w:ascii="宋体" w:hAnsi="宋体" w:cs="宋体"/>
          <w:spacing w:val="-4"/>
          <w:sz w:val="24"/>
          <w:szCs w:val="24"/>
        </w:rPr>
        <w:t>负责并监督维修时效和质量，并及时向</w:t>
      </w:r>
      <w:r>
        <w:rPr>
          <w:rFonts w:hint="eastAsia" w:ascii="宋体" w:hAnsi="宋体" w:cs="宋体"/>
          <w:spacing w:val="-4"/>
          <w:sz w:val="24"/>
          <w:szCs w:val="24"/>
        </w:rPr>
        <w:t>甲方</w:t>
      </w:r>
      <w:r>
        <w:rPr>
          <w:rFonts w:ascii="宋体" w:hAnsi="宋体" w:cs="宋体"/>
          <w:spacing w:val="-4"/>
          <w:sz w:val="24"/>
          <w:szCs w:val="24"/>
        </w:rPr>
        <w:t>报告处理结果。若在保修期外的，由</w:t>
      </w:r>
      <w:r>
        <w:rPr>
          <w:rFonts w:hint="eastAsia" w:ascii="宋体" w:hAnsi="宋体" w:cs="宋体"/>
          <w:spacing w:val="-4"/>
          <w:sz w:val="24"/>
          <w:szCs w:val="24"/>
        </w:rPr>
        <w:t>甲乙双方</w:t>
      </w:r>
      <w:r>
        <w:rPr>
          <w:rFonts w:ascii="宋体" w:hAnsi="宋体" w:cs="宋体"/>
          <w:spacing w:val="-4"/>
          <w:sz w:val="24"/>
          <w:szCs w:val="24"/>
        </w:rPr>
        <w:t>共同鉴别是否可以继续维修，确需更换的，由</w:t>
      </w:r>
      <w:r>
        <w:rPr>
          <w:rFonts w:hint="eastAsia" w:ascii="宋体" w:hAnsi="宋体" w:cs="宋体"/>
          <w:spacing w:val="-4"/>
          <w:sz w:val="24"/>
          <w:szCs w:val="24"/>
        </w:rPr>
        <w:t>甲方</w:t>
      </w:r>
      <w:r>
        <w:rPr>
          <w:rFonts w:ascii="宋体" w:hAnsi="宋体" w:cs="宋体"/>
          <w:spacing w:val="-4"/>
          <w:sz w:val="24"/>
          <w:szCs w:val="24"/>
        </w:rPr>
        <w:t>处理（更换设备的费用由</w:t>
      </w:r>
      <w:r>
        <w:rPr>
          <w:rFonts w:hint="eastAsia" w:ascii="宋体" w:hAnsi="宋体" w:cs="宋体"/>
          <w:spacing w:val="-4"/>
          <w:sz w:val="24"/>
          <w:szCs w:val="24"/>
        </w:rPr>
        <w:t>甲方</w:t>
      </w:r>
      <w:r>
        <w:rPr>
          <w:rFonts w:ascii="宋体" w:hAnsi="宋体" w:cs="宋体"/>
          <w:spacing w:val="-4"/>
          <w:sz w:val="24"/>
          <w:szCs w:val="24"/>
        </w:rPr>
        <w:t>承担），替换硬件到场后由驻场运维人员负责硬件的更换工作。</w:t>
      </w:r>
    </w:p>
    <w:p w14:paraId="49512722">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rPr>
        <w:t>3</w:t>
      </w:r>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合同有效期内，合同总价一次性包死，乙方报价包含设备的维护、系统升级、数据对接、人工费、材料费、税费等所有费用，在合同执行过程中，合同总价不作调整。</w:t>
      </w:r>
    </w:p>
    <w:p w14:paraId="51EE776E">
      <w:pPr>
        <w:adjustRightInd w:val="0"/>
        <w:snapToGrid w:val="0"/>
        <w:spacing w:beforeLines="50" w:afterLines="50" w:line="360" w:lineRule="auto"/>
        <w:rPr>
          <w:rFonts w:ascii="宋体" w:hAnsi="宋体" w:cs="宋体"/>
          <w:b/>
          <w:spacing w:val="-4"/>
          <w:sz w:val="28"/>
          <w:szCs w:val="28"/>
          <w:lang w:val="zh-CN"/>
        </w:rPr>
      </w:pPr>
    </w:p>
    <w:p w14:paraId="6A0C63E1">
      <w:pPr>
        <w:adjustRightInd w:val="0"/>
        <w:snapToGrid w:val="0"/>
        <w:spacing w:beforeLines="50" w:afterLines="50" w:line="360" w:lineRule="auto"/>
        <w:rPr>
          <w:rFonts w:ascii="宋体" w:hAnsi="宋体" w:cs="宋体"/>
          <w:b/>
          <w:spacing w:val="-4"/>
          <w:sz w:val="28"/>
          <w:szCs w:val="28"/>
          <w:lang w:val="zh-CN"/>
        </w:rPr>
      </w:pPr>
      <w:r>
        <w:rPr>
          <w:rFonts w:hint="eastAsia" w:ascii="宋体" w:hAnsi="宋体" w:cs="宋体"/>
          <w:b/>
          <w:spacing w:val="-4"/>
          <w:sz w:val="28"/>
          <w:szCs w:val="28"/>
          <w:lang w:val="zh-CN"/>
        </w:rPr>
        <w:t>第四条款项结算：</w:t>
      </w:r>
    </w:p>
    <w:p w14:paraId="11E802AB">
      <w:pPr>
        <w:numPr>
          <w:ilvl w:val="0"/>
          <w:numId w:val="1"/>
        </w:numPr>
        <w:adjustRightInd w:val="0"/>
        <w:snapToGrid w:val="0"/>
        <w:spacing w:line="360" w:lineRule="auto"/>
        <w:ind w:firstLine="464" w:firstLineChars="200"/>
        <w:rPr>
          <w:rFonts w:ascii="宋体" w:hAnsi="宋体" w:cs="宋体"/>
          <w:spacing w:val="-4"/>
          <w:sz w:val="24"/>
          <w:szCs w:val="24"/>
          <w:highlight w:val="none"/>
          <w:lang w:val="zh-CN"/>
        </w:rPr>
      </w:pPr>
      <w:r>
        <w:rPr>
          <w:rFonts w:hint="eastAsia" w:ascii="宋体" w:hAnsi="宋体" w:cs="宋体"/>
          <w:spacing w:val="-4"/>
          <w:sz w:val="24"/>
          <w:szCs w:val="24"/>
          <w:highlight w:val="none"/>
          <w:lang w:val="zh-CN"/>
        </w:rPr>
        <w:t>付款方式：首付款</w:t>
      </w:r>
      <w:r>
        <w:rPr>
          <w:rFonts w:hint="eastAsia" w:ascii="宋体" w:hAnsi="宋体" w:cs="宋体"/>
          <w:spacing w:val="-4"/>
          <w:sz w:val="24"/>
          <w:szCs w:val="24"/>
          <w:highlight w:val="none"/>
          <w:lang w:val="en-US" w:eastAsia="zh-CN"/>
        </w:rPr>
        <w:t>17</w:t>
      </w:r>
      <w:r>
        <w:rPr>
          <w:rFonts w:hint="eastAsia" w:ascii="宋体" w:hAnsi="宋体" w:cs="宋体"/>
          <w:spacing w:val="-4"/>
          <w:sz w:val="24"/>
          <w:szCs w:val="24"/>
          <w:highlight w:val="none"/>
          <w:lang w:val="zh-CN"/>
        </w:rPr>
        <w:t>%，剩余按实际维护日期按月支付</w:t>
      </w:r>
    </w:p>
    <w:p w14:paraId="258DD298">
      <w:pPr>
        <w:adjustRightInd w:val="0"/>
        <w:snapToGrid w:val="0"/>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本合同服务费金额为人民币大写：，小写：¥</w:t>
      </w:r>
    </w:p>
    <w:p w14:paraId="65284677">
      <w:pPr>
        <w:adjustRightInd w:val="0"/>
        <w:snapToGrid w:val="0"/>
        <w:spacing w:line="360" w:lineRule="auto"/>
        <w:ind w:firstLine="464" w:firstLineChars="200"/>
        <w:rPr>
          <w:rFonts w:ascii="宋体" w:hAnsi="宋体" w:cs="宋体"/>
          <w:spacing w:val="-4"/>
          <w:sz w:val="24"/>
          <w:szCs w:val="24"/>
          <w:lang w:val="zh-CN"/>
        </w:rPr>
      </w:pPr>
      <w:bookmarkStart w:id="7" w:name="bookmark130"/>
      <w:r>
        <w:rPr>
          <w:rFonts w:hint="eastAsia" w:ascii="宋体" w:hAnsi="宋体" w:cs="宋体"/>
          <w:spacing w:val="-4"/>
          <w:sz w:val="24"/>
          <w:szCs w:val="24"/>
          <w:lang w:val="zh-CN"/>
        </w:rPr>
        <w:t>2</w:t>
      </w:r>
      <w:bookmarkEnd w:id="7"/>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结算方式：银行转账。</w:t>
      </w:r>
    </w:p>
    <w:p w14:paraId="7DD171D9">
      <w:pPr>
        <w:adjustRightInd w:val="0"/>
        <w:snapToGrid w:val="0"/>
        <w:spacing w:beforeLines="50" w:afterLines="50" w:line="360" w:lineRule="auto"/>
        <w:rPr>
          <w:rFonts w:ascii="宋体" w:hAnsi="宋体" w:cs="宋体"/>
          <w:b/>
          <w:spacing w:val="-4"/>
          <w:sz w:val="28"/>
          <w:szCs w:val="28"/>
          <w:lang w:val="zh-CN"/>
        </w:rPr>
      </w:pPr>
      <w:r>
        <w:rPr>
          <w:rFonts w:hint="eastAsia" w:ascii="宋体" w:hAnsi="宋体" w:cs="宋体"/>
          <w:b/>
          <w:spacing w:val="-4"/>
          <w:sz w:val="28"/>
          <w:szCs w:val="28"/>
          <w:lang w:val="zh-CN"/>
        </w:rPr>
        <w:t>第五条服务要求：</w:t>
      </w:r>
    </w:p>
    <w:p w14:paraId="006FAD56">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乙方需要制定年度维护计划，建立健全的运维台账管理制度，按时对运维情况进行登记，配合</w:t>
      </w:r>
      <w:r>
        <w:rPr>
          <w:rFonts w:hint="eastAsia" w:ascii="宋体" w:hAnsi="宋体" w:cs="宋体"/>
          <w:spacing w:val="-4"/>
          <w:sz w:val="24"/>
          <w:szCs w:val="24"/>
        </w:rPr>
        <w:t>甲方</w:t>
      </w:r>
      <w:r>
        <w:rPr>
          <w:rFonts w:hint="eastAsia" w:ascii="宋体" w:hAnsi="宋体" w:cs="宋体"/>
          <w:spacing w:val="-4"/>
          <w:sz w:val="24"/>
          <w:szCs w:val="24"/>
          <w:lang w:val="zh-CN"/>
        </w:rPr>
        <w:t>不定期的检查，网络设备维护具体要求如下：</w:t>
      </w:r>
    </w:p>
    <w:p w14:paraId="060854D3">
      <w:pPr>
        <w:adjustRightInd w:val="0"/>
        <w:snapToGrid w:val="0"/>
        <w:spacing w:line="360" w:lineRule="auto"/>
        <w:ind w:firstLine="464" w:firstLineChars="200"/>
        <w:rPr>
          <w:rFonts w:ascii="宋体" w:hAnsi="宋体" w:cs="宋体"/>
          <w:spacing w:val="-4"/>
          <w:sz w:val="24"/>
          <w:szCs w:val="24"/>
          <w:lang w:val="zh-CN"/>
        </w:rPr>
      </w:pPr>
      <w:bookmarkStart w:id="8" w:name="bookmark131"/>
      <w:r>
        <w:rPr>
          <w:rFonts w:hint="eastAsia" w:ascii="宋体" w:hAnsi="宋体" w:cs="宋体"/>
          <w:spacing w:val="-4"/>
          <w:sz w:val="24"/>
          <w:szCs w:val="24"/>
          <w:lang w:val="zh-CN"/>
        </w:rPr>
        <w:t>1</w:t>
      </w:r>
      <w:bookmarkEnd w:id="8"/>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记录每次为甲方更换的设备或配件的序列号，确保信息的可靠性和延续性；</w:t>
      </w:r>
    </w:p>
    <w:p w14:paraId="0BB421D7">
      <w:pPr>
        <w:adjustRightInd w:val="0"/>
        <w:snapToGrid w:val="0"/>
        <w:spacing w:line="360" w:lineRule="auto"/>
        <w:ind w:firstLine="464" w:firstLineChars="200"/>
        <w:rPr>
          <w:rFonts w:ascii="宋体" w:hAnsi="宋体" w:cs="宋体"/>
          <w:spacing w:val="-4"/>
          <w:sz w:val="24"/>
          <w:szCs w:val="24"/>
          <w:lang w:val="zh-CN"/>
        </w:rPr>
      </w:pPr>
      <w:bookmarkStart w:id="9" w:name="bookmark132"/>
      <w:r>
        <w:rPr>
          <w:rFonts w:hint="eastAsia" w:ascii="宋体" w:hAnsi="宋体" w:cs="宋体"/>
          <w:spacing w:val="-4"/>
          <w:sz w:val="24"/>
          <w:szCs w:val="24"/>
          <w:lang w:val="zh-CN"/>
        </w:rPr>
        <w:t>2</w:t>
      </w:r>
      <w:bookmarkEnd w:id="9"/>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定期将设备的配置文件、硬件配置和操作系统版本等信息进行归类存档，对于有变动的信息则必须注明存档；</w:t>
      </w:r>
      <w:r>
        <w:rPr>
          <w:rFonts w:hint="eastAsia" w:ascii="宋体" w:hAnsi="宋体" w:cs="宋体"/>
          <w:spacing w:val="-4"/>
          <w:sz w:val="24"/>
          <w:szCs w:val="24"/>
        </w:rPr>
        <w:t>要求为最多5日归类存档一次</w:t>
      </w:r>
    </w:p>
    <w:p w14:paraId="1EF4976A">
      <w:pPr>
        <w:adjustRightInd w:val="0"/>
        <w:snapToGrid w:val="0"/>
        <w:spacing w:line="360" w:lineRule="auto"/>
        <w:ind w:firstLine="464" w:firstLineChars="200"/>
        <w:rPr>
          <w:rFonts w:ascii="宋体" w:hAnsi="宋体" w:cs="宋体"/>
          <w:spacing w:val="-4"/>
          <w:sz w:val="24"/>
          <w:szCs w:val="24"/>
          <w:lang w:val="zh-CN"/>
        </w:rPr>
      </w:pPr>
      <w:bookmarkStart w:id="10" w:name="bookmark133"/>
      <w:r>
        <w:rPr>
          <w:rFonts w:hint="eastAsia" w:ascii="宋体" w:hAnsi="宋体" w:cs="宋体"/>
          <w:spacing w:val="-4"/>
          <w:sz w:val="24"/>
          <w:szCs w:val="24"/>
          <w:lang w:val="zh-CN"/>
        </w:rPr>
        <w:t>3</w:t>
      </w:r>
      <w:bookmarkEnd w:id="10"/>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乙方给甲方的维护意见需要保存在客户文档中，并跟进甲方的工作进展情况以及意见实施后的运行状况；</w:t>
      </w:r>
    </w:p>
    <w:p w14:paraId="1E66D247">
      <w:pPr>
        <w:adjustRightInd w:val="0"/>
        <w:snapToGrid w:val="0"/>
        <w:spacing w:line="360" w:lineRule="auto"/>
        <w:ind w:firstLine="464" w:firstLineChars="200"/>
        <w:rPr>
          <w:rFonts w:ascii="宋体" w:hAnsi="宋体" w:cs="宋体"/>
          <w:spacing w:val="-4"/>
          <w:sz w:val="24"/>
          <w:szCs w:val="24"/>
          <w:lang w:val="zh-CN"/>
        </w:rPr>
      </w:pPr>
      <w:bookmarkStart w:id="11" w:name="bookmark134"/>
      <w:r>
        <w:rPr>
          <w:rFonts w:hint="eastAsia" w:ascii="宋体" w:hAnsi="宋体" w:cs="宋体"/>
          <w:spacing w:val="-4"/>
          <w:sz w:val="24"/>
          <w:szCs w:val="24"/>
          <w:lang w:val="zh-CN"/>
        </w:rPr>
        <w:t>4</w:t>
      </w:r>
      <w:bookmarkEnd w:id="11"/>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每次故障的处理都需要有详细的记录，便于双方查询。</w:t>
      </w:r>
    </w:p>
    <w:p w14:paraId="53C3D7E7">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rPr>
        <w:t>5</w:t>
      </w:r>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本项目规定的—年服务期限结束后二周内，乙方须就本次服务合同执行情况做出服务总结，携同甲方的客户档案一并提交给甲方。</w:t>
      </w:r>
    </w:p>
    <w:p w14:paraId="464ABCC1">
      <w:pPr>
        <w:adjustRightInd w:val="0"/>
        <w:snapToGrid w:val="0"/>
        <w:spacing w:line="360" w:lineRule="auto"/>
        <w:ind w:firstLine="464" w:firstLineChars="200"/>
        <w:rPr>
          <w:rFonts w:ascii="宋体" w:hAnsi="宋体" w:cs="宋体"/>
          <w:spacing w:val="-4"/>
          <w:sz w:val="24"/>
          <w:szCs w:val="24"/>
        </w:rPr>
      </w:pPr>
      <w:r>
        <w:rPr>
          <w:rFonts w:hint="eastAsia" w:ascii="宋体" w:hAnsi="宋体" w:cs="宋体"/>
          <w:spacing w:val="-4"/>
          <w:sz w:val="24"/>
          <w:szCs w:val="24"/>
        </w:rPr>
        <w:t>6</w:t>
      </w:r>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乙方</w:t>
      </w:r>
      <w:r>
        <w:rPr>
          <w:rFonts w:ascii="宋体" w:hAnsi="宋体" w:cs="宋体"/>
          <w:spacing w:val="-4"/>
          <w:sz w:val="24"/>
          <w:szCs w:val="24"/>
        </w:rPr>
        <w:t>安排专人进行驻场值守</w:t>
      </w:r>
      <w:r>
        <w:rPr>
          <w:rFonts w:hint="eastAsia" w:ascii="宋体" w:hAnsi="宋体" w:cs="宋体"/>
          <w:spacing w:val="-4"/>
          <w:sz w:val="24"/>
          <w:szCs w:val="24"/>
          <w:lang w:val="zh-CN"/>
        </w:rPr>
        <w:t>。</w:t>
      </w:r>
      <w:r>
        <w:rPr>
          <w:rFonts w:ascii="宋体" w:hAnsi="宋体" w:cs="宋体"/>
          <w:spacing w:val="-4"/>
          <w:sz w:val="24"/>
          <w:szCs w:val="24"/>
        </w:rPr>
        <w:t>按照政务服务中心上下班时间正常驻场值守，如遇重大任务保障、特殊任务、系统不稳定、高温预警等特殊时期，根据</w:t>
      </w:r>
      <w:r>
        <w:rPr>
          <w:rFonts w:hint="eastAsia" w:ascii="宋体" w:hAnsi="宋体" w:cs="宋体"/>
          <w:spacing w:val="-4"/>
          <w:sz w:val="24"/>
          <w:szCs w:val="24"/>
        </w:rPr>
        <w:t>甲方</w:t>
      </w:r>
      <w:r>
        <w:rPr>
          <w:rFonts w:ascii="宋体" w:hAnsi="宋体" w:cs="宋体"/>
          <w:spacing w:val="-4"/>
          <w:sz w:val="24"/>
          <w:szCs w:val="24"/>
        </w:rPr>
        <w:t>要求进行全天候值守</w:t>
      </w:r>
      <w:r>
        <w:rPr>
          <w:rFonts w:hint="eastAsia" w:ascii="宋体" w:hAnsi="宋体" w:cs="宋体"/>
          <w:spacing w:val="-4"/>
          <w:sz w:val="24"/>
          <w:szCs w:val="24"/>
        </w:rPr>
        <w:t>，</w:t>
      </w:r>
      <w:r>
        <w:rPr>
          <w:rFonts w:ascii="宋体" w:hAnsi="宋体" w:cs="宋体"/>
          <w:spacing w:val="-4"/>
          <w:sz w:val="24"/>
          <w:szCs w:val="24"/>
        </w:rPr>
        <w:t>节假日期间保证随叫随到</w:t>
      </w:r>
      <w:r>
        <w:rPr>
          <w:rFonts w:hint="eastAsia" w:ascii="宋体" w:hAnsi="宋体" w:cs="宋体"/>
          <w:spacing w:val="-4"/>
          <w:sz w:val="24"/>
          <w:szCs w:val="24"/>
        </w:rPr>
        <w:t>，</w:t>
      </w:r>
      <w:r>
        <w:rPr>
          <w:rFonts w:ascii="宋体" w:hAnsi="宋体" w:cs="宋体"/>
          <w:spacing w:val="-4"/>
          <w:sz w:val="24"/>
          <w:szCs w:val="24"/>
        </w:rPr>
        <w:t>不在中心期间出现问题，</w:t>
      </w:r>
      <w:r>
        <w:rPr>
          <w:rFonts w:hint="eastAsia" w:ascii="宋体" w:hAnsi="宋体" w:cs="宋体"/>
          <w:spacing w:val="-4"/>
          <w:sz w:val="24"/>
          <w:szCs w:val="24"/>
          <w:lang w:val="en-US" w:eastAsia="zh-CN"/>
        </w:rPr>
        <w:t>2</w:t>
      </w:r>
      <w:r>
        <w:rPr>
          <w:rFonts w:ascii="宋体" w:hAnsi="宋体" w:cs="宋体"/>
          <w:spacing w:val="-4"/>
          <w:sz w:val="24"/>
          <w:szCs w:val="24"/>
        </w:rPr>
        <w:t>小时响应到达现场处理。驻场人员在驻场运维期间，因特殊原因需要更换的，须向</w:t>
      </w:r>
      <w:r>
        <w:rPr>
          <w:rFonts w:hint="eastAsia" w:ascii="宋体" w:hAnsi="宋体" w:cs="宋体"/>
          <w:spacing w:val="-4"/>
          <w:sz w:val="24"/>
          <w:szCs w:val="24"/>
        </w:rPr>
        <w:t>甲方</w:t>
      </w:r>
      <w:r>
        <w:rPr>
          <w:rFonts w:ascii="宋体" w:hAnsi="宋体" w:cs="宋体"/>
          <w:spacing w:val="-4"/>
          <w:sz w:val="24"/>
          <w:szCs w:val="24"/>
        </w:rPr>
        <w:t>发起申请。</w:t>
      </w:r>
    </w:p>
    <w:p w14:paraId="2C233F48">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rPr>
        <w:t>7</w:t>
      </w:r>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严格履行</w:t>
      </w:r>
      <w:r>
        <w:rPr>
          <w:rFonts w:hint="eastAsia" w:ascii="宋体" w:hAnsi="宋体" w:cs="宋体"/>
          <w:spacing w:val="-4"/>
          <w:sz w:val="24"/>
          <w:szCs w:val="24"/>
        </w:rPr>
        <w:t>磋商</w:t>
      </w:r>
      <w:r>
        <w:rPr>
          <w:rFonts w:hint="eastAsia" w:ascii="宋体" w:hAnsi="宋体" w:cs="宋体"/>
          <w:spacing w:val="-4"/>
          <w:sz w:val="24"/>
          <w:szCs w:val="24"/>
          <w:lang w:val="zh-CN"/>
        </w:rPr>
        <w:t>文件中的采购内容及要求，考核（验收）标准和方法：满足</w:t>
      </w:r>
      <w:r>
        <w:rPr>
          <w:rFonts w:hint="eastAsia" w:ascii="宋体" w:hAnsi="宋体" w:cs="宋体"/>
          <w:spacing w:val="-4"/>
          <w:sz w:val="24"/>
          <w:szCs w:val="24"/>
        </w:rPr>
        <w:t>甲方</w:t>
      </w:r>
      <w:r>
        <w:rPr>
          <w:rFonts w:hint="eastAsia" w:ascii="宋体" w:hAnsi="宋体" w:cs="宋体"/>
          <w:spacing w:val="-4"/>
          <w:sz w:val="24"/>
          <w:szCs w:val="24"/>
          <w:lang w:val="zh-CN"/>
        </w:rPr>
        <w:t>需求及相关行业要求。</w:t>
      </w:r>
    </w:p>
    <w:p w14:paraId="54B7858C">
      <w:pPr>
        <w:pStyle w:val="2"/>
        <w:spacing w:beforeLines="50"/>
        <w:rPr>
          <w:lang w:val="zh-CN"/>
        </w:rPr>
      </w:pPr>
      <w:r>
        <w:rPr>
          <w:rFonts w:hint="eastAsia"/>
          <w:lang w:val="zh-CN"/>
        </w:rPr>
        <w:t>第六条双方权利和义务</w:t>
      </w:r>
    </w:p>
    <w:p w14:paraId="36427475">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1、</w:t>
      </w:r>
      <w:r>
        <w:rPr>
          <w:rFonts w:hint="eastAsia" w:ascii="宋体" w:hAnsi="宋体" w:cs="宋体"/>
          <w:spacing w:val="-4"/>
          <w:sz w:val="24"/>
          <w:szCs w:val="24"/>
          <w:lang w:val="zh-CN"/>
        </w:rPr>
        <w:tab/>
      </w:r>
      <w:r>
        <w:rPr>
          <w:rFonts w:hint="eastAsia" w:ascii="宋体" w:hAnsi="宋体" w:cs="宋体"/>
          <w:spacing w:val="-4"/>
          <w:sz w:val="24"/>
          <w:szCs w:val="24"/>
          <w:lang w:val="zh-CN"/>
        </w:rPr>
        <w:t>甲方职责</w:t>
      </w:r>
    </w:p>
    <w:p w14:paraId="37871AA0">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（1）甲方须保证乙方提供技术服务所需要的适当环境、电力供应等条件。</w:t>
      </w:r>
    </w:p>
    <w:p w14:paraId="61E6F8F7">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w:t>
      </w:r>
      <w:r>
        <w:rPr>
          <w:rFonts w:hint="eastAsia" w:ascii="宋体" w:hAnsi="宋体" w:cs="宋体"/>
          <w:spacing w:val="-4"/>
          <w:sz w:val="24"/>
          <w:szCs w:val="24"/>
        </w:rPr>
        <w:t>2</w:t>
      </w:r>
      <w:r>
        <w:rPr>
          <w:rFonts w:hint="eastAsia" w:ascii="宋体" w:hAnsi="宋体" w:cs="宋体"/>
          <w:spacing w:val="-4"/>
          <w:sz w:val="24"/>
          <w:szCs w:val="24"/>
          <w:lang w:val="zh-CN"/>
        </w:rPr>
        <w:t>）甲方按合同要求负责及时对乙方提供的维护保障服务进行审核，对于乙方提交的维护巡检报告及时进行确认，如超过</w:t>
      </w:r>
      <w:r>
        <w:rPr>
          <w:rFonts w:hint="eastAsia" w:ascii="宋体" w:hAnsi="宋体" w:cs="宋体"/>
          <w:spacing w:val="-4"/>
          <w:sz w:val="24"/>
          <w:szCs w:val="24"/>
        </w:rPr>
        <w:t>三</w:t>
      </w:r>
      <w:r>
        <w:rPr>
          <w:rFonts w:hint="eastAsia" w:ascii="宋体" w:hAnsi="宋体" w:cs="宋体"/>
          <w:spacing w:val="-4"/>
          <w:sz w:val="24"/>
          <w:szCs w:val="24"/>
          <w:lang w:val="zh-CN"/>
        </w:rPr>
        <w:t>个工作日</w:t>
      </w:r>
      <w:r>
        <w:rPr>
          <w:rFonts w:hint="eastAsia" w:ascii="宋体" w:hAnsi="宋体" w:cs="宋体"/>
          <w:spacing w:val="-4"/>
          <w:sz w:val="24"/>
          <w:szCs w:val="24"/>
        </w:rPr>
        <w:t>未</w:t>
      </w:r>
      <w:r>
        <w:rPr>
          <w:rFonts w:hint="eastAsia" w:ascii="宋体" w:hAnsi="宋体" w:cs="宋体"/>
          <w:spacing w:val="-4"/>
          <w:sz w:val="24"/>
          <w:szCs w:val="24"/>
          <w:lang w:val="zh-CN"/>
        </w:rPr>
        <w:t>确认则视为甲方默认报告结果合格。</w:t>
      </w:r>
    </w:p>
    <w:p w14:paraId="21B5AC42">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2、</w:t>
      </w:r>
      <w:r>
        <w:rPr>
          <w:rFonts w:hint="eastAsia" w:ascii="宋体" w:hAnsi="宋体" w:cs="宋体"/>
          <w:spacing w:val="-4"/>
          <w:sz w:val="24"/>
          <w:szCs w:val="24"/>
          <w:lang w:val="zh-CN"/>
        </w:rPr>
        <w:tab/>
      </w:r>
      <w:r>
        <w:rPr>
          <w:rFonts w:hint="eastAsia" w:ascii="宋体" w:hAnsi="宋体" w:cs="宋体"/>
          <w:spacing w:val="-4"/>
          <w:sz w:val="24"/>
          <w:szCs w:val="24"/>
          <w:lang w:val="zh-CN"/>
        </w:rPr>
        <w:t>乙方职责</w:t>
      </w:r>
    </w:p>
    <w:p w14:paraId="0F6744F6">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（1）乙方承诺为甲方提供每周</w:t>
      </w:r>
      <w:r>
        <w:rPr>
          <w:rFonts w:hint="eastAsia" w:ascii="宋体" w:hAnsi="宋体" w:cs="宋体"/>
          <w:spacing w:val="-4"/>
          <w:sz w:val="24"/>
          <w:szCs w:val="24"/>
        </w:rPr>
        <w:t>7</w:t>
      </w:r>
      <w:r>
        <w:rPr>
          <w:rFonts w:ascii="Arial" w:hAnsi="Arial" w:cs="Arial"/>
          <w:spacing w:val="-4"/>
          <w:sz w:val="24"/>
          <w:szCs w:val="24"/>
        </w:rPr>
        <w:t>×</w:t>
      </w:r>
      <w:r>
        <w:rPr>
          <w:rFonts w:hint="eastAsia" w:ascii="宋体" w:hAnsi="宋体" w:cs="宋体"/>
          <w:spacing w:val="-4"/>
          <w:sz w:val="24"/>
          <w:szCs w:val="24"/>
        </w:rPr>
        <w:t>24</w:t>
      </w:r>
      <w:r>
        <w:rPr>
          <w:rFonts w:hint="eastAsia" w:ascii="宋体" w:hAnsi="宋体" w:cs="宋体"/>
          <w:spacing w:val="-4"/>
          <w:sz w:val="24"/>
          <w:szCs w:val="24"/>
          <w:lang w:val="zh-CN"/>
        </w:rPr>
        <w:t>小时(包含节假日)的维保服务。</w:t>
      </w:r>
    </w:p>
    <w:p w14:paraId="10FA21F4">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（2）乙方必须严格按照合同</w:t>
      </w:r>
      <w:r>
        <w:rPr>
          <w:rFonts w:hint="eastAsia" w:ascii="宋体" w:hAnsi="宋体" w:cs="宋体"/>
          <w:spacing w:val="-4"/>
          <w:sz w:val="24"/>
          <w:szCs w:val="24"/>
        </w:rPr>
        <w:t>及响应文件</w:t>
      </w:r>
      <w:r>
        <w:rPr>
          <w:rFonts w:hint="eastAsia" w:ascii="宋体" w:hAnsi="宋体" w:cs="宋体"/>
          <w:spacing w:val="-4"/>
          <w:sz w:val="24"/>
          <w:szCs w:val="24"/>
          <w:lang w:val="zh-CN"/>
        </w:rPr>
        <w:t>的服务要求，合理安排提供技术服务的进度、 高效、及时的完成本合同规定的维保服务。</w:t>
      </w:r>
    </w:p>
    <w:p w14:paraId="26EFEAF7">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热线电话1：</w:t>
      </w:r>
      <w:r>
        <w:rPr>
          <w:rFonts w:hint="eastAsia" w:ascii="宋体" w:hAnsi="宋体" w:cs="宋体"/>
          <w:spacing w:val="-4"/>
          <w:sz w:val="24"/>
          <w:szCs w:val="24"/>
          <w:lang w:val="zh-CN"/>
        </w:rPr>
        <w:tab/>
      </w:r>
    </w:p>
    <w:p w14:paraId="26953E61">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热线电话2：</w:t>
      </w:r>
    </w:p>
    <w:p w14:paraId="1E5F83D2">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（3）乙方随时配合甲方进行设备、系统的故障排查，甲方有权决定故障最终解决方案。</w:t>
      </w:r>
    </w:p>
    <w:p w14:paraId="4DDEE353">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w:t>
      </w:r>
      <w:r>
        <w:rPr>
          <w:rFonts w:hint="eastAsia" w:ascii="宋体" w:hAnsi="宋体" w:cs="宋体"/>
          <w:spacing w:val="-4"/>
          <w:sz w:val="24"/>
          <w:szCs w:val="24"/>
        </w:rPr>
        <w:t>4</w:t>
      </w:r>
      <w:r>
        <w:rPr>
          <w:rFonts w:hint="eastAsia" w:ascii="宋体" w:hAnsi="宋体" w:cs="宋体"/>
          <w:spacing w:val="-4"/>
          <w:sz w:val="24"/>
          <w:szCs w:val="24"/>
          <w:lang w:val="zh-CN"/>
        </w:rPr>
        <w:t>）</w:t>
      </w:r>
      <w:r>
        <w:rPr>
          <w:rFonts w:hint="eastAsia" w:ascii="宋体" w:hAnsi="宋体" w:cs="宋体"/>
          <w:spacing w:val="-4"/>
          <w:sz w:val="24"/>
          <w:szCs w:val="24"/>
        </w:rPr>
        <w:t>乙方应为驻场的工作人员购买相关保险，工作过程中出现的人身、财产损失与甲方无关。因乙方工作人员造成的甲方及其他第三方人身、财产损失的，乙方应承担赔偿责任。</w:t>
      </w:r>
    </w:p>
    <w:p w14:paraId="5F759850">
      <w:pPr>
        <w:adjustRightInd w:val="0"/>
        <w:snapToGrid w:val="0"/>
        <w:spacing w:line="360" w:lineRule="auto"/>
        <w:ind w:firstLine="464" w:firstLineChars="200"/>
        <w:rPr>
          <w:rFonts w:ascii="宋体" w:hAnsi="宋体" w:cs="宋体"/>
          <w:spacing w:val="-4"/>
          <w:sz w:val="24"/>
          <w:szCs w:val="24"/>
          <w:lang w:val="zh-CN"/>
        </w:rPr>
      </w:pPr>
    </w:p>
    <w:p w14:paraId="4B906972">
      <w:pPr>
        <w:adjustRightInd w:val="0"/>
        <w:snapToGrid w:val="0"/>
        <w:spacing w:beforeLines="50" w:afterLines="50" w:line="360" w:lineRule="auto"/>
        <w:rPr>
          <w:rFonts w:ascii="宋体" w:hAnsi="宋体" w:cs="宋体"/>
          <w:b/>
          <w:spacing w:val="-4"/>
          <w:sz w:val="28"/>
          <w:szCs w:val="28"/>
          <w:lang w:val="zh-CN"/>
        </w:rPr>
      </w:pPr>
      <w:r>
        <w:rPr>
          <w:rFonts w:hint="eastAsia" w:ascii="宋体" w:hAnsi="宋体" w:cs="宋体"/>
          <w:b/>
          <w:spacing w:val="-4"/>
          <w:sz w:val="28"/>
          <w:szCs w:val="28"/>
          <w:lang w:val="zh-CN"/>
        </w:rPr>
        <w:t>第七条不可抗力</w:t>
      </w:r>
    </w:p>
    <w:p w14:paraId="75E13373">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1、</w:t>
      </w:r>
      <w:r>
        <w:rPr>
          <w:rFonts w:hint="eastAsia" w:ascii="宋体" w:hAnsi="宋体" w:cs="宋体"/>
          <w:spacing w:val="-4"/>
          <w:sz w:val="24"/>
          <w:szCs w:val="24"/>
          <w:lang w:val="zh-CN"/>
        </w:rPr>
        <w:tab/>
      </w:r>
      <w:r>
        <w:rPr>
          <w:rFonts w:hint="eastAsia" w:ascii="宋体" w:hAnsi="宋体" w:cs="宋体"/>
          <w:spacing w:val="-4"/>
          <w:sz w:val="24"/>
          <w:szCs w:val="24"/>
          <w:lang w:val="zh-CN"/>
        </w:rPr>
        <w:t>签约双方任一方由于受诸如严重火灾、洪水、台风、地震等不可抗力事故的影响而不能执行合同时，履行合同的期限应予以延长，则延长的期限应相当于事故所影响的时间。不可抗力系指双方在缔结本合同时所不能预见的，并且它的发生及其后果是无法避免和无法克服的。</w:t>
      </w:r>
    </w:p>
    <w:p w14:paraId="08001093">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2、</w:t>
      </w:r>
      <w:r>
        <w:rPr>
          <w:rFonts w:hint="eastAsia" w:ascii="宋体" w:hAnsi="宋体" w:cs="宋体"/>
          <w:spacing w:val="-4"/>
          <w:sz w:val="24"/>
          <w:szCs w:val="24"/>
          <w:lang w:val="zh-CN"/>
        </w:rPr>
        <w:tab/>
      </w:r>
      <w:r>
        <w:rPr>
          <w:rFonts w:hint="eastAsia" w:ascii="宋体" w:hAnsi="宋体" w:cs="宋体"/>
          <w:spacing w:val="-4"/>
          <w:sz w:val="24"/>
          <w:szCs w:val="24"/>
          <w:lang w:val="zh-CN"/>
        </w:rPr>
        <w:t>受阻一方应在不可抗力发生后尽快用传真通知对方并于事故发生后7天内将有关当局出具的证明文件用特快专递或挂号信寄给对方审阅确认。一旦不可抗力事故的影响持续10天以上，双方应通过友好协商在合理的时间内达成进一 步履行合同的协议。</w:t>
      </w:r>
    </w:p>
    <w:p w14:paraId="5875790C">
      <w:pPr>
        <w:adjustRightInd w:val="0"/>
        <w:snapToGrid w:val="0"/>
        <w:spacing w:beforeLines="50" w:afterLines="50" w:line="360" w:lineRule="auto"/>
        <w:rPr>
          <w:rFonts w:ascii="宋体" w:hAnsi="宋体" w:cs="宋体"/>
          <w:b/>
          <w:spacing w:val="-4"/>
          <w:sz w:val="28"/>
          <w:szCs w:val="28"/>
          <w:lang w:val="zh-CN"/>
        </w:rPr>
      </w:pPr>
      <w:r>
        <w:rPr>
          <w:rFonts w:hint="eastAsia" w:ascii="宋体" w:hAnsi="宋体" w:cs="宋体"/>
          <w:b/>
          <w:spacing w:val="-4"/>
          <w:sz w:val="28"/>
          <w:szCs w:val="28"/>
          <w:lang w:val="zh-CN"/>
        </w:rPr>
        <w:t>第八条违约责任</w:t>
      </w:r>
    </w:p>
    <w:p w14:paraId="45BD5969">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在合同实施过程中，若乙方未按磋商响应文件中的承诺及合同要求提供的服务，甲方将提出限期整改要求，乙方应根据要求及时整改。若乙方未按要求进行整改或经整改仍不能符合磋商文件及合同要求的，甲方有权单方面终止合同，并有权要求乙方退还甲方支付的当年费用，并承担合同总额20%的违约金。违约金不足以弥补给甲方造成损失的，乙方应当予以赔偿。</w:t>
      </w:r>
    </w:p>
    <w:p w14:paraId="32C855B8">
      <w:pPr>
        <w:adjustRightInd w:val="0"/>
        <w:snapToGrid w:val="0"/>
        <w:spacing w:line="360" w:lineRule="auto"/>
        <w:ind w:firstLine="464" w:firstLineChars="200"/>
        <w:rPr>
          <w:rFonts w:ascii="宋体" w:hAnsi="宋体" w:cs="宋体"/>
          <w:spacing w:val="-4"/>
          <w:sz w:val="24"/>
          <w:szCs w:val="24"/>
          <w:lang w:val="zh-CN"/>
        </w:rPr>
      </w:pPr>
    </w:p>
    <w:p w14:paraId="4A16F096">
      <w:pPr>
        <w:adjustRightInd w:val="0"/>
        <w:snapToGrid w:val="0"/>
        <w:spacing w:beforeLines="50" w:afterLines="50" w:line="360" w:lineRule="auto"/>
        <w:rPr>
          <w:rFonts w:ascii="宋体" w:hAnsi="宋体" w:cs="宋体"/>
          <w:b/>
          <w:spacing w:val="-4"/>
          <w:sz w:val="28"/>
          <w:szCs w:val="28"/>
          <w:lang w:val="zh-CN"/>
        </w:rPr>
      </w:pPr>
      <w:r>
        <w:rPr>
          <w:rFonts w:hint="eastAsia" w:ascii="宋体" w:hAnsi="宋体" w:cs="宋体"/>
          <w:b/>
          <w:spacing w:val="-4"/>
          <w:sz w:val="28"/>
          <w:szCs w:val="28"/>
          <w:lang w:val="zh-CN"/>
        </w:rPr>
        <w:t>第九条解决合同纠纷的方式</w:t>
      </w:r>
    </w:p>
    <w:p w14:paraId="5BB1E914">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1、</w:t>
      </w:r>
      <w:r>
        <w:rPr>
          <w:rFonts w:hint="eastAsia" w:ascii="宋体" w:hAnsi="宋体" w:cs="宋体"/>
          <w:spacing w:val="-4"/>
          <w:sz w:val="24"/>
          <w:szCs w:val="24"/>
          <w:lang w:val="zh-CN"/>
        </w:rPr>
        <w:tab/>
      </w:r>
      <w:r>
        <w:rPr>
          <w:rFonts w:hint="eastAsia" w:ascii="宋体" w:hAnsi="宋体" w:cs="宋体"/>
          <w:spacing w:val="-4"/>
          <w:sz w:val="24"/>
          <w:szCs w:val="24"/>
          <w:lang w:val="zh-CN"/>
        </w:rPr>
        <w:t>执行本合同中发生的或与本合同有关的争端，双方应通过友好协商的方式解决，若在30天内不能达成协议时，应提交</w:t>
      </w:r>
      <w:r>
        <w:rPr>
          <w:rFonts w:hint="eastAsia" w:ascii="宋体" w:hAnsi="宋体" w:cs="宋体"/>
          <w:spacing w:val="-4"/>
          <w:sz w:val="24"/>
          <w:szCs w:val="24"/>
        </w:rPr>
        <w:t>甲方所在地有管辖的人民法院起诉</w:t>
      </w:r>
      <w:r>
        <w:rPr>
          <w:rFonts w:hint="eastAsia" w:ascii="宋体" w:hAnsi="宋体" w:cs="宋体"/>
          <w:spacing w:val="-4"/>
          <w:sz w:val="24"/>
          <w:szCs w:val="24"/>
          <w:lang w:val="zh-CN"/>
        </w:rPr>
        <w:t>。</w:t>
      </w:r>
    </w:p>
    <w:p w14:paraId="66148B04">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rPr>
        <w:t>2</w:t>
      </w:r>
      <w:r>
        <w:rPr>
          <w:rFonts w:hint="eastAsia" w:ascii="宋体" w:hAnsi="宋体" w:cs="宋体"/>
          <w:spacing w:val="-4"/>
          <w:sz w:val="24"/>
          <w:szCs w:val="24"/>
          <w:lang w:val="zh-CN"/>
        </w:rPr>
        <w:t>、</w:t>
      </w:r>
      <w:r>
        <w:rPr>
          <w:rFonts w:hint="eastAsia" w:ascii="宋体" w:hAnsi="宋体" w:cs="宋体"/>
          <w:spacing w:val="-4"/>
          <w:sz w:val="24"/>
          <w:szCs w:val="24"/>
          <w:lang w:val="zh-CN"/>
        </w:rPr>
        <w:tab/>
      </w:r>
      <w:r>
        <w:rPr>
          <w:rFonts w:hint="eastAsia" w:ascii="宋体" w:hAnsi="宋体" w:cs="宋体"/>
          <w:spacing w:val="-4"/>
          <w:sz w:val="24"/>
          <w:szCs w:val="24"/>
          <w:lang w:val="zh-CN"/>
        </w:rPr>
        <w:t>在</w:t>
      </w:r>
      <w:r>
        <w:rPr>
          <w:rFonts w:hint="eastAsia" w:ascii="宋体" w:hAnsi="宋体" w:cs="宋体"/>
          <w:spacing w:val="-4"/>
          <w:sz w:val="24"/>
          <w:szCs w:val="24"/>
        </w:rPr>
        <w:t>诉讼</w:t>
      </w:r>
      <w:r>
        <w:rPr>
          <w:rFonts w:hint="eastAsia" w:ascii="宋体" w:hAnsi="宋体" w:cs="宋体"/>
          <w:spacing w:val="-4"/>
          <w:sz w:val="24"/>
          <w:szCs w:val="24"/>
          <w:lang w:val="zh-CN"/>
        </w:rPr>
        <w:t>期间，除正在进行</w:t>
      </w:r>
      <w:r>
        <w:rPr>
          <w:rFonts w:hint="eastAsia" w:ascii="宋体" w:hAnsi="宋体" w:cs="宋体"/>
          <w:spacing w:val="-4"/>
          <w:sz w:val="24"/>
          <w:szCs w:val="24"/>
        </w:rPr>
        <w:t>诉讼</w:t>
      </w:r>
      <w:r>
        <w:rPr>
          <w:rFonts w:hint="eastAsia" w:ascii="宋体" w:hAnsi="宋体" w:cs="宋体"/>
          <w:spacing w:val="-4"/>
          <w:sz w:val="24"/>
          <w:szCs w:val="24"/>
          <w:lang w:val="zh-CN"/>
        </w:rPr>
        <w:t>部分外，合同其它部分继续执行</w:t>
      </w:r>
    </w:p>
    <w:p w14:paraId="42722488">
      <w:pPr>
        <w:adjustRightInd w:val="0"/>
        <w:snapToGrid w:val="0"/>
        <w:spacing w:beforeLines="50" w:afterLines="50" w:line="360" w:lineRule="auto"/>
        <w:rPr>
          <w:rFonts w:ascii="宋体" w:hAnsi="宋体" w:cs="宋体"/>
          <w:b/>
          <w:spacing w:val="-4"/>
          <w:sz w:val="28"/>
          <w:szCs w:val="28"/>
          <w:lang w:val="zh-CN"/>
        </w:rPr>
      </w:pPr>
      <w:r>
        <w:rPr>
          <w:rFonts w:hint="eastAsia" w:ascii="宋体" w:hAnsi="宋体" w:cs="宋体"/>
          <w:b/>
          <w:spacing w:val="-4"/>
          <w:sz w:val="28"/>
          <w:szCs w:val="28"/>
          <w:lang w:val="zh-CN"/>
        </w:rPr>
        <w:t>第十条合同的修订和补充</w:t>
      </w:r>
    </w:p>
    <w:p w14:paraId="2D0C8B50">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对合同款做岀的任何改动，均须由双方签署书面的合同修改书。</w:t>
      </w:r>
    </w:p>
    <w:p w14:paraId="51438B17">
      <w:pPr>
        <w:tabs>
          <w:tab w:val="left" w:pos="381"/>
        </w:tabs>
        <w:adjustRightInd w:val="0"/>
        <w:snapToGrid w:val="0"/>
        <w:spacing w:afterLines="50" w:line="360" w:lineRule="auto"/>
        <w:rPr>
          <w:rFonts w:ascii="宋体" w:hAnsi="宋体" w:cs="宋体"/>
          <w:b/>
          <w:spacing w:val="-4"/>
          <w:sz w:val="24"/>
          <w:szCs w:val="24"/>
          <w:lang w:val="zh-CN"/>
        </w:rPr>
      </w:pPr>
      <w:r>
        <w:rPr>
          <w:rFonts w:hint="eastAsia" w:ascii="宋体" w:hAnsi="宋体" w:cs="宋体"/>
          <w:b/>
          <w:spacing w:val="-4"/>
          <w:sz w:val="28"/>
          <w:szCs w:val="28"/>
          <w:lang w:val="zh-CN"/>
        </w:rPr>
        <w:t>第十一条合同生效执行</w:t>
      </w:r>
    </w:p>
    <w:p w14:paraId="06BFB2BD">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1、</w:t>
      </w:r>
      <w:r>
        <w:rPr>
          <w:rFonts w:hint="eastAsia" w:ascii="宋体" w:hAnsi="宋体" w:cs="宋体"/>
          <w:spacing w:val="-4"/>
          <w:sz w:val="24"/>
          <w:szCs w:val="24"/>
          <w:lang w:val="zh-CN"/>
        </w:rPr>
        <w:tab/>
      </w:r>
      <w:r>
        <w:rPr>
          <w:rFonts w:hint="eastAsia" w:ascii="宋体" w:hAnsi="宋体" w:cs="宋体"/>
          <w:spacing w:val="-4"/>
          <w:sz w:val="24"/>
          <w:szCs w:val="24"/>
          <w:lang w:val="zh-CN"/>
        </w:rPr>
        <w:t>本合同自双方签章之日起生效。</w:t>
      </w:r>
    </w:p>
    <w:p w14:paraId="6354A6ED">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2、</w:t>
      </w:r>
      <w:r>
        <w:rPr>
          <w:rFonts w:hint="eastAsia" w:ascii="宋体" w:hAnsi="宋体" w:cs="宋体"/>
          <w:spacing w:val="-4"/>
          <w:sz w:val="24"/>
          <w:szCs w:val="24"/>
          <w:lang w:val="zh-CN"/>
        </w:rPr>
        <w:tab/>
      </w:r>
      <w:r>
        <w:rPr>
          <w:rFonts w:hint="eastAsia" w:ascii="宋体" w:hAnsi="宋体" w:cs="宋体"/>
          <w:spacing w:val="-4"/>
          <w:sz w:val="24"/>
          <w:szCs w:val="24"/>
          <w:lang w:val="zh-CN"/>
        </w:rPr>
        <w:t>本合同一式六份，甲乙双方各执三份，具有同等法律效力。</w:t>
      </w:r>
    </w:p>
    <w:p w14:paraId="579A8FAF">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3、</w:t>
      </w:r>
      <w:r>
        <w:rPr>
          <w:rFonts w:hint="eastAsia" w:ascii="宋体" w:hAnsi="宋体" w:cs="宋体"/>
          <w:spacing w:val="-4"/>
          <w:sz w:val="24"/>
          <w:szCs w:val="24"/>
          <w:lang w:val="zh-CN"/>
        </w:rPr>
        <w:tab/>
      </w:r>
      <w:r>
        <w:rPr>
          <w:rFonts w:hint="eastAsia" w:ascii="宋体" w:hAnsi="宋体" w:cs="宋体"/>
          <w:spacing w:val="-4"/>
          <w:sz w:val="24"/>
          <w:szCs w:val="24"/>
          <w:lang w:val="zh-CN"/>
        </w:rPr>
        <w:t>本合同未尽事宜，由双方友好协商解决。</w:t>
      </w:r>
    </w:p>
    <w:p w14:paraId="2B30C14D">
      <w:pPr>
        <w:adjustRightInd w:val="0"/>
        <w:snapToGrid w:val="0"/>
        <w:spacing w:line="360" w:lineRule="auto"/>
        <w:ind w:firstLine="464" w:firstLineChars="200"/>
        <w:rPr>
          <w:rFonts w:ascii="宋体" w:hAnsi="宋体" w:cs="宋体"/>
          <w:spacing w:val="-4"/>
          <w:sz w:val="24"/>
          <w:szCs w:val="24"/>
          <w:lang w:val="zh-CN"/>
        </w:rPr>
      </w:pPr>
      <w:r>
        <w:rPr>
          <w:rFonts w:hint="eastAsia" w:ascii="宋体" w:hAnsi="宋体" w:cs="宋体"/>
          <w:spacing w:val="-4"/>
          <w:sz w:val="24"/>
          <w:szCs w:val="24"/>
          <w:lang w:val="zh-CN"/>
        </w:rPr>
        <w:t>（</w:t>
      </w:r>
      <w:r>
        <w:rPr>
          <w:rFonts w:hint="eastAsia" w:ascii="宋体" w:hAnsi="宋体" w:cs="宋体"/>
          <w:spacing w:val="-4"/>
          <w:sz w:val="24"/>
          <w:szCs w:val="24"/>
        </w:rPr>
        <w:t>以下为合同签署页</w:t>
      </w:r>
      <w:r>
        <w:rPr>
          <w:rFonts w:hint="eastAsia" w:ascii="宋体" w:hAnsi="宋体" w:cs="宋体"/>
          <w:spacing w:val="-4"/>
          <w:sz w:val="24"/>
          <w:szCs w:val="24"/>
          <w:lang w:val="zh-CN"/>
        </w:rPr>
        <w:t>）</w:t>
      </w:r>
    </w:p>
    <w:p w14:paraId="0CEBEC11">
      <w:pPr>
        <w:pStyle w:val="2"/>
      </w:pPr>
    </w:p>
    <w:p w14:paraId="1C1CD0CF">
      <w:pPr>
        <w:pStyle w:val="2"/>
        <w:rPr>
          <w:rFonts w:ascii="宋体" w:hAnsi="宋体" w:cs="宋体"/>
          <w:spacing w:val="-4"/>
          <w:sz w:val="24"/>
          <w:lang w:val="zh-CN"/>
        </w:rPr>
      </w:pPr>
    </w:p>
    <w:p w14:paraId="63CCBC01">
      <w:pPr>
        <w:rPr>
          <w:rFonts w:ascii="宋体" w:hAnsi="宋体" w:cs="宋体"/>
          <w:spacing w:val="-4"/>
          <w:sz w:val="24"/>
          <w:szCs w:val="24"/>
          <w:lang w:val="zh-CN"/>
        </w:rPr>
      </w:pPr>
    </w:p>
    <w:p w14:paraId="64BE6279">
      <w:pPr>
        <w:rPr>
          <w:rFonts w:ascii="宋体" w:hAnsi="宋体" w:cs="宋体"/>
          <w:spacing w:val="-4"/>
          <w:sz w:val="24"/>
          <w:szCs w:val="24"/>
          <w:lang w:val="zh-CN"/>
        </w:rPr>
      </w:pPr>
    </w:p>
    <w:p w14:paraId="40646781">
      <w:pPr>
        <w:rPr>
          <w:rFonts w:ascii="宋体" w:hAnsi="宋体" w:cs="宋体"/>
          <w:spacing w:val="-4"/>
          <w:sz w:val="24"/>
          <w:szCs w:val="24"/>
          <w:lang w:val="zh-CN"/>
        </w:rPr>
      </w:pPr>
    </w:p>
    <w:p w14:paraId="490824E0">
      <w:pPr>
        <w:rPr>
          <w:rFonts w:ascii="宋体" w:hAnsi="宋体" w:cs="宋体"/>
          <w:spacing w:val="-4"/>
          <w:sz w:val="24"/>
          <w:szCs w:val="24"/>
          <w:lang w:val="zh-CN"/>
        </w:rPr>
      </w:pPr>
    </w:p>
    <w:p w14:paraId="0D9BCB81">
      <w:pPr>
        <w:adjustRightInd w:val="0"/>
        <w:snapToGrid w:val="0"/>
        <w:spacing w:line="360" w:lineRule="auto"/>
        <w:ind w:firstLine="464" w:firstLineChars="200"/>
        <w:rPr>
          <w:rFonts w:ascii="宋体" w:hAnsi="宋体" w:cs="宋体"/>
          <w:spacing w:val="-4"/>
          <w:sz w:val="24"/>
          <w:szCs w:val="24"/>
          <w:lang w:val="zh-CN"/>
        </w:rPr>
      </w:pPr>
    </w:p>
    <w:p w14:paraId="0A287576">
      <w:pPr>
        <w:adjustRightInd w:val="0"/>
        <w:snapToGrid w:val="0"/>
        <w:spacing w:line="360" w:lineRule="auto"/>
        <w:ind w:left="6063" w:leftChars="15" w:hanging="6032" w:hangingChars="2600"/>
        <w:rPr>
          <w:rFonts w:ascii="宋体" w:hAnsi="宋体" w:cs="宋体"/>
          <w:spacing w:val="-4"/>
          <w:sz w:val="24"/>
          <w:szCs w:val="24"/>
          <w:lang w:val="zh-CN"/>
        </w:rPr>
      </w:pPr>
      <w:r>
        <w:rPr>
          <w:rFonts w:hint="eastAsia" w:ascii="宋体" w:hAnsi="宋体" w:cs="宋体"/>
          <w:spacing w:val="-4"/>
          <w:sz w:val="24"/>
          <w:szCs w:val="24"/>
          <w:lang w:val="zh-CN"/>
        </w:rPr>
        <w:t>甲方名称:（盖章）</w:t>
      </w:r>
      <w:r>
        <w:rPr>
          <w:rFonts w:hint="eastAsia" w:ascii="宋体" w:hAnsi="宋体" w:cs="宋体"/>
          <w:spacing w:val="-4"/>
          <w:sz w:val="24"/>
          <w:szCs w:val="24"/>
          <w:u w:val="single"/>
          <w:lang w:val="zh-CN"/>
        </w:rPr>
        <w:t xml:space="preserve">西安市公共资源交易中心 </w:t>
      </w:r>
    </w:p>
    <w:p w14:paraId="09BD4CED">
      <w:pPr>
        <w:adjustRightInd w:val="0"/>
        <w:snapToGrid w:val="0"/>
        <w:spacing w:line="360" w:lineRule="auto"/>
        <w:ind w:left="-283" w:leftChars="-135" w:firstLine="348" w:firstLineChars="150"/>
        <w:rPr>
          <w:rFonts w:ascii="宋体" w:hAnsi="宋体" w:cs="宋体"/>
          <w:spacing w:val="-4"/>
          <w:sz w:val="24"/>
          <w:szCs w:val="24"/>
          <w:lang w:val="zh-CN"/>
        </w:rPr>
      </w:pPr>
      <w:r>
        <w:rPr>
          <w:rFonts w:hint="eastAsia" w:ascii="宋体" w:hAnsi="宋体" w:cs="宋体"/>
          <w:spacing w:val="-4"/>
          <w:sz w:val="24"/>
          <w:szCs w:val="24"/>
          <w:lang w:val="zh-CN"/>
        </w:rPr>
        <w:t>法定代表人或授权代表 （签字）：</w:t>
      </w:r>
    </w:p>
    <w:p w14:paraId="13EB4927">
      <w:pPr>
        <w:adjustRightInd w:val="0"/>
        <w:snapToGrid w:val="0"/>
        <w:spacing w:line="360" w:lineRule="auto"/>
        <w:ind w:left="-283" w:leftChars="-135" w:firstLine="348" w:firstLineChars="150"/>
        <w:rPr>
          <w:rFonts w:ascii="宋体" w:hAnsi="宋体" w:cs="宋体"/>
          <w:spacing w:val="-4"/>
          <w:sz w:val="24"/>
          <w:szCs w:val="24"/>
          <w:lang w:val="zh-CN"/>
        </w:rPr>
      </w:pPr>
      <w:r>
        <w:rPr>
          <w:rFonts w:hint="eastAsia" w:ascii="宋体" w:hAnsi="宋体" w:cs="宋体"/>
          <w:spacing w:val="-4"/>
          <w:sz w:val="24"/>
          <w:szCs w:val="24"/>
          <w:lang w:val="zh-CN"/>
        </w:rPr>
        <w:t xml:space="preserve">银行账号：                                                            </w:t>
      </w:r>
    </w:p>
    <w:p w14:paraId="341781CA">
      <w:pPr>
        <w:adjustRightInd w:val="0"/>
        <w:snapToGrid w:val="0"/>
        <w:spacing w:line="360" w:lineRule="auto"/>
        <w:ind w:left="-283" w:leftChars="-135" w:firstLine="348" w:firstLineChars="150"/>
        <w:rPr>
          <w:rFonts w:ascii="宋体" w:hAnsi="宋体" w:cs="宋体"/>
          <w:spacing w:val="-4"/>
          <w:sz w:val="24"/>
          <w:szCs w:val="24"/>
          <w:lang w:val="zh-CN"/>
        </w:rPr>
      </w:pPr>
      <w:r>
        <w:rPr>
          <w:rFonts w:hint="eastAsia" w:ascii="宋体" w:hAnsi="宋体" w:cs="宋体"/>
          <w:spacing w:val="-4"/>
          <w:sz w:val="24"/>
          <w:szCs w:val="24"/>
          <w:lang w:val="zh-CN"/>
        </w:rPr>
        <w:t xml:space="preserve">日期：     年    月    日             </w:t>
      </w:r>
    </w:p>
    <w:p w14:paraId="6ACD33A7">
      <w:pPr>
        <w:rPr>
          <w:lang w:val="zh-CN"/>
        </w:rPr>
      </w:pPr>
    </w:p>
    <w:p w14:paraId="74228544">
      <w:pPr>
        <w:pStyle w:val="2"/>
        <w:rPr>
          <w:lang w:val="zh-CN"/>
        </w:rPr>
      </w:pPr>
    </w:p>
    <w:p w14:paraId="06F02F1A">
      <w:pPr>
        <w:rPr>
          <w:lang w:val="zh-CN"/>
        </w:rPr>
      </w:pPr>
    </w:p>
    <w:p w14:paraId="5A0354D1">
      <w:pPr>
        <w:adjustRightInd w:val="0"/>
        <w:snapToGrid w:val="0"/>
        <w:spacing w:line="360" w:lineRule="auto"/>
        <w:ind w:left="6063" w:leftChars="15" w:hanging="6032" w:hangingChars="2600"/>
        <w:rPr>
          <w:rFonts w:ascii="宋体" w:hAnsi="宋体" w:cs="宋体"/>
          <w:spacing w:val="-4"/>
          <w:sz w:val="24"/>
          <w:szCs w:val="24"/>
          <w:lang w:val="zh-CN"/>
        </w:rPr>
      </w:pPr>
      <w:r>
        <w:rPr>
          <w:rFonts w:hint="eastAsia" w:ascii="宋体" w:hAnsi="宋体" w:cs="宋体"/>
          <w:spacing w:val="-4"/>
          <w:sz w:val="24"/>
          <w:szCs w:val="24"/>
          <w:lang w:val="zh-CN"/>
        </w:rPr>
        <w:t>乙方名称：（盖章）</w:t>
      </w:r>
    </w:p>
    <w:p w14:paraId="5A7040D0">
      <w:pPr>
        <w:adjustRightInd w:val="0"/>
        <w:snapToGrid w:val="0"/>
        <w:spacing w:line="360" w:lineRule="auto"/>
        <w:ind w:left="6063" w:leftChars="15" w:hanging="6032" w:hangingChars="2600"/>
        <w:rPr>
          <w:rFonts w:ascii="宋体" w:hAnsi="宋体" w:cs="宋体"/>
          <w:spacing w:val="-4"/>
          <w:sz w:val="24"/>
          <w:szCs w:val="24"/>
          <w:lang w:val="zh-CN"/>
        </w:rPr>
      </w:pPr>
      <w:r>
        <w:rPr>
          <w:rFonts w:hint="eastAsia" w:ascii="宋体" w:hAnsi="宋体" w:cs="宋体"/>
          <w:spacing w:val="-4"/>
          <w:sz w:val="24"/>
          <w:szCs w:val="24"/>
          <w:lang w:val="zh-CN"/>
        </w:rPr>
        <w:t>法定代表人或授权代表</w:t>
      </w:r>
      <w:bookmarkStart w:id="12" w:name="_GoBack"/>
      <w:bookmarkEnd w:id="12"/>
      <w:r>
        <w:rPr>
          <w:rFonts w:hint="eastAsia" w:ascii="宋体" w:hAnsi="宋体" w:cs="宋体"/>
          <w:spacing w:val="-4"/>
          <w:sz w:val="24"/>
          <w:szCs w:val="24"/>
          <w:lang w:val="zh-CN"/>
        </w:rPr>
        <w:t xml:space="preserve"> （签字）：</w:t>
      </w:r>
    </w:p>
    <w:p w14:paraId="5A6A600B">
      <w:pPr>
        <w:adjustRightInd w:val="0"/>
        <w:snapToGrid w:val="0"/>
        <w:spacing w:line="360" w:lineRule="auto"/>
        <w:ind w:left="6063" w:leftChars="15" w:hanging="6032" w:hangingChars="2600"/>
        <w:rPr>
          <w:rFonts w:ascii="宋体" w:hAnsi="宋体" w:cs="宋体"/>
          <w:spacing w:val="-4"/>
          <w:sz w:val="24"/>
          <w:szCs w:val="24"/>
          <w:lang w:val="zh-CN"/>
        </w:rPr>
      </w:pPr>
      <w:r>
        <w:rPr>
          <w:rFonts w:hint="eastAsia" w:ascii="宋体" w:hAnsi="宋体" w:cs="宋体"/>
          <w:spacing w:val="-4"/>
          <w:sz w:val="24"/>
          <w:szCs w:val="24"/>
          <w:lang w:val="zh-CN"/>
        </w:rPr>
        <w:t>开 户 行：</w:t>
      </w:r>
    </w:p>
    <w:p w14:paraId="7BB1C764">
      <w:pPr>
        <w:adjustRightInd w:val="0"/>
        <w:snapToGrid w:val="0"/>
        <w:spacing w:line="360" w:lineRule="auto"/>
        <w:ind w:left="6063" w:leftChars="15" w:hanging="6032" w:hangingChars="2600"/>
        <w:rPr>
          <w:rFonts w:ascii="宋体" w:hAnsi="宋体" w:cs="宋体"/>
          <w:spacing w:val="-4"/>
          <w:sz w:val="24"/>
          <w:szCs w:val="24"/>
          <w:lang w:val="zh-CN"/>
        </w:rPr>
      </w:pPr>
      <w:r>
        <w:rPr>
          <w:rFonts w:hint="eastAsia" w:ascii="宋体" w:hAnsi="宋体" w:cs="宋体"/>
          <w:spacing w:val="-4"/>
          <w:sz w:val="24"/>
          <w:szCs w:val="24"/>
          <w:lang w:val="zh-CN"/>
        </w:rPr>
        <w:t>银行账号：</w:t>
      </w:r>
    </w:p>
    <w:p w14:paraId="5059C379">
      <w:pPr>
        <w:adjustRightInd w:val="0"/>
        <w:snapToGrid w:val="0"/>
        <w:spacing w:line="360" w:lineRule="auto"/>
        <w:ind w:left="6063" w:leftChars="15" w:hanging="6032" w:hangingChars="2600"/>
        <w:rPr>
          <w:rFonts w:ascii="宋体" w:hAnsi="宋体" w:cs="宋体"/>
          <w:spacing w:val="-4"/>
          <w:sz w:val="24"/>
          <w:szCs w:val="24"/>
          <w:lang w:val="zh-CN"/>
        </w:rPr>
      </w:pPr>
      <w:r>
        <w:rPr>
          <w:rFonts w:hint="eastAsia" w:ascii="宋体" w:hAnsi="宋体" w:cs="宋体"/>
          <w:spacing w:val="-4"/>
          <w:sz w:val="24"/>
          <w:szCs w:val="24"/>
          <w:lang w:val="zh-CN"/>
        </w:rPr>
        <w:t xml:space="preserve">日期：     年    月    日  </w:t>
      </w:r>
    </w:p>
    <w:p w14:paraId="50879A22">
      <w:pPr>
        <w:pStyle w:val="5"/>
        <w:rPr>
          <w:rFonts w:hint="default"/>
        </w:rPr>
      </w:pPr>
    </w:p>
    <w:p w14:paraId="720044EC">
      <w:pPr>
        <w:adjustRightInd w:val="0"/>
        <w:snapToGrid w:val="0"/>
        <w:spacing w:line="360" w:lineRule="auto"/>
        <w:ind w:left="6063" w:leftChars="15" w:hanging="6032" w:hangingChars="2600"/>
        <w:rPr>
          <w:rFonts w:ascii="宋体" w:hAnsi="宋体" w:cs="宋体"/>
          <w:spacing w:val="-4"/>
          <w:sz w:val="24"/>
          <w:szCs w:val="24"/>
          <w:lang w:val="zh-CN"/>
        </w:rPr>
      </w:pPr>
    </w:p>
    <w:p w14:paraId="59051A52">
      <w:pPr>
        <w:pStyle w:val="5"/>
        <w:rPr>
          <w:rFonts w:hint="default"/>
        </w:rPr>
      </w:pPr>
    </w:p>
    <w:p w14:paraId="76B31A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B6844"/>
    <w:multiLevelType w:val="singleLevel"/>
    <w:tmpl w:val="59AB6844"/>
    <w:lvl w:ilvl="0" w:tentative="0">
      <w:start w:val="1"/>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B91E05"/>
    <w:rsid w:val="579837C2"/>
    <w:rsid w:val="5DB91E05"/>
    <w:rsid w:val="67873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rPr>
      <w:rFonts w:ascii="Times New Roman" w:hAnsi="Times New Roman"/>
      <w:b/>
      <w:sz w:val="28"/>
      <w:szCs w:val="24"/>
    </w:rPr>
  </w:style>
  <w:style w:type="paragraph" w:customStyle="1" w:styleId="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2383</Words>
  <Characters>2404</Characters>
  <Lines>0</Lines>
  <Paragraphs>0</Paragraphs>
  <TotalTime>0</TotalTime>
  <ScaleCrop>false</ScaleCrop>
  <LinksUpToDate>false</LinksUpToDate>
  <CharactersWithSpaces>2546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2025-08-15T03:27:00Z</dcterms:created>
  <dc:creator>大十三哥</dc:creator>
  <cp:lastModifiedBy>大十三哥</cp:lastModifiedBy>
  <dcterms:modified xsi:type="dcterms:W3CDTF">2025-08-15T08:44:06Z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C6E865D18576464799CD533AED5D48E2_11</vt:lpwstr>
  </property>
  <property fmtid="{D5CDD505-2E9C-101B-9397-08002B2CF9AE}" pid="4" name="KSOTemplateDocerSaveRecord">
    <vt:lpwstr>eyJoZGlkIjoiNGU4YmMyNWQ2Y2M3OWYyYTNkODRjNzI2NDZlMDYwNzIiLCJ1c2VySWQiOiIzMDYwNzg5NjUifQ==</vt:lpwstr>
  </property>
</Properties>
</file>