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版本号：ZJZB2025-ZB-02020250815001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第三届西安设计周暨设计产业博览会场地租赁及相关配套服务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ZJZB2025-ZB-020</w:t>
      </w:r>
      <w:r>
        <w:br/>
      </w:r>
      <w:r>
        <w:br/>
      </w:r>
      <w:r>
        <w:br/>
      </w:r>
    </w:p>
    <w:p>
      <w:pPr>
        <w:pStyle w:val="null3"/>
        <w:jc w:val="center"/>
        <w:outlineLvl w:val="5"/>
      </w:pPr>
      <w:r>
        <w:rPr>
          <w:rFonts w:ascii="仿宋_GB2312" w:hAnsi="仿宋_GB2312" w:cs="仿宋_GB2312" w:eastAsia="仿宋_GB2312"/>
          <w:sz w:val="15"/>
          <w:b/>
        </w:rPr>
        <w:t>西安市博览事务中心</w:t>
      </w:r>
    </w:p>
    <w:p>
      <w:pPr>
        <w:pStyle w:val="null3"/>
        <w:jc w:val="center"/>
        <w:outlineLvl w:val="5"/>
      </w:pPr>
      <w:r>
        <w:rPr>
          <w:rFonts w:ascii="仿宋_GB2312" w:hAnsi="仿宋_GB2312" w:cs="仿宋_GB2312" w:eastAsia="仿宋_GB2312"/>
          <w:sz w:val="15"/>
          <w:b/>
        </w:rPr>
        <w:t>西安中金招标代理有限责任公司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西安市博览事务中心</w:t>
      </w:r>
      <w:r>
        <w:rPr>
          <w:rFonts w:ascii="仿宋_GB2312" w:hAnsi="仿宋_GB2312" w:cs="仿宋_GB2312" w:eastAsia="仿宋_GB2312"/>
        </w:rPr>
        <w:t>委托，拟对</w:t>
      </w:r>
      <w:r>
        <w:rPr>
          <w:rFonts w:ascii="仿宋_GB2312" w:hAnsi="仿宋_GB2312" w:cs="仿宋_GB2312" w:eastAsia="仿宋_GB2312"/>
        </w:rPr>
        <w:t>第三届西安设计周暨设计产业博览会场地租赁及相关配套服务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ZJZB2025-ZB-020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第三届西安设计周暨设计产业博览会场地租赁及相关配套服务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第三届西安设计周暨设计产业博览会场地租赁及相关配套服务项目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采购包1（第三届西安设计周暨设计产业博览会场地租赁及相关配套服务）：属于专门面向中小企业采购。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8月1日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4、社保缴纳证明：提供2024年8月1日至今已缴存任意一个月社会保障资金缴存单据或社保机构开具的社会保险参保缴费证明，依法不需要缴纳社会保障资金的单位应提供相应证明文件；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8、法定代表人授权委托书：法定代表人直接参加协商的，须出具法人身份证，并与营业执照上信息一致。法定代表人授权代表参加协商的，须出具法定代表人授权书及授权代表身份证。 法人的分支机构参与协商时，除提供《法定代表人授权委托书》外，还须同时提供法人给分支机构出具的授权书。</w:t>
      </w:r>
    </w:p>
    <w:p>
      <w:pPr>
        <w:pStyle w:val="null3"/>
      </w:pPr>
      <w:r>
        <w:rPr>
          <w:rFonts w:ascii="仿宋_GB2312" w:hAnsi="仿宋_GB2312" w:cs="仿宋_GB2312" w:eastAsia="仿宋_GB2312"/>
        </w:rPr>
        <w:t>9、本项目不接受联合体投标，不允许分包：供应商提供《非联合体不分包投标声明》，视为独立投标，不分包。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西安市博览事务中心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西安市莲湖区劳动南路145号市政府劳动南路办公区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029-87222573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陕西省西安市市本级高新区科技二路65号启迪清扬时代21001室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采购包1：2,120,000.00元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采购包1：2,120,000.00元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说明：缴纳，占政府采购合同金额的5%。</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国家发展和改革委员会办公厅关于招标代理服务收费有关问题的通知》（发改办价格〔2003〕857号）规定标准收取。成交单位在领取成交通知书前，须向采购代理机构一次性支付代理服务费。 银行户名：西安中金招标代理有限责任公司 开户银行：浦发银行西安艺术大街支行 账 号：72160078801800000439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西安市博览事务中心</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西安市博览事务中心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18"/>
        </w:rPr>
        <w:t>第三届西安设计周暨设计产业博览会场地租赁及相关配套服务项目</w:t>
      </w:r>
      <w:r>
        <w:rPr>
          <w:rFonts w:ascii="仿宋_GB2312" w:hAnsi="仿宋_GB2312" w:cs="仿宋_GB2312" w:eastAsia="仿宋_GB2312"/>
          <w:sz w:val="18"/>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2,120,000.00</w:t>
      </w:r>
    </w:p>
    <w:p>
      <w:pPr>
        <w:pStyle w:val="null3"/>
      </w:pPr>
      <w:r>
        <w:rPr>
          <w:rFonts w:ascii="仿宋_GB2312" w:hAnsi="仿宋_GB2312" w:cs="仿宋_GB2312" w:eastAsia="仿宋_GB2312"/>
        </w:rPr>
        <w:t>采购包最高限价（元）: 2,120,000.00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第三届西安设计周暨设计产业博览会场地租赁及相关配套服务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标的名称：第三届西安设计周暨设计产业博览会场地租赁及相关配套服务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第三届西安设计周暨设计产业博览会拟定于</w:t>
            </w:r>
            <w:r>
              <w:rPr>
                <w:rFonts w:ascii="仿宋_GB2312" w:hAnsi="仿宋_GB2312" w:cs="仿宋_GB2312" w:eastAsia="仿宋_GB2312"/>
                <w:sz w:val="24"/>
              </w:rPr>
              <w:t>2025年9月11日—14日在西安国际会展中心举办。本次采购项目为第三届西安设计周暨设计产业博览会场地租赁及相关配套服务。</w:t>
            </w:r>
          </w:p>
          <w:p>
            <w:pPr>
              <w:pStyle w:val="null3"/>
              <w:ind w:firstLine="482"/>
              <w:jc w:val="both"/>
            </w:pPr>
            <w:r>
              <w:rPr>
                <w:rFonts w:ascii="仿宋_GB2312" w:hAnsi="仿宋_GB2312" w:cs="仿宋_GB2312" w:eastAsia="仿宋_GB2312"/>
                <w:sz w:val="24"/>
                <w:b/>
              </w:rPr>
              <w:t>二、服务范围</w:t>
            </w:r>
          </w:p>
          <w:p>
            <w:pPr>
              <w:pStyle w:val="null3"/>
              <w:ind w:firstLine="480"/>
              <w:jc w:val="both"/>
            </w:pPr>
            <w:r>
              <w:rPr>
                <w:rFonts w:ascii="仿宋_GB2312" w:hAnsi="仿宋_GB2312" w:cs="仿宋_GB2312" w:eastAsia="仿宋_GB2312"/>
                <w:sz w:val="24"/>
              </w:rPr>
              <w:t>为第三届西安设计周暨设计产业博览会提供场地使用及相关配套服务。</w:t>
            </w:r>
          </w:p>
          <w:p>
            <w:pPr>
              <w:pStyle w:val="null3"/>
              <w:ind w:firstLine="48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left="75" w:firstLine="480"/>
              <w:jc w:val="both"/>
            </w:pPr>
            <w:r>
              <w:rPr>
                <w:rFonts w:ascii="仿宋_GB2312" w:hAnsi="仿宋_GB2312" w:cs="仿宋_GB2312" w:eastAsia="仿宋_GB2312"/>
                <w:sz w:val="24"/>
              </w:rPr>
              <w:t>展览场地，展出</w:t>
            </w:r>
            <w:r>
              <w:rPr>
                <w:rFonts w:ascii="仿宋_GB2312" w:hAnsi="仿宋_GB2312" w:cs="仿宋_GB2312" w:eastAsia="仿宋_GB2312"/>
                <w:sz w:val="24"/>
              </w:rPr>
              <w:t>4天，布展2天。</w:t>
            </w:r>
          </w:p>
          <w:p>
            <w:pPr>
              <w:pStyle w:val="null3"/>
              <w:ind w:left="75" w:firstLine="480"/>
              <w:jc w:val="both"/>
            </w:pPr>
            <w:r>
              <w:rPr>
                <w:rFonts w:ascii="仿宋_GB2312" w:hAnsi="仿宋_GB2312" w:cs="仿宋_GB2312" w:eastAsia="仿宋_GB2312"/>
                <w:sz w:val="24"/>
              </w:rPr>
              <w:t>1.展览需室内净展览面积不少于3.2万平方米，单个场馆面积不低于1.6万平方米。</w:t>
            </w:r>
          </w:p>
          <w:p>
            <w:pPr>
              <w:pStyle w:val="null3"/>
              <w:ind w:left="75" w:firstLine="480"/>
              <w:jc w:val="both"/>
            </w:pPr>
            <w:r>
              <w:rPr>
                <w:rFonts w:ascii="仿宋_GB2312" w:hAnsi="仿宋_GB2312" w:cs="仿宋_GB2312" w:eastAsia="仿宋_GB2312"/>
                <w:sz w:val="24"/>
              </w:rPr>
              <w:t>2.展会期间必要的服务与管理：</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1）展会期间每馆提供16小时送风服务；</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2）提供5个点位的有线网络接驳服务；</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3）为展会现场广告氛围悬挂提供3个吊点使用服务；</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4）展会开幕式当天提供半天的贵宾室使用服务；</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5）配备展会期间用于注册通道围挡及通道划分的硬隔离70个；</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6）为展会期间的广告标识等提供发布场地；</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7）提供展会现场展台特装搭建管理服务14000㎡；</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8）提供展会期间各类设施设备照明等的电力保障；</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9）提供8个展台的提前进场放料服务；</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10）展会布展搭建期间提供搭建延时加班服务。</w:t>
            </w:r>
          </w:p>
          <w:p>
            <w:pPr>
              <w:pStyle w:val="null3"/>
              <w:ind w:left="75" w:firstLine="480"/>
              <w:jc w:val="both"/>
            </w:pPr>
            <w:r>
              <w:rPr>
                <w:rFonts w:ascii="仿宋_GB2312" w:hAnsi="仿宋_GB2312" w:cs="仿宋_GB2312" w:eastAsia="仿宋_GB2312"/>
                <w:sz w:val="24"/>
              </w:rPr>
              <w:t>3. 满足场馆消防及安全生产管理</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1）必要的安全设施：1台X光机需配备操作人员、3个安检门、提供展期的夜间安保服务等；</w:t>
            </w:r>
          </w:p>
          <w:p>
            <w:pPr>
              <w:pStyle w:val="null3"/>
              <w:ind w:left="75" w:firstLine="480"/>
              <w:jc w:val="both"/>
            </w:pPr>
            <w:r>
              <w:rPr>
                <w:rFonts w:ascii="仿宋_GB2312" w:hAnsi="仿宋_GB2312" w:cs="仿宋_GB2312" w:eastAsia="仿宋_GB2312"/>
                <w:sz w:val="24"/>
              </w:rPr>
              <w:t>（</w:t>
            </w:r>
            <w:r>
              <w:rPr>
                <w:rFonts w:ascii="仿宋_GB2312" w:hAnsi="仿宋_GB2312" w:cs="仿宋_GB2312" w:eastAsia="仿宋_GB2312"/>
                <w:sz w:val="24"/>
              </w:rPr>
              <w:t>2）提供展会期间整馆的灭火器配备，进行必要的日常消防安全巡查及安全生产管理监督。</w:t>
            </w:r>
          </w:p>
          <w:p>
            <w:pPr>
              <w:pStyle w:val="null3"/>
              <w:jc w:val="both"/>
            </w:pPr>
            <w:r>
              <w:rPr>
                <w:rFonts w:ascii="仿宋_GB2312" w:hAnsi="仿宋_GB2312" w:cs="仿宋_GB2312" w:eastAsia="仿宋_GB2312"/>
                <w:sz w:val="24"/>
                <w:b/>
                <w:color w:val="000000"/>
              </w:rPr>
              <w:t xml:space="preserve">   四、商务要求</w:t>
            </w:r>
          </w:p>
          <w:p>
            <w:pPr>
              <w:pStyle w:val="null3"/>
              <w:ind w:firstLine="480"/>
              <w:jc w:val="both"/>
            </w:pPr>
            <w:r>
              <w:rPr>
                <w:rFonts w:ascii="仿宋_GB2312" w:hAnsi="仿宋_GB2312" w:cs="仿宋_GB2312" w:eastAsia="仿宋_GB2312"/>
                <w:sz w:val="24"/>
              </w:rPr>
              <w:t>签订合同后</w:t>
            </w:r>
            <w:r>
              <w:rPr>
                <w:rFonts w:ascii="仿宋_GB2312" w:hAnsi="仿宋_GB2312" w:cs="仿宋_GB2312" w:eastAsia="仿宋_GB2312"/>
                <w:sz w:val="24"/>
              </w:rPr>
              <w:t>15个工作日内支付合同总价的70%，展会结束并验收合格后15个工作日内支付剩余合同款项。</w:t>
            </w:r>
          </w:p>
          <w:p>
            <w:pPr>
              <w:pStyle w:val="null3"/>
              <w:ind w:firstLine="480"/>
              <w:jc w:val="both"/>
            </w:pPr>
            <w:r>
              <w:rPr>
                <w:rFonts w:ascii="仿宋_GB2312" w:hAnsi="仿宋_GB2312" w:cs="仿宋_GB2312" w:eastAsia="仿宋_GB2312"/>
                <w:sz w:val="24"/>
              </w:rPr>
              <w:t>支付方式：银行转账。</w:t>
            </w:r>
          </w:p>
          <w:p>
            <w:pPr>
              <w:pStyle w:val="null3"/>
              <w:jc w:val="both"/>
            </w:pPr>
            <w:r>
              <w:rPr>
                <w:rFonts w:ascii="仿宋_GB2312" w:hAnsi="仿宋_GB2312" w:cs="仿宋_GB2312" w:eastAsia="仿宋_GB2312"/>
                <w:sz w:val="24"/>
                <w:b/>
                <w:color w:val="000000"/>
              </w:rPr>
              <w:t xml:space="preserve">   五、服务期限：</w:t>
            </w:r>
            <w:r>
              <w:rPr>
                <w:rFonts w:ascii="仿宋_GB2312" w:hAnsi="仿宋_GB2312" w:cs="仿宋_GB2312" w:eastAsia="仿宋_GB2312"/>
                <w:sz w:val="24"/>
              </w:rPr>
              <w:t>6天（具体起止时间随合同签订日期相应顺延）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6天（具体起止时间随合同签订日期相应顺延）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展会结束并验收合格后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第三届西安设计周暨设计产业博览会场地租赁及相关配套服务项目”对应的中小企业划分标准所属行业为：租赁和商务服务业。2、供应商需要在线提交所有通过电子化交易平台实施的政府采购项目的响应文件，成交供应商在成交结果公示后线下递交纸质响应文件正本壹份、副本贰份，递交文件地点：西安市科技二路启迪清扬时代D座10楼21001室。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商务偏差表.docx 供应商认为有必要说明的其他资料.docx 服务响应方案.docx 标的清单 供应商应提交的相关资格证明材料 报价表 响应函 供应商承诺书.docx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1日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提供2024年8月1日至今已缴存任意一个月社会保障资金缴存单据或社保机构开具的社会保险参保缴费证明，依法不需要缴纳社会保障资金的单位应提供相应证明文件；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响应单位按照采购文件要求上传响应文件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小组认为供应商的报价明显低于其他通过符合性审查供应商的报价，有可能影响产品质量或者不能诚信履约的，评标小组应当要求其在合理的时间内在项目电子化交易系统中上传说明材料，必要时提交相关证明材料。供应商提交的相关证明材料，应当加盖供应商（法定名称）电子印章，在评标小组要求的时间内通过项目电子化交易系统进行提交，否则提交的相关证明材料无效。供应商不能证明其报价合理性的，评标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响应单位按照采购文件要求上传响应文件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商务偏差表.docx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商务偏差表.docx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满足本采购文件中的实质性条款（服务期限、服务地点、付款方式）要求</w:t>
            </w:r>
          </w:p>
        </w:tc>
        <w:tc>
          <w:tcPr>
            <w:tcW w:type="dxa" w:w="1661"/>
          </w:tcPr>
          <w:p>
            <w:pPr>
              <w:pStyle w:val="null3"/>
            </w:pPr>
            <w:r>
              <w:rPr>
                <w:rFonts w:ascii="仿宋_GB2312" w:hAnsi="仿宋_GB2312" w:cs="仿宋_GB2312" w:eastAsia="仿宋_GB2312"/>
              </w:rPr>
              <w:t>商务偏差表.docx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供应商认为有必要说明的其他资料.docx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详见附件：第三届西安设计周暨设计产业博览会活动场地租赁及相关配套服务采购项目合同.docx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