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版本号：ZCBN-西安市-2025-0404020250817001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《西安美术史》文献作品展暨新书发布会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ZCBN-西安市-2025-04040</w:t>
      </w:r>
      <w:r>
        <w:br/>
      </w:r>
      <w:r>
        <w:br/>
      </w:r>
      <w:r>
        <w:br/>
      </w:r>
    </w:p>
    <w:p>
      <w:pPr>
        <w:pStyle w:val="null3"/>
        <w:jc w:val="center"/>
        <w:outlineLvl w:val="2"/>
      </w:pPr>
      <w:r>
        <w:rPr>
          <w:rFonts w:ascii="仿宋_GB2312" w:hAnsi="仿宋_GB2312" w:cs="仿宋_GB2312" w:eastAsia="仿宋_GB2312"/>
          <w:sz w:val="28"/>
          <w:b/>
        </w:rPr>
        <w:t>西安中国画院</w:t>
      </w:r>
    </w:p>
    <w:p>
      <w:pPr>
        <w:pStyle w:val="null3"/>
        <w:jc w:val="center"/>
        <w:outlineLvl w:val="2"/>
      </w:pPr>
      <w:r>
        <w:rPr>
          <w:rFonts w:ascii="仿宋_GB2312" w:hAnsi="仿宋_GB2312" w:cs="仿宋_GB2312" w:eastAsia="仿宋_GB2312"/>
          <w:sz w:val="28"/>
          <w:b/>
        </w:rPr>
        <w:t>陕西信禾工程项目管理有限公司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陕西信禾工程项目管理有限公司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西安中国画院</w:t>
      </w:r>
      <w:r>
        <w:rPr>
          <w:rFonts w:ascii="仿宋_GB2312" w:hAnsi="仿宋_GB2312" w:cs="仿宋_GB2312" w:eastAsia="仿宋_GB2312"/>
        </w:rPr>
        <w:t>委托，拟对</w:t>
      </w:r>
      <w:r>
        <w:rPr>
          <w:rFonts w:ascii="仿宋_GB2312" w:hAnsi="仿宋_GB2312" w:cs="仿宋_GB2312" w:eastAsia="仿宋_GB2312"/>
        </w:rPr>
        <w:t>《西安美术史》文献作品展暨新书发布会</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ZCBN-西安市-2025-04040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《西安美术史》文献作品展暨新书发布会</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活动弘扬中华民族优秀传统文化，强化西安作为国家中心城市的文化名片，促进文化旅游深度融合，提升市民及全国乃至全球观众对西安美术文化的认知与兴趣。此次新书发布会的举办，不仅是对编撰成果的一次集中展示，更是推动西安文化事业发展的重要契机。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采购包1（《西安美术史》文献作品展暨新书发布会）：属于专门面向小微企业采购。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1、供应商主体资格：具有独立承担民事责任能力的法人、其他组织或自然人，并出具合法有效的营业执照等国家规定的相关证明，自然人参与的提供其身份证明</w:t>
      </w:r>
    </w:p>
    <w:p>
      <w:pPr>
        <w:pStyle w:val="null3"/>
      </w:pPr>
      <w:r>
        <w:rPr>
          <w:rFonts w:ascii="仿宋_GB2312" w:hAnsi="仿宋_GB2312" w:cs="仿宋_GB2312" w:eastAsia="仿宋_GB2312"/>
        </w:rPr>
        <w:t>2、供应商代表资格：供应商应授权合法的人员参加采购活动全过程，其中法定代表人直接参加磋商的，须出具法定代表人身份证明，并与营业执照上信息一致；法定代表人授权代表参加磋商的，须出具法定代表人授权书及授权代表身份证明</w:t>
      </w:r>
    </w:p>
    <w:p>
      <w:pPr>
        <w:pStyle w:val="null3"/>
      </w:pPr>
      <w:r>
        <w:rPr>
          <w:rFonts w:ascii="仿宋_GB2312" w:hAnsi="仿宋_GB2312" w:cs="仿宋_GB2312" w:eastAsia="仿宋_GB2312"/>
        </w:rPr>
        <w:t>3、财务状况：提供2024年度的财务报表（包括资产负债表、利润表、现金流量表、所有者权益变动表及其附注，成立时间至提交响应文件截止时间不足一年的可提供成立后任意时段的资产负债表），或其开标前三个月内基本开户银行出具的资信证明（附开户许可证或开户备案证明），或信用担保机构出具的投标担保函（以上三种形式的资料提供任何一种即可）</w:t>
      </w:r>
    </w:p>
    <w:p>
      <w:pPr>
        <w:pStyle w:val="null3"/>
      </w:pPr>
      <w:r>
        <w:rPr>
          <w:rFonts w:ascii="仿宋_GB2312" w:hAnsi="仿宋_GB2312" w:cs="仿宋_GB2312" w:eastAsia="仿宋_GB2312"/>
        </w:rPr>
        <w:t>4、税收缴纳证明：提供磋商前一年内已缴纳的至少一个月的纳税证明或完税证明（任意税种），依法免税的单位应提供相关证明材料</w:t>
      </w:r>
    </w:p>
    <w:p>
      <w:pPr>
        <w:pStyle w:val="null3"/>
      </w:pPr>
      <w:r>
        <w:rPr>
          <w:rFonts w:ascii="仿宋_GB2312" w:hAnsi="仿宋_GB2312" w:cs="仿宋_GB2312" w:eastAsia="仿宋_GB2312"/>
        </w:rPr>
        <w:t>5、社会保障资金缴纳证明：提供磋商前一年内已缴存的至少一个月的社会保障资金缴存单据或社保机构开具的社会保险参保缴费情况证明，依法不需要缴纳社会保障资金的单位应提供相关证明材料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6、没有重大违法记录书面声明：参加政府采购活动近三年内，在经营活动中没有重大违法记录书面声明</w:t>
      </w:r>
    </w:p>
    <w:p>
      <w:pPr>
        <w:pStyle w:val="null3"/>
      </w:pPr>
      <w:r>
        <w:rPr>
          <w:rFonts w:ascii="仿宋_GB2312" w:hAnsi="仿宋_GB2312" w:cs="仿宋_GB2312" w:eastAsia="仿宋_GB2312"/>
        </w:rPr>
        <w:t>7、信誉截图：供应商不得为“信用中国”网站（www.creditchina.gov.cn）中列入严重失信主体名单，供应商不得为“中国执行信息公开网”（http://zxgk.court.gov.cn/shixin/） 中列入严重失信被执行人，供应商不得为政府采购严重违法失信行为记录名单的供应商（根据财库【2019】38号文规定，此项在开标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8、控股管理关系：单位负责人为同一人或者存在直接控股、管理关系的供应商，不得参加同一合同下的政府采购活动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西安中国画院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含光路南段14号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左老师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029-88219613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陕西信禾工程项目管理有限公司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陕西省西安市未央区经济技术开发区未央路169号银池品智天下A座18层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15619519937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代理服务费以实际中标价为计算基数，参照国家计委[2002]1980号文件《招标代理服务收费管理暂行办法》、发改委[2011]534号文件《关于降低部分建设项目收费标准规范收费行为等有关问题的通知》规定的收费标准下浮30%收取。 2.成交代理服务费由成交人支付，成交单位在领取成交通知书前，须向采购代理机构一次性支付代理服务费。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西安中国画院</w:t>
      </w:r>
      <w:r>
        <w:rPr>
          <w:rFonts w:ascii="仿宋_GB2312" w:hAnsi="仿宋_GB2312" w:cs="仿宋_GB2312" w:eastAsia="仿宋_GB2312"/>
        </w:rPr>
        <w:t>和</w:t>
      </w:r>
      <w:r>
        <w:rPr>
          <w:rFonts w:ascii="仿宋_GB2312" w:hAnsi="仿宋_GB2312" w:cs="仿宋_GB2312" w:eastAsia="仿宋_GB2312"/>
        </w:rPr>
        <w:t>陕西信禾工程项目管理有限公司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西安中国画院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陕西信禾工程项目管理有限公司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西安中国画院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陕西信禾工程项目管理有限公司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陕西信禾工程项目管理有限公司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陕西信禾工程项目管理有限公司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陕西信禾工程项目管理有限公司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联系电话：15619519937</w:t>
      </w:r>
    </w:p>
    <w:p>
      <w:pPr>
        <w:pStyle w:val="null3"/>
      </w:pPr>
      <w:r>
        <w:rPr>
          <w:rFonts w:ascii="仿宋_GB2312" w:hAnsi="仿宋_GB2312" w:cs="仿宋_GB2312" w:eastAsia="仿宋_GB2312"/>
        </w:rPr>
        <w:t>地址：陕西省西安市经济技术开发区未央路169号银池品智天下A座 18 层</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活动弘扬中华民族优秀传统文化，强化西安作为国家中心城市的文化名片，促进文化旅游深度融合，提升市民及全国乃至全球观众对西安美术文化的认知与兴趣。此次新书发布会的举办，不仅是对编撰成果的一次集中展示，更是推动西安文化事业发展的重要契机。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《西安美术史》文献作品展暨新书发布会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标的名称：《西安美术史》文献作品展暨新书发布会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rPr>
              <w:t>《西安美术史》文献作品展暨新书发布会</w:t>
            </w:r>
          </w:p>
          <w:p>
            <w:pPr>
              <w:pStyle w:val="null3"/>
              <w:jc w:val="center"/>
            </w:pPr>
            <w:r>
              <w:rPr>
                <w:rFonts w:ascii="仿宋_GB2312" w:hAnsi="仿宋_GB2312" w:cs="仿宋_GB2312" w:eastAsia="仿宋_GB2312"/>
                <w:sz w:val="21"/>
                <w:b/>
              </w:rPr>
              <w:t>项目</w:t>
            </w:r>
            <w:r>
              <w:rPr>
                <w:rFonts w:ascii="仿宋_GB2312" w:hAnsi="仿宋_GB2312" w:cs="仿宋_GB2312" w:eastAsia="仿宋_GB2312"/>
                <w:sz w:val="21"/>
                <w:b/>
              </w:rPr>
              <w:t>招标要求</w:t>
            </w:r>
          </w:p>
          <w:p>
            <w:pPr>
              <w:pStyle w:val="null3"/>
              <w:spacing w:before="210"/>
              <w:ind w:firstLine="480"/>
              <w:jc w:val="left"/>
            </w:pPr>
            <w:r>
              <w:rPr>
                <w:rFonts w:ascii="仿宋_GB2312" w:hAnsi="仿宋_GB2312" w:cs="仿宋_GB2312" w:eastAsia="仿宋_GB2312"/>
                <w:sz w:val="21"/>
              </w:rPr>
              <w:t>为进一步贯彻落实党的精神，积极响应总书记关于文化发展的重要指示，深入实施《中共中央关于繁荣发展社会主义文艺的意见》，结合西安市加快建设国家中心城市的战略部署，我院历经精心筹备，已完成《西安美术史》一书的编撰工作，并计划于2025年12月在新华社美术馆举办文献作品展暨新书发布会，旨在弘扬中华民族优秀传统文化，强化西安作为国家中心城市的文化名片，促进文化旅游深度融合，提升市民及全国乃至全球观众对西安美术文化的认知与兴趣。此次新书发布会的举办，不仅是对编撰成果的一次集中展示，更是推动西安文化事业发展的重要契机。</w:t>
            </w:r>
          </w:p>
          <w:p>
            <w:pPr>
              <w:pStyle w:val="null3"/>
              <w:ind w:firstLine="482"/>
              <w:jc w:val="left"/>
            </w:pPr>
            <w:r>
              <w:rPr>
                <w:rFonts w:ascii="仿宋_GB2312" w:hAnsi="仿宋_GB2312" w:cs="仿宋_GB2312" w:eastAsia="仿宋_GB2312"/>
                <w:sz w:val="21"/>
                <w:b/>
              </w:rPr>
              <w:t>一、项目背景及意义</w:t>
            </w:r>
          </w:p>
          <w:p>
            <w:pPr>
              <w:pStyle w:val="null3"/>
              <w:ind w:firstLine="480"/>
              <w:jc w:val="left"/>
            </w:pPr>
            <w:r>
              <w:rPr>
                <w:rFonts w:ascii="仿宋_GB2312" w:hAnsi="仿宋_GB2312" w:cs="仿宋_GB2312" w:eastAsia="仿宋_GB2312"/>
                <w:sz w:val="21"/>
              </w:rPr>
              <w:t>《西安美术史》的编撰，不仅是践行文化自信、弘扬中华民族优秀传统文化的具体行动，更是强化西安城市文化名片、提升市民文化消费水平和幸福感的重要举措。该书以唯物史观为指导，系统展现了西安美术从上古至当代的辉煌历程，对于增强民族文化自信、推动西安文化强市建设具有不可替代的作用。</w:t>
            </w:r>
          </w:p>
          <w:p>
            <w:pPr>
              <w:pStyle w:val="null3"/>
              <w:ind w:firstLine="480"/>
              <w:jc w:val="left"/>
            </w:pPr>
            <w:r>
              <w:rPr>
                <w:rFonts w:ascii="仿宋_GB2312" w:hAnsi="仿宋_GB2312" w:cs="仿宋_GB2312" w:eastAsia="仿宋_GB2312"/>
                <w:sz w:val="21"/>
              </w:rPr>
              <w:t>鉴于《西安美术史》的重要价值和广泛影响力，为更好地推广此书，扩大其社会影响，我们拟于新华社美术馆举办新书发布会。新华社美术馆作为国家重要会议和活动的举办地，其庄重、肃穆的氛围与本书的历史厚重感相得益彰，将为新书发布提供一个高端、权威的展示平台。发布会将邀请美术界及理论界知名人士及媒体代表参加，通过专家研讨、作者访谈、现场展览等形式，全方位展现《西安美术史》的学术价值和艺术魅力。</w:t>
            </w:r>
          </w:p>
          <w:p>
            <w:pPr>
              <w:pStyle w:val="null3"/>
              <w:ind w:firstLine="482"/>
              <w:jc w:val="left"/>
            </w:pPr>
            <w:r>
              <w:rPr>
                <w:rFonts w:ascii="仿宋_GB2312" w:hAnsi="仿宋_GB2312" w:cs="仿宋_GB2312" w:eastAsia="仿宋_GB2312"/>
                <w:sz w:val="21"/>
                <w:b/>
              </w:rPr>
              <w:t>二、组织机构</w:t>
            </w:r>
          </w:p>
          <w:p>
            <w:pPr>
              <w:pStyle w:val="null3"/>
              <w:ind w:firstLine="240"/>
              <w:jc w:val="both"/>
            </w:pPr>
            <w:r>
              <w:rPr>
                <w:rFonts w:ascii="仿宋_GB2312" w:hAnsi="仿宋_GB2312" w:cs="仿宋_GB2312" w:eastAsia="仿宋_GB2312"/>
                <w:sz w:val="21"/>
              </w:rPr>
              <w:t>主办单位：中共西安市委宣传部、西安市文化和旅游局</w:t>
            </w:r>
          </w:p>
          <w:p>
            <w:pPr>
              <w:pStyle w:val="null3"/>
              <w:ind w:firstLine="240"/>
              <w:jc w:val="left"/>
            </w:pPr>
            <w:r>
              <w:rPr>
                <w:rFonts w:ascii="仿宋_GB2312" w:hAnsi="仿宋_GB2312" w:cs="仿宋_GB2312" w:eastAsia="仿宋_GB2312"/>
                <w:sz w:val="21"/>
              </w:rPr>
              <w:t>学术支持单位：文化和旅游部艺术发展中心</w:t>
            </w:r>
          </w:p>
          <w:p>
            <w:pPr>
              <w:pStyle w:val="null3"/>
              <w:ind w:firstLine="240"/>
              <w:jc w:val="left"/>
            </w:pPr>
            <w:r>
              <w:rPr>
                <w:rFonts w:ascii="仿宋_GB2312" w:hAnsi="仿宋_GB2312" w:cs="仿宋_GB2312" w:eastAsia="仿宋_GB2312"/>
                <w:sz w:val="21"/>
              </w:rPr>
              <w:t>承办单位：西安中国画院</w:t>
            </w:r>
          </w:p>
          <w:p>
            <w:pPr>
              <w:pStyle w:val="null3"/>
              <w:ind w:left="315"/>
              <w:jc w:val="left"/>
            </w:pPr>
            <w:r>
              <w:rPr>
                <w:rFonts w:ascii="仿宋_GB2312" w:hAnsi="仿宋_GB2312" w:cs="仿宋_GB2312" w:eastAsia="仿宋_GB2312"/>
                <w:sz w:val="21"/>
              </w:rPr>
              <w:t>组委会：下设秘书处、活动策划组、宣传推广组、后勤保障组等，负责整个发布会的筹备与执行工作。</w:t>
            </w:r>
          </w:p>
          <w:p>
            <w:pPr>
              <w:pStyle w:val="null3"/>
              <w:ind w:firstLine="482"/>
              <w:jc w:val="left"/>
            </w:pPr>
            <w:r>
              <w:rPr>
                <w:rFonts w:ascii="仿宋_GB2312" w:hAnsi="仿宋_GB2312" w:cs="仿宋_GB2312" w:eastAsia="仿宋_GB2312"/>
                <w:sz w:val="21"/>
                <w:b/>
              </w:rPr>
              <w:t>三、文献作品展暨新书发布会流程</w:t>
            </w:r>
          </w:p>
          <w:p>
            <w:pPr>
              <w:pStyle w:val="null3"/>
              <w:ind w:firstLine="480"/>
              <w:jc w:val="left"/>
            </w:pPr>
            <w:r>
              <w:rPr>
                <w:rFonts w:ascii="仿宋_GB2312" w:hAnsi="仿宋_GB2312" w:cs="仿宋_GB2312" w:eastAsia="仿宋_GB2312"/>
                <w:sz w:val="21"/>
              </w:rPr>
              <w:t>1.预计时间：2025年10月-12月间下午（具体时间视新华社美术馆排期而定）</w:t>
            </w:r>
          </w:p>
          <w:p>
            <w:pPr>
              <w:pStyle w:val="null3"/>
              <w:ind w:firstLine="480"/>
              <w:jc w:val="left"/>
            </w:pPr>
            <w:r>
              <w:rPr>
                <w:rFonts w:ascii="仿宋_GB2312" w:hAnsi="仿宋_GB2312" w:cs="仿宋_GB2312" w:eastAsia="仿宋_GB2312"/>
                <w:sz w:val="21"/>
              </w:rPr>
              <w:t>2.地点：新华社美术馆（具体发布厅视对方排期）</w:t>
            </w:r>
          </w:p>
          <w:p>
            <w:pPr>
              <w:pStyle w:val="null3"/>
              <w:ind w:firstLine="480"/>
              <w:jc w:val="left"/>
            </w:pPr>
            <w:r>
              <w:rPr>
                <w:rFonts w:ascii="仿宋_GB2312" w:hAnsi="仿宋_GB2312" w:cs="仿宋_GB2312" w:eastAsia="仿宋_GB2312"/>
                <w:sz w:val="21"/>
              </w:rPr>
              <w:t>3.开场致辞：由西安市政府相关领导致开场辞，介绍《西安美术史》的编撰背景、意义及重要成果。</w:t>
            </w:r>
          </w:p>
          <w:p>
            <w:pPr>
              <w:pStyle w:val="null3"/>
              <w:ind w:firstLine="480"/>
              <w:jc w:val="left"/>
            </w:pPr>
            <w:r>
              <w:rPr>
                <w:rFonts w:ascii="仿宋_GB2312" w:hAnsi="仿宋_GB2312" w:cs="仿宋_GB2312" w:eastAsia="仿宋_GB2312"/>
                <w:sz w:val="21"/>
              </w:rPr>
              <w:t>4.嘉宾介绍：介绍出席发布会的领导、专家学者、文化名人及媒体代表。</w:t>
            </w:r>
          </w:p>
          <w:p>
            <w:pPr>
              <w:pStyle w:val="null3"/>
              <w:ind w:firstLine="480"/>
              <w:jc w:val="left"/>
            </w:pPr>
            <w:r>
              <w:rPr>
                <w:rFonts w:ascii="仿宋_GB2312" w:hAnsi="仿宋_GB2312" w:cs="仿宋_GB2312" w:eastAsia="仿宋_GB2312"/>
                <w:sz w:val="21"/>
              </w:rPr>
              <w:t>5.新书揭幕：邀请重要嘉宾共同为《西安美术史》新书揭幕，并展示书籍装帧设计及精彩内容片段。</w:t>
            </w:r>
          </w:p>
          <w:p>
            <w:pPr>
              <w:pStyle w:val="null3"/>
              <w:ind w:firstLine="480"/>
              <w:jc w:val="left"/>
            </w:pPr>
            <w:r>
              <w:rPr>
                <w:rFonts w:ascii="仿宋_GB2312" w:hAnsi="仿宋_GB2312" w:cs="仿宋_GB2312" w:eastAsia="仿宋_GB2312"/>
                <w:sz w:val="21"/>
              </w:rPr>
              <w:t>6.专家研讨：邀请北京及西安知名学者或艺术家，就《西安美术史》中的内容进行交流研讨，</w:t>
            </w:r>
          </w:p>
          <w:p>
            <w:pPr>
              <w:pStyle w:val="null3"/>
              <w:ind w:firstLine="480"/>
              <w:jc w:val="left"/>
            </w:pPr>
            <w:r>
              <w:rPr>
                <w:rFonts w:ascii="仿宋_GB2312" w:hAnsi="仿宋_GB2312" w:cs="仿宋_GB2312" w:eastAsia="仿宋_GB2312"/>
                <w:sz w:val="21"/>
              </w:rPr>
              <w:t>7.互动环节：设置作者签售、读者交流、文献展等互动环节，增强现场氛围。</w:t>
            </w:r>
          </w:p>
          <w:p>
            <w:pPr>
              <w:pStyle w:val="null3"/>
              <w:ind w:firstLine="482"/>
              <w:jc w:val="left"/>
            </w:pPr>
            <w:r>
              <w:rPr>
                <w:rFonts w:ascii="仿宋_GB2312" w:hAnsi="仿宋_GB2312" w:cs="仿宋_GB2312" w:eastAsia="仿宋_GB2312"/>
                <w:sz w:val="21"/>
                <w:b/>
              </w:rPr>
              <w:t>四、实施进度</w:t>
            </w:r>
          </w:p>
          <w:p>
            <w:pPr>
              <w:pStyle w:val="null3"/>
              <w:ind w:firstLine="480"/>
              <w:jc w:val="left"/>
            </w:pPr>
            <w:r>
              <w:rPr>
                <w:rFonts w:ascii="仿宋_GB2312" w:hAnsi="仿宋_GB2312" w:cs="仿宋_GB2312" w:eastAsia="仿宋_GB2312"/>
                <w:sz w:val="21"/>
              </w:rPr>
              <w:t>1.筹备阶段：完成发布会策划方案、经费预算、嘉宾邀请、场地预订、宣传素材制作等工作。</w:t>
            </w:r>
          </w:p>
          <w:p>
            <w:pPr>
              <w:pStyle w:val="null3"/>
              <w:ind w:firstLine="480"/>
              <w:jc w:val="left"/>
            </w:pPr>
            <w:r>
              <w:rPr>
                <w:rFonts w:ascii="仿宋_GB2312" w:hAnsi="仿宋_GB2312" w:cs="仿宋_GB2312" w:eastAsia="仿宋_GB2312"/>
                <w:sz w:val="21"/>
              </w:rPr>
              <w:t>2.宣传预热：通过官方媒体、社交媒体、合作伙伴等渠道进行广泛宣传，吸引公众关注。</w:t>
            </w:r>
          </w:p>
          <w:p>
            <w:pPr>
              <w:pStyle w:val="null3"/>
              <w:ind w:firstLine="480"/>
              <w:jc w:val="left"/>
            </w:pPr>
            <w:r>
              <w:rPr>
                <w:rFonts w:ascii="仿宋_GB2312" w:hAnsi="仿宋_GB2312" w:cs="仿宋_GB2312" w:eastAsia="仿宋_GB2312"/>
                <w:sz w:val="21"/>
              </w:rPr>
              <w:t>3.现场布置：完成文献作品展暨发布会现场布置、音响灯光调试、展览区搭建等工作。</w:t>
            </w:r>
          </w:p>
          <w:p>
            <w:pPr>
              <w:pStyle w:val="null3"/>
              <w:ind w:firstLine="480"/>
              <w:jc w:val="left"/>
            </w:pPr>
            <w:r>
              <w:rPr>
                <w:rFonts w:ascii="仿宋_GB2312" w:hAnsi="仿宋_GB2312" w:cs="仿宋_GB2312" w:eastAsia="仿宋_GB2312"/>
                <w:sz w:val="21"/>
              </w:rPr>
              <w:t>4.正式举办：按照既定流程举办新书发布会。</w:t>
            </w:r>
          </w:p>
          <w:p>
            <w:pPr>
              <w:pStyle w:val="null3"/>
              <w:ind w:firstLine="480"/>
              <w:jc w:val="left"/>
            </w:pPr>
            <w:r>
              <w:rPr>
                <w:rFonts w:ascii="仿宋_GB2312" w:hAnsi="仿宋_GB2312" w:cs="仿宋_GB2312" w:eastAsia="仿宋_GB2312"/>
                <w:sz w:val="21"/>
              </w:rPr>
              <w:t>5.后期总结：收集反馈意见，总结经验教训，进行项目收尾工作。</w:t>
            </w:r>
          </w:p>
          <w:p>
            <w:pPr>
              <w:pStyle w:val="null3"/>
              <w:ind w:firstLine="241"/>
              <w:jc w:val="left"/>
            </w:pPr>
            <w:r>
              <w:rPr>
                <w:rFonts w:ascii="仿宋_GB2312" w:hAnsi="仿宋_GB2312" w:cs="仿宋_GB2312" w:eastAsia="仿宋_GB2312"/>
                <w:sz w:val="21"/>
                <w:b/>
              </w:rPr>
              <w:t>五、预期效益</w:t>
            </w:r>
          </w:p>
          <w:p>
            <w:pPr>
              <w:pStyle w:val="null3"/>
              <w:spacing w:before="90"/>
              <w:ind w:left="-360" w:firstLine="480"/>
              <w:jc w:val="both"/>
            </w:pPr>
            <w:r>
              <w:rPr>
                <w:rFonts w:ascii="仿宋_GB2312" w:hAnsi="仿宋_GB2312" w:cs="仿宋_GB2312" w:eastAsia="仿宋_GB2312"/>
                <w:sz w:val="21"/>
              </w:rPr>
              <w:t>文化效益：弘扬中华民族优秀传统文化，强化西安城市文化名片。</w:t>
            </w:r>
          </w:p>
          <w:p>
            <w:pPr>
              <w:pStyle w:val="null3"/>
              <w:spacing w:before="90"/>
              <w:ind w:left="-360" w:firstLine="480"/>
              <w:jc w:val="both"/>
            </w:pPr>
            <w:r>
              <w:rPr>
                <w:rFonts w:ascii="仿宋_GB2312" w:hAnsi="仿宋_GB2312" w:cs="仿宋_GB2312" w:eastAsia="仿宋_GB2312"/>
                <w:sz w:val="21"/>
              </w:rPr>
              <w:t>社会效益：提升观众对西安美术文化的认知与兴趣，促进文化旅游深度融合 。</w:t>
            </w:r>
          </w:p>
          <w:p>
            <w:pPr>
              <w:pStyle w:val="null3"/>
              <w:spacing w:before="90"/>
              <w:ind w:left="-360" w:firstLine="480"/>
              <w:jc w:val="both"/>
            </w:pPr>
            <w:r>
              <w:rPr>
                <w:rFonts w:ascii="仿宋_GB2312" w:hAnsi="仿宋_GB2312" w:cs="仿宋_GB2312" w:eastAsia="仿宋_GB2312"/>
                <w:sz w:val="21"/>
              </w:rPr>
              <w:t>学术效益：集中展示《西安美术史》编撰成果，促进美术领域学术交流 。</w:t>
            </w:r>
          </w:p>
          <w:p>
            <w:pPr>
              <w:pStyle w:val="null3"/>
              <w:ind w:firstLine="241"/>
              <w:jc w:val="left"/>
            </w:pPr>
            <w:r>
              <w:rPr>
                <w:rFonts w:ascii="仿宋_GB2312" w:hAnsi="仿宋_GB2312" w:cs="仿宋_GB2312" w:eastAsia="仿宋_GB2312"/>
                <w:sz w:val="21"/>
                <w:b/>
              </w:rPr>
              <w:t>六、宣传推广</w:t>
            </w:r>
          </w:p>
          <w:p>
            <w:pPr>
              <w:pStyle w:val="null3"/>
              <w:spacing w:before="90"/>
              <w:ind w:left="-360" w:firstLine="480"/>
              <w:jc w:val="both"/>
            </w:pPr>
            <w:r>
              <w:rPr>
                <w:rFonts w:ascii="仿宋_GB2312" w:hAnsi="仿宋_GB2312" w:cs="仿宋_GB2312" w:eastAsia="仿宋_GB2312"/>
                <w:sz w:val="21"/>
              </w:rPr>
              <w:t>1.媒体合作：与主流媒体、艺术类媒体及网络新媒体建立合作关系，如新华网、人民网、光明网、学习强国、中国文化报、中国美术报、文化艺术报、西安日报、西安发布、西安文旅之声、西安中国画院公众号等，发布发布会预告、现场报道及后续跟进。</w:t>
            </w:r>
          </w:p>
          <w:p>
            <w:pPr>
              <w:pStyle w:val="null3"/>
              <w:spacing w:before="90"/>
              <w:ind w:left="-360" w:firstLine="480"/>
              <w:jc w:val="both"/>
            </w:pPr>
            <w:r>
              <w:rPr>
                <w:rFonts w:ascii="仿宋_GB2312" w:hAnsi="仿宋_GB2312" w:cs="仿宋_GB2312" w:eastAsia="仿宋_GB2312"/>
                <w:sz w:val="21"/>
              </w:rPr>
              <w:t>2.社交媒体营销：利用微博、微信、抖音等社交平台，发布创意海报、短视频、直播预告等内容，吸引年轻受众关注。</w:t>
            </w:r>
          </w:p>
          <w:p>
            <w:pPr>
              <w:pStyle w:val="null3"/>
              <w:spacing w:before="90"/>
              <w:ind w:left="-360" w:firstLine="480"/>
              <w:jc w:val="both"/>
            </w:pPr>
            <w:r>
              <w:rPr>
                <w:rFonts w:ascii="仿宋_GB2312" w:hAnsi="仿宋_GB2312" w:cs="仿宋_GB2312" w:eastAsia="仿宋_GB2312"/>
                <w:sz w:val="21"/>
              </w:rPr>
              <w:t>3.口碑传播：邀请文化界、艺术界知名人士参与并分享发布会信息，借助其影响力进行口碑传播。</w:t>
            </w:r>
          </w:p>
          <w:p>
            <w:pPr>
              <w:pStyle w:val="null3"/>
              <w:ind w:firstLine="241"/>
              <w:jc w:val="left"/>
            </w:pPr>
            <w:r>
              <w:rPr>
                <w:rFonts w:ascii="仿宋_GB2312" w:hAnsi="仿宋_GB2312" w:cs="仿宋_GB2312" w:eastAsia="仿宋_GB2312"/>
                <w:sz w:val="21"/>
                <w:b/>
              </w:rPr>
              <w:t>七、项目内容</w:t>
            </w:r>
          </w:p>
          <w:p>
            <w:pPr>
              <w:pStyle w:val="null3"/>
              <w:jc w:val="both"/>
            </w:pPr>
            <w:r>
              <w:rPr>
                <w:rFonts w:ascii="仿宋_GB2312" w:hAnsi="仿宋_GB2312" w:cs="仿宋_GB2312" w:eastAsia="仿宋_GB2312"/>
                <w:sz w:val="21"/>
              </w:rPr>
              <w:t>（一）场地租赁：计划租赁北京新华社美术馆10天。</w:t>
            </w:r>
          </w:p>
          <w:p>
            <w:pPr>
              <w:pStyle w:val="null3"/>
              <w:jc w:val="both"/>
            </w:pPr>
            <w:r>
              <w:rPr>
                <w:rFonts w:ascii="仿宋_GB2312" w:hAnsi="仿宋_GB2312" w:cs="仿宋_GB2312" w:eastAsia="仿宋_GB2312"/>
                <w:sz w:val="21"/>
              </w:rPr>
              <w:t>（二）作品装裱/装框：此展览计划展览作品100幅，</w:t>
            </w:r>
          </w:p>
          <w:p>
            <w:pPr>
              <w:pStyle w:val="null3"/>
              <w:jc w:val="both"/>
            </w:pPr>
            <w:r>
              <w:rPr>
                <w:rFonts w:ascii="仿宋_GB2312" w:hAnsi="仿宋_GB2312" w:cs="仿宋_GB2312" w:eastAsia="仿宋_GB2312"/>
                <w:sz w:val="21"/>
              </w:rPr>
              <w:t>1.装裱：100幅；</w:t>
            </w:r>
          </w:p>
          <w:p>
            <w:pPr>
              <w:pStyle w:val="null3"/>
              <w:jc w:val="both"/>
            </w:pPr>
            <w:r>
              <w:rPr>
                <w:rFonts w:ascii="仿宋_GB2312" w:hAnsi="仿宋_GB2312" w:cs="仿宋_GB2312" w:eastAsia="仿宋_GB2312"/>
                <w:sz w:val="21"/>
              </w:rPr>
              <w:t>2.装框：100幅。</w:t>
            </w:r>
          </w:p>
          <w:p>
            <w:pPr>
              <w:pStyle w:val="null3"/>
              <w:jc w:val="both"/>
            </w:pPr>
            <w:r>
              <w:rPr>
                <w:rFonts w:ascii="仿宋_GB2312" w:hAnsi="仿宋_GB2312" w:cs="仿宋_GB2312" w:eastAsia="仿宋_GB2312"/>
                <w:sz w:val="21"/>
              </w:rPr>
              <w:t>（三）文献展陈布置：包含相关文献打印、电子显示器租赁、展柜搭建、专业灯光及动线设计。</w:t>
            </w:r>
          </w:p>
          <w:p>
            <w:pPr>
              <w:pStyle w:val="null3"/>
              <w:jc w:val="both"/>
            </w:pPr>
            <w:r>
              <w:rPr>
                <w:rFonts w:ascii="仿宋_GB2312" w:hAnsi="仿宋_GB2312" w:cs="仿宋_GB2312" w:eastAsia="仿宋_GB2312"/>
                <w:sz w:val="21"/>
              </w:rPr>
              <w:t>（四）作品运输：往返西安至北京（含保险）。</w:t>
            </w:r>
          </w:p>
          <w:p>
            <w:pPr>
              <w:pStyle w:val="null3"/>
              <w:jc w:val="both"/>
            </w:pPr>
            <w:r>
              <w:rPr>
                <w:rFonts w:ascii="仿宋_GB2312" w:hAnsi="仿宋_GB2312" w:cs="仿宋_GB2312" w:eastAsia="仿宋_GB2312"/>
                <w:sz w:val="21"/>
              </w:rPr>
              <w:t>（五）布展人工：</w:t>
            </w:r>
          </w:p>
          <w:p>
            <w:pPr>
              <w:pStyle w:val="null3"/>
              <w:jc w:val="both"/>
            </w:pPr>
            <w:r>
              <w:rPr>
                <w:rFonts w:ascii="仿宋_GB2312" w:hAnsi="仿宋_GB2312" w:cs="仿宋_GB2312" w:eastAsia="仿宋_GB2312"/>
                <w:sz w:val="21"/>
              </w:rPr>
              <w:t>1.布展：20人*2天；</w:t>
            </w:r>
          </w:p>
          <w:p>
            <w:pPr>
              <w:pStyle w:val="null3"/>
              <w:jc w:val="both"/>
            </w:pPr>
            <w:r>
              <w:rPr>
                <w:rFonts w:ascii="仿宋_GB2312" w:hAnsi="仿宋_GB2312" w:cs="仿宋_GB2312" w:eastAsia="仿宋_GB2312"/>
                <w:sz w:val="21"/>
              </w:rPr>
              <w:t>2.撤展：10人*1天。</w:t>
            </w:r>
          </w:p>
          <w:p>
            <w:pPr>
              <w:pStyle w:val="null3"/>
              <w:jc w:val="both"/>
            </w:pPr>
            <w:r>
              <w:rPr>
                <w:rFonts w:ascii="仿宋_GB2312" w:hAnsi="仿宋_GB2312" w:cs="仿宋_GB2312" w:eastAsia="仿宋_GB2312"/>
                <w:sz w:val="21"/>
              </w:rPr>
              <w:t>（六）海报、招贴等系列宣传品设计。</w:t>
            </w:r>
          </w:p>
          <w:p>
            <w:pPr>
              <w:pStyle w:val="null3"/>
              <w:jc w:val="both"/>
            </w:pPr>
            <w:r>
              <w:rPr>
                <w:rFonts w:ascii="仿宋_GB2312" w:hAnsi="仿宋_GB2312" w:cs="仿宋_GB2312" w:eastAsia="仿宋_GB2312"/>
                <w:sz w:val="21"/>
              </w:rPr>
              <w:t>（七）新书及文宣产品手提袋等预计200份。</w:t>
            </w:r>
          </w:p>
          <w:p>
            <w:pPr>
              <w:pStyle w:val="null3"/>
              <w:jc w:val="both"/>
            </w:pPr>
            <w:r>
              <w:rPr>
                <w:rFonts w:ascii="仿宋_GB2312" w:hAnsi="仿宋_GB2312" w:cs="仿宋_GB2312" w:eastAsia="仿宋_GB2312"/>
                <w:sz w:val="21"/>
              </w:rPr>
              <w:t>（八）开幕式，舞台搭建（含LED屏）、物料制作、专业灯光音响、主题背景板、鲜花绿植装饰及动线设计。</w:t>
            </w:r>
          </w:p>
          <w:p>
            <w:pPr>
              <w:pStyle w:val="null3"/>
              <w:jc w:val="both"/>
            </w:pPr>
            <w:r>
              <w:rPr>
                <w:rFonts w:ascii="仿宋_GB2312" w:hAnsi="仿宋_GB2312" w:cs="仿宋_GB2312" w:eastAsia="仿宋_GB2312"/>
                <w:sz w:val="21"/>
              </w:rPr>
              <w:t>（九）宣传推广：</w:t>
            </w:r>
          </w:p>
          <w:p>
            <w:pPr>
              <w:pStyle w:val="null3"/>
              <w:jc w:val="both"/>
            </w:pPr>
            <w:r>
              <w:rPr>
                <w:rFonts w:ascii="仿宋_GB2312" w:hAnsi="仿宋_GB2312" w:cs="仿宋_GB2312" w:eastAsia="仿宋_GB2312"/>
                <w:sz w:val="21"/>
              </w:rPr>
              <w:t>1.国家级媒体宣传由新华社统筹；</w:t>
            </w:r>
          </w:p>
          <w:p>
            <w:pPr>
              <w:pStyle w:val="null3"/>
              <w:jc w:val="both"/>
            </w:pPr>
            <w:r>
              <w:rPr>
                <w:rFonts w:ascii="仿宋_GB2312" w:hAnsi="仿宋_GB2312" w:cs="仿宋_GB2312" w:eastAsia="仿宋_GB2312"/>
                <w:sz w:val="21"/>
              </w:rPr>
              <w:t>2.美术类专业媒体宣传包含美术杂志、美术通讯、中国美术报、中国文化报书画专刊、中国书画报等。</w:t>
            </w:r>
          </w:p>
          <w:p>
            <w:pPr>
              <w:pStyle w:val="null3"/>
              <w:jc w:val="both"/>
            </w:pPr>
            <w:r>
              <w:rPr>
                <w:rFonts w:ascii="仿宋_GB2312" w:hAnsi="仿宋_GB2312" w:cs="仿宋_GB2312" w:eastAsia="仿宋_GB2312"/>
                <w:sz w:val="21"/>
              </w:rPr>
              <w:t>（十）拍摄视频宣传片2个，每个10分钟以内。</w:t>
            </w:r>
          </w:p>
          <w:p>
            <w:pPr>
              <w:pStyle w:val="null3"/>
              <w:jc w:val="both"/>
            </w:pPr>
            <w:r>
              <w:rPr>
                <w:rFonts w:ascii="仿宋_GB2312" w:hAnsi="仿宋_GB2312" w:cs="仿宋_GB2312" w:eastAsia="仿宋_GB2312"/>
                <w:sz w:val="21"/>
              </w:rPr>
              <w:t>（十一）专家研讨会：邀请美术家知名专家（正高级职称）10人。陕西当地名家10人。</w:t>
            </w:r>
          </w:p>
          <w:p>
            <w:pPr>
              <w:pStyle w:val="null3"/>
              <w:jc w:val="both"/>
            </w:pPr>
            <w:r>
              <w:rPr>
                <w:rFonts w:ascii="仿宋_GB2312" w:hAnsi="仿宋_GB2312" w:cs="仿宋_GB2312" w:eastAsia="仿宋_GB2312"/>
                <w:sz w:val="21"/>
              </w:rPr>
              <w:t>（十二）研讨会布置。</w:t>
            </w:r>
          </w:p>
          <w:p>
            <w:pPr>
              <w:pStyle w:val="null3"/>
              <w:jc w:val="both"/>
            </w:pPr>
            <w:r>
              <w:rPr>
                <w:rFonts w:ascii="仿宋_GB2312" w:hAnsi="仿宋_GB2312" w:cs="仿宋_GB2312" w:eastAsia="仿宋_GB2312"/>
                <w:sz w:val="21"/>
              </w:rPr>
              <w:t>（十三）差旅：陕西本地专家10人，工作人员10人，其中工作人员住4天3晚，专家住2天1晚。交通：20人；工作人员住宿10人*3晚，餐补交通补贴10人*4天；专家住宿*10人*1晚，餐补交通补贴10人*2天。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签订合同之日起至2025年12月31日（如遇不可预见的事情，可顺延）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策划方案细致完整、可行性高；按采购人的相关要求执行主题外宣活动方案策划、启动仪式组织、嘉宾/媒体邀请服务、活动宣传等工作，整体活动影响力突出、有较好的传播效果；供应商提供的宣传执行形式多样，包括稿件发布、媒体报道、视频制作、重点网站投放等（如其实施过程有变化经与采购人沟通后，按其要求实施采购任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实施进度计划完成过半，乙方向甲方提交付款申请，甲方确认后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实施进度计划完成，乙方向甲方提交付款申请，甲方确认后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提供宣传工作或宣传活动服务质量不能满足合同要求的，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报价分项一览表.pdf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具有独立承担民事责任能力的法人、其他组织或自然人，并出具合法有效的营业执照等国家规定的相关证明，自然人参与的提供其身份证明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供应商代表资格</w:t>
            </w:r>
          </w:p>
        </w:tc>
        <w:tc>
          <w:tcPr>
            <w:tcW w:type="dxa" w:w="3322"/>
          </w:tcPr>
          <w:p>
            <w:pPr>
              <w:pStyle w:val="null3"/>
            </w:pPr>
            <w:r>
              <w:rPr>
                <w:rFonts w:ascii="仿宋_GB2312" w:hAnsi="仿宋_GB2312" w:cs="仿宋_GB2312" w:eastAsia="仿宋_GB2312"/>
              </w:rPr>
              <w:t>供应商应授权合法的人员参加采购活动全过程，其中法定代表人直接参加磋商的，须出具法定代表人身份证明，并与营业执照上信息一致；法定代表人授权代表参加磋商的，须出具法定代表人授权书及授权代表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财务报表（包括资产负债表、利润表、现金流量表、所有者权益变动表及其附注，成立时间至提交响应文件截止时间不足一年的可提供成立后任意时段的资产负债表），或其开标前三个月内基本开户银行出具的资信证明（附开户许可证或开户备案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提供磋商前一年内已缴纳的至少一个月的纳税证明或完税证明（任意税种），依法免税的单位应提供相关证明材料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没有重大违法记录书面声明</w:t>
            </w:r>
          </w:p>
        </w:tc>
        <w:tc>
          <w:tcPr>
            <w:tcW w:type="dxa" w:w="3322"/>
          </w:tcPr>
          <w:p>
            <w:pPr>
              <w:pStyle w:val="null3"/>
            </w:pPr>
            <w:r>
              <w:rPr>
                <w:rFonts w:ascii="仿宋_GB2312" w:hAnsi="仿宋_GB2312" w:cs="仿宋_GB2312" w:eastAsia="仿宋_GB2312"/>
              </w:rPr>
              <w:t>参加政府采购活动近三年内，在经营活动中没有重大违法记录书面声明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供应商不得为“信用中国”网站（www.creditchina.gov.cn）中列入严重失信主体名单，供应商不得为“中国执行信息公开网”（http://zxgk.court.gov.cn/shixin/） 中列入严重失信被执行人，供应商不得为政府采购严重违法失信行为记录名单的供应商（根据财库【2019】38号文规定，此项在开标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根据供应商项目整体实施方案进行评审从①实施计划、②时间进度、③工作环节时效控制等内容； 每个方案满分5分，共计15分，每个方案按以下标准评审： 1、整体实施方案完全符合招标要求，且优于招标要求，得5分； 2、整体实施方案详细，条理清楚、保障性高；得4分； 3、整体实施方案比较详细；条理比较清楚、保障性较高；得3分； 4、整体实施方案内容一般；条理性一般、保障性一般；得2分； 5、整体实施方案内容较差；条理性较差、保障性较差；得1分； 未提供方案，得0分。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宣传推介方案</w:t>
            </w:r>
          </w:p>
        </w:tc>
        <w:tc>
          <w:tcPr>
            <w:tcW w:type="dxa" w:w="2492"/>
          </w:tcPr>
          <w:p>
            <w:pPr>
              <w:pStyle w:val="null3"/>
            </w:pPr>
            <w:r>
              <w:rPr>
                <w:rFonts w:ascii="仿宋_GB2312" w:hAnsi="仿宋_GB2312" w:cs="仿宋_GB2312" w:eastAsia="仿宋_GB2312"/>
              </w:rPr>
              <w:t>供应商根据项目背景和采购需求提供活动推广方案，不限于①推广宣传②宣传渠道③推广工作方式 等，每个方案满分5分，共计15分，每个方案按以下标准评审： 1、推广方案完全符合招标要求，且优于招标要求，得5分； 2、推广方案详细，有条理性，内容充分，策划到位，充分满足项目推广效果与总体目标；得4分； 3、推广方案比较详细；条理比较清楚、内容比较充分高；得3分； 4、推广方案内容一般；条理性一般；得2分； 5、推广方案内容较差；条理性较差；得1分； 未提供方案，得0分。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根据供应商提供的人员配备方案的针对性、合理性、科学性等情况进行综合评分，团队人员满足要求，提供人员学历、经验及具体岗位安排等； 1、团队配备完全符合招标要求，且优于招标要求，得10分； 2、人员配备合理、针对性强、人员数量充足、职责明确；得8分； 3、人员配备较合理、针对性较强、人员数量较充足、职责较明确；得6分； 4、人员配备一般、针对性一般、人员数量一般；得4分； 5、人员配备内容较差；数量、职责较差；得2分； 未提供方案，得0分。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会务服务方案</w:t>
            </w:r>
          </w:p>
        </w:tc>
        <w:tc>
          <w:tcPr>
            <w:tcW w:type="dxa" w:w="2492"/>
          </w:tcPr>
          <w:p>
            <w:pPr>
              <w:pStyle w:val="null3"/>
            </w:pPr>
            <w:r>
              <w:rPr>
                <w:rFonts w:ascii="仿宋_GB2312" w:hAnsi="仿宋_GB2312" w:cs="仿宋_GB2312" w:eastAsia="仿宋_GB2312"/>
              </w:rPr>
              <w:t>供应商提供针对本项目会务服务方案完整、可行，会场安排计划、现场布置等，主要包括①拟邀请嘉宾方案、②议程安排、③交通、食宿安排。每个方案满分5分，共计15分，每个方案按以下标准评审： 1、会务服务完全符合招标要求，且优于招标要求，得5分； 2、会务服务方案详细，条理清楚、保障性高；得4分； 3、会务服务方案比较详细；条理比较清楚、保障性较高；得3分； 4、会务服务方案内容一般；条理性一般、保障性一般；得2分； 5、会务服务方案内容较差；条理性较差、保障性较差；得1分； 未提供方案，得0分。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补救措施及应急预案</w:t>
            </w:r>
          </w:p>
        </w:tc>
        <w:tc>
          <w:tcPr>
            <w:tcW w:type="dxa" w:w="2492"/>
          </w:tcPr>
          <w:p>
            <w:pPr>
              <w:pStyle w:val="null3"/>
            </w:pPr>
            <w:r>
              <w:rPr>
                <w:rFonts w:ascii="仿宋_GB2312" w:hAnsi="仿宋_GB2312" w:cs="仿宋_GB2312" w:eastAsia="仿宋_GB2312"/>
              </w:rPr>
              <w:t>供应商提供针对本项目未达到预期效果的补救措施及应急预案。 1、补救措施及应急预案完全符合招标要求，且优于招标要求，得5分； 2、补救措施及应急预案全面、考虑周到；得4分； 3、补救措施及应急预案较全面、较周到；得3分； 4、补救措施及应急预案一般；得2分； 5、补救措施及应急预案内容较差；得1分； 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供应商提供针对本项目服务质量保证。主要包含安保保障措施，现场突发情况预判及处理。 1、服务质量方案完全符合招标要求，且优于招标要求，得5分； 2、服务质量方案全面、考虑周到；得4分； 3、服务质量方案较全面、较周到；得3分； 4、服务质量方案一般；得2分； 5、服务质量方案内容较差；得1分； 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供应商对本项目周期、计划、服务的周到性，项目负责人不得随意更换，后期成果存在问题的解决措施等承诺措施进行评审。1、服务承诺方案完全符合招标要求，且优于招标要求，得5分； 2、服务承诺方案全面、考虑周到；得4分； 3、服务承诺方案较全面、较周到；得3分； 4、服务承诺方案一般；得2分； 5、服务承诺方案内容较差；得1分； 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供应商提供自2022年1月1日至今类似项目业绩（志愿者服务类），响应文件中附有其业绩证明材料，业绩以合同为依据，每提供一个计5分，满分10分。 （注：响应文件中提供复印件加盖供应商公章）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详见附件：报价分项一览表.pdf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详见附件：发布会合同模板.docx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