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版本号：ZX2025-07-9120250820001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电学计量检定校准装置采购项目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ZX2025-07-91</w:t>
      </w:r>
      <w:r>
        <w:br/>
      </w:r>
      <w:r>
        <w:br/>
      </w:r>
      <w:r>
        <w:br/>
      </w:r>
    </w:p>
    <w:p>
      <w:pPr>
        <w:pStyle w:val="null3"/>
        <w:jc w:val="center"/>
        <w:outlineLvl w:val="2"/>
      </w:pPr>
      <w:r>
        <w:rPr>
          <w:rFonts w:ascii="仿宋_GB2312" w:hAnsi="仿宋_GB2312" w:cs="仿宋_GB2312" w:eastAsia="仿宋_GB2312"/>
          <w:sz w:val="28"/>
          <w:b/>
        </w:rPr>
        <w:t>西安计量技术研究院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西安计量技术研究院</w:t>
      </w:r>
      <w:r>
        <w:rPr>
          <w:rFonts w:ascii="仿宋_GB2312" w:hAnsi="仿宋_GB2312" w:cs="仿宋_GB2312" w:eastAsia="仿宋_GB2312"/>
        </w:rPr>
        <w:t>委托，拟对</w:t>
      </w:r>
      <w:r>
        <w:rPr>
          <w:rFonts w:ascii="仿宋_GB2312" w:hAnsi="仿宋_GB2312" w:cs="仿宋_GB2312" w:eastAsia="仿宋_GB2312"/>
        </w:rPr>
        <w:t>电学计量检定校准装置采购项目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ZX2025-07-91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电学计量检定校准装置采购项目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本项目为电学计量检定校准装置采购项目，共分为3个采购包。具体内容详见招标文件第三章。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采购包1（电学计量检定校准装置包1）：属于专门面向中小企业采购。</w:t>
      </w:r>
    </w:p>
    <w:p>
      <w:pPr>
        <w:pStyle w:val="null3"/>
      </w:pPr>
      <w:r>
        <w:rPr>
          <w:rFonts w:ascii="仿宋_GB2312" w:hAnsi="仿宋_GB2312" w:cs="仿宋_GB2312" w:eastAsia="仿宋_GB2312"/>
        </w:rPr>
        <w:t>采购包2（电学计量检定校准装置包2）：属于专门面向中小企业采购。</w:t>
      </w:r>
    </w:p>
    <w:p>
      <w:pPr>
        <w:pStyle w:val="null3"/>
      </w:pPr>
      <w:r>
        <w:rPr>
          <w:rFonts w:ascii="仿宋_GB2312" w:hAnsi="仿宋_GB2312" w:cs="仿宋_GB2312" w:eastAsia="仿宋_GB2312"/>
        </w:rPr>
        <w:t>采购包3（电学计量检定校准装置包3）：属于专门面向中小企业采购。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西安计量技术研究院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西安市莲湖区劳动南路12号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029-88482113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胡怡洁 王宇轩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采购包1：591,000.00元</w:t>
            </w:r>
          </w:p>
          <w:p>
            <w:pPr>
              <w:pStyle w:val="null3"/>
            </w:pPr>
            <w:r>
              <w:rPr>
                <w:rFonts w:ascii="仿宋_GB2312" w:hAnsi="仿宋_GB2312" w:cs="仿宋_GB2312" w:eastAsia="仿宋_GB2312"/>
              </w:rPr>
              <w:t>采购包2：675,000.00元</w:t>
            </w:r>
          </w:p>
          <w:p>
            <w:pPr>
              <w:pStyle w:val="null3"/>
            </w:pPr>
            <w:r>
              <w:rPr>
                <w:rFonts w:ascii="仿宋_GB2312" w:hAnsi="仿宋_GB2312" w:cs="仿宋_GB2312" w:eastAsia="仿宋_GB2312"/>
              </w:rPr>
              <w:t>采购包3：712,000.00元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交纳履约保证金时须注明项目编号+包号及用途(履约保证金)。2、交纳形式为银行转账等非现金形式，投标人以银行、保险公司出具保函形式提交履约保证金的，采购单位不得拒收。3、通过最终验收合格后（中标人必须开具符合采购人要求的全额发票给采购人），采购人根据供应商履约情况，无息退还供应商履约保证金。4、逾期退还履约保证金的违约责任：按采购人内控制度执行。</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交纳履约保证金时须注明项目编号+包号及用途(履约保证金)。2、交纳形式为银行转账等非现金形式，投标人以银行、保险公司出具保函形式提交履约保证金的，采购单位不得拒收。3、通过最终验收合格后（中标人必须开具符合采购人要求的全额发票给采购人），采购人根据供应商履约情况，无息退还供应商履约保证金。4、逾期退还履约保证金的违约责任：按采购人内控制度执行。</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交纳履约保证金时须注明项目编号+包号及用途(履约保证金)。2、交纳形式为银行转账等非现金形式，投标人以银行、保险公司出具保函形式提交履约保证金的，采购单位不得拒收。3、通过最终验收合格后（中标人必须开具符合采购人要求的全额发票给采购人），采购人根据供应商履约情况，无息退还供应商履约保证金。4、逾期退还履约保证金的违约责任：按采购人内控制度执行。</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代理服务费收费标准：各采购包参照国家计委计价格[2002]1980号及发改办价格[2003]857号通知规定，由中标人支付代理服务费。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西安计量技术研究院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西安计量技术研究院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西安计量技术研究院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联系人：王宇轩、孙童欣</w:t>
      </w:r>
    </w:p>
    <w:p>
      <w:pPr>
        <w:pStyle w:val="null3"/>
      </w:pPr>
      <w:r>
        <w:rPr>
          <w:rFonts w:ascii="仿宋_GB2312" w:hAnsi="仿宋_GB2312" w:cs="仿宋_GB2312" w:eastAsia="仿宋_GB2312"/>
        </w:rPr>
        <w:t>联系电话：029-88110800转8033（1053910307@qq.com）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本项目为</w:t>
      </w:r>
      <w:r>
        <w:rPr>
          <w:rFonts w:ascii="仿宋_GB2312" w:hAnsi="仿宋_GB2312" w:cs="仿宋_GB2312" w:eastAsia="仿宋_GB2312"/>
          <w:sz w:val="21"/>
        </w:rPr>
        <w:t>电</w:t>
      </w:r>
      <w:r>
        <w:rPr>
          <w:rFonts w:ascii="仿宋_GB2312" w:hAnsi="仿宋_GB2312" w:cs="仿宋_GB2312" w:eastAsia="仿宋_GB2312"/>
          <w:sz w:val="21"/>
        </w:rPr>
        <w:t>学计量检定校准装置采购项目，共分为</w:t>
      </w:r>
      <w:r>
        <w:rPr>
          <w:rFonts w:ascii="仿宋_GB2312" w:hAnsi="仿宋_GB2312" w:cs="仿宋_GB2312" w:eastAsia="仿宋_GB2312"/>
          <w:sz w:val="21"/>
        </w:rPr>
        <w:t>3</w:t>
      </w:r>
      <w:r>
        <w:rPr>
          <w:rFonts w:ascii="仿宋_GB2312" w:hAnsi="仿宋_GB2312" w:cs="仿宋_GB2312" w:eastAsia="仿宋_GB2312"/>
          <w:sz w:val="21"/>
        </w:rPr>
        <w:t>个采购包。具体详见3.3技术要求。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591,000.00</w:t>
      </w:r>
    </w:p>
    <w:p>
      <w:pPr>
        <w:pStyle w:val="null3"/>
      </w:pPr>
      <w:r>
        <w:rPr>
          <w:rFonts w:ascii="仿宋_GB2312" w:hAnsi="仿宋_GB2312" w:cs="仿宋_GB2312" w:eastAsia="仿宋_GB2312"/>
        </w:rPr>
        <w:t>采购包最高限价（元）: 591,000.00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电学计量检定校准装置包1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591,000.00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675,000.00</w:t>
      </w:r>
    </w:p>
    <w:p>
      <w:pPr>
        <w:pStyle w:val="null3"/>
      </w:pPr>
      <w:r>
        <w:rPr>
          <w:rFonts w:ascii="仿宋_GB2312" w:hAnsi="仿宋_GB2312" w:cs="仿宋_GB2312" w:eastAsia="仿宋_GB2312"/>
        </w:rPr>
        <w:t>采购包最高限价（元）: 675,000.00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电学计量检定校准装置包2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675,000.00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712,000.00</w:t>
      </w:r>
    </w:p>
    <w:p>
      <w:pPr>
        <w:pStyle w:val="null3"/>
      </w:pPr>
      <w:r>
        <w:rPr>
          <w:rFonts w:ascii="仿宋_GB2312" w:hAnsi="仿宋_GB2312" w:cs="仿宋_GB2312" w:eastAsia="仿宋_GB2312"/>
        </w:rPr>
        <w:t>采购包最高限价（元）: 712,000.00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电学计量检定校准装置包3</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712,000.00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标的名称：电学计量检定校准装置包1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394"/>
              <w:gridCol w:w="920"/>
              <w:gridCol w:w="591"/>
              <w:gridCol w:w="648"/>
            </w:tblGrid>
            <w:tr>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9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数量（单位）</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多功能校准装置</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r>
          </w:tbl>
          <w:p>
            <w:pPr>
              <w:pStyle w:val="null3"/>
            </w:pPr>
            <w:r>
              <w:rPr>
                <w:rFonts w:ascii="仿宋_GB2312" w:hAnsi="仿宋_GB2312" w:cs="仿宋_GB2312" w:eastAsia="仿宋_GB2312"/>
                <w:sz w:val="24"/>
                <w:b/>
              </w:rPr>
              <w:t>二、配置清单</w:t>
            </w:r>
          </w:p>
          <w:tbl>
            <w:tblPr>
              <w:tblInd w:type="dxa" w:w="120"/>
              <w:tblBorders>
                <w:top w:val="none" w:color="000000" w:sz="4"/>
                <w:left w:val="none" w:color="000000" w:sz="4"/>
                <w:bottom w:val="none" w:color="000000" w:sz="4"/>
                <w:right w:val="none" w:color="000000" w:sz="4"/>
                <w:insideH w:val="none"/>
                <w:insideV w:val="none"/>
              </w:tblBorders>
            </w:tblPr>
            <w:tblGrid>
              <w:gridCol w:w="393"/>
              <w:gridCol w:w="920"/>
              <w:gridCol w:w="591"/>
              <w:gridCol w:w="648"/>
            </w:tblGrid>
            <w:tr>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9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数量（单位）</w:t>
                  </w:r>
                </w:p>
              </w:tc>
              <w:tc>
                <w:tcPr>
                  <w:tcW w:type="dxa" w:w="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直流稳定电源校准装置</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便携式电动汽车充电桩检定装置</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分为直流、交流</w:t>
                  </w:r>
                  <w:r>
                    <w:rPr>
                      <w:rFonts w:ascii="仿宋_GB2312" w:hAnsi="仿宋_GB2312" w:cs="仿宋_GB2312" w:eastAsia="仿宋_GB2312"/>
                      <w:sz w:val="21"/>
                    </w:rPr>
                    <w:t>2台检定装置</w:t>
                  </w: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模拟交直流标准电阻器</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台</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秒表校准装置</w:t>
                  </w:r>
                </w:p>
              </w:tc>
              <w:tc>
                <w:tcPr>
                  <w:tcW w:type="dxa" w:w="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4"/>
                <w:b/>
              </w:rPr>
              <w:t>三、</w:t>
            </w:r>
            <w:r>
              <w:rPr>
                <w:rFonts w:ascii="仿宋_GB2312" w:hAnsi="仿宋_GB2312" w:cs="仿宋_GB2312" w:eastAsia="仿宋_GB2312"/>
                <w:sz w:val="24"/>
                <w:b/>
              </w:rPr>
              <w:t>技术参数</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JJF 1597-2016《直流稳定电源校准规范》、JJG 1148-2022《电动汽车交流充电桩（试行）》、JJG 1149-2022《电动汽车非车载充电机（试行）》、JJG 984-2004《接地导通电阻测试仪》、JJF 2195-2025《秒表校准规范》等（所列规范标准如有更新，以</w:t>
            </w:r>
            <w:r>
              <w:rPr>
                <w:rFonts w:ascii="仿宋_GB2312" w:hAnsi="仿宋_GB2312" w:cs="仿宋_GB2312" w:eastAsia="仿宋_GB2312"/>
                <w:sz w:val="24"/>
              </w:rPr>
              <w:t>最新规范标准执行）。</w:t>
            </w:r>
          </w:p>
          <w:p>
            <w:pPr>
              <w:pStyle w:val="null3"/>
            </w:pPr>
            <w:r>
              <w:rPr>
                <w:rFonts w:ascii="仿宋_GB2312" w:hAnsi="仿宋_GB2312" w:cs="仿宋_GB2312" w:eastAsia="仿宋_GB2312"/>
                <w:sz w:val="24"/>
              </w:rPr>
              <w:t>溯源要求：需溯源至中国计量科学研究院</w:t>
            </w:r>
            <w:r>
              <w:rPr>
                <w:rFonts w:ascii="仿宋_GB2312" w:hAnsi="仿宋_GB2312" w:cs="仿宋_GB2312" w:eastAsia="仿宋_GB2312"/>
                <w:sz w:val="24"/>
              </w:rPr>
              <w:t>/中国测试技术研究院/陕西省计量科学研究院，包含以下所有参数。</w:t>
            </w:r>
          </w:p>
          <w:p>
            <w:pPr>
              <w:pStyle w:val="null3"/>
            </w:pPr>
            <w:r>
              <w:rPr>
                <w:rFonts w:ascii="仿宋_GB2312" w:hAnsi="仿宋_GB2312" w:cs="仿宋_GB2312" w:eastAsia="仿宋_GB2312"/>
                <w:sz w:val="24"/>
                <w:b/>
              </w:rPr>
              <w:t>（一）</w:t>
            </w:r>
            <w:r>
              <w:rPr>
                <w:rFonts w:ascii="仿宋_GB2312" w:hAnsi="仿宋_GB2312" w:cs="仿宋_GB2312" w:eastAsia="仿宋_GB2312"/>
                <w:sz w:val="24"/>
                <w:b/>
              </w:rPr>
              <w:t>直流稳定电源校准装置</w:t>
            </w:r>
            <w:r>
              <w:rPr>
                <w:rFonts w:ascii="仿宋_GB2312" w:hAnsi="仿宋_GB2312" w:cs="仿宋_GB2312" w:eastAsia="仿宋_GB2312"/>
              </w:rPr>
              <w:t xml:space="preserve"> </w:t>
            </w:r>
          </w:p>
          <w:p>
            <w:pPr>
              <w:pStyle w:val="null3"/>
            </w:pPr>
            <w:r>
              <w:rPr>
                <w:rFonts w:ascii="仿宋_GB2312" w:hAnsi="仿宋_GB2312" w:cs="仿宋_GB2312" w:eastAsia="仿宋_GB2312"/>
                <w:sz w:val="24"/>
              </w:rPr>
              <w:t>1.</w:t>
            </w:r>
            <w:r>
              <w:rPr>
                <w:rFonts w:ascii="仿宋_GB2312" w:hAnsi="仿宋_GB2312" w:cs="仿宋_GB2312" w:eastAsia="仿宋_GB2312"/>
                <w:sz w:val="24"/>
              </w:rPr>
              <w:t>七位半数字多用表</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直流电压：测量范围</w:t>
            </w:r>
            <w:r>
              <w:rPr>
                <w:rFonts w:ascii="仿宋_GB2312" w:hAnsi="仿宋_GB2312" w:cs="仿宋_GB2312" w:eastAsia="仿宋_GB2312"/>
                <w:sz w:val="24"/>
              </w:rPr>
              <w:t>(100mV</w:t>
            </w:r>
            <w:r>
              <w:rPr>
                <w:rFonts w:ascii="仿宋_GB2312" w:hAnsi="仿宋_GB2312" w:cs="仿宋_GB2312" w:eastAsia="仿宋_GB2312"/>
                <w:sz w:val="24"/>
              </w:rPr>
              <w:t>～</w:t>
            </w:r>
            <w:r>
              <w:rPr>
                <w:rFonts w:ascii="仿宋_GB2312" w:hAnsi="仿宋_GB2312" w:cs="仿宋_GB2312" w:eastAsia="仿宋_GB2312"/>
                <w:sz w:val="24"/>
              </w:rPr>
              <w:t>1000V)；允许误差：±0.004%；分辨率：不低于0.01mV。</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交流电压：测量范围</w:t>
            </w:r>
            <w:r>
              <w:rPr>
                <w:rFonts w:ascii="仿宋_GB2312" w:hAnsi="仿宋_GB2312" w:cs="仿宋_GB2312" w:eastAsia="仿宋_GB2312"/>
                <w:sz w:val="24"/>
              </w:rPr>
              <w:t>(100mV</w:t>
            </w:r>
            <w:r>
              <w:rPr>
                <w:rFonts w:ascii="仿宋_GB2312" w:hAnsi="仿宋_GB2312" w:cs="仿宋_GB2312" w:eastAsia="仿宋_GB2312"/>
                <w:sz w:val="24"/>
              </w:rPr>
              <w:t>～</w:t>
            </w:r>
            <w:r>
              <w:rPr>
                <w:rFonts w:ascii="仿宋_GB2312" w:hAnsi="仿宋_GB2312" w:cs="仿宋_GB2312" w:eastAsia="仿宋_GB2312"/>
                <w:sz w:val="24"/>
              </w:rPr>
              <w:t>700V)；频率：10Hz</w:t>
            </w:r>
            <w:r>
              <w:rPr>
                <w:rFonts w:ascii="仿宋_GB2312" w:hAnsi="仿宋_GB2312" w:cs="仿宋_GB2312" w:eastAsia="仿宋_GB2312"/>
                <w:sz w:val="24"/>
              </w:rPr>
              <w:t>～</w:t>
            </w:r>
            <w:r>
              <w:rPr>
                <w:rFonts w:ascii="仿宋_GB2312" w:hAnsi="仿宋_GB2312" w:cs="仿宋_GB2312" w:eastAsia="仿宋_GB2312"/>
                <w:sz w:val="24"/>
              </w:rPr>
              <w:t>100kHz；允许误差：±0.05%（50Hz时）。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直流电流：测量范围</w:t>
            </w:r>
            <w:r>
              <w:rPr>
                <w:rFonts w:ascii="仿宋_GB2312" w:hAnsi="仿宋_GB2312" w:cs="仿宋_GB2312" w:eastAsia="仿宋_GB2312"/>
                <w:sz w:val="24"/>
              </w:rPr>
              <w:t>(1mA</w:t>
            </w:r>
            <w:r>
              <w:rPr>
                <w:rFonts w:ascii="仿宋_GB2312" w:hAnsi="仿宋_GB2312" w:cs="仿宋_GB2312" w:eastAsia="仿宋_GB2312"/>
                <w:sz w:val="24"/>
              </w:rPr>
              <w:t>～</w:t>
            </w:r>
            <w:r>
              <w:rPr>
                <w:rFonts w:ascii="仿宋_GB2312" w:hAnsi="仿宋_GB2312" w:cs="仿宋_GB2312" w:eastAsia="仿宋_GB2312"/>
                <w:sz w:val="24"/>
              </w:rPr>
              <w:t>10A)；允许误差：±0.05%。</w:t>
            </w:r>
          </w:p>
          <w:p>
            <w:pPr>
              <w:pStyle w:val="null3"/>
              <w:jc w:val="both"/>
            </w:pPr>
            <w:r>
              <w:rPr>
                <w:rFonts w:ascii="仿宋_GB2312" w:hAnsi="仿宋_GB2312" w:cs="仿宋_GB2312" w:eastAsia="仿宋_GB2312"/>
                <w:sz w:val="24"/>
              </w:rPr>
              <w:t>交流电流：测量范围</w:t>
            </w:r>
            <w:r>
              <w:rPr>
                <w:rFonts w:ascii="仿宋_GB2312" w:hAnsi="仿宋_GB2312" w:cs="仿宋_GB2312" w:eastAsia="仿宋_GB2312"/>
                <w:sz w:val="24"/>
              </w:rPr>
              <w:t>(1mA</w:t>
            </w:r>
            <w:r>
              <w:rPr>
                <w:rFonts w:ascii="仿宋_GB2312" w:hAnsi="仿宋_GB2312" w:cs="仿宋_GB2312" w:eastAsia="仿宋_GB2312"/>
                <w:sz w:val="24"/>
              </w:rPr>
              <w:t>～</w:t>
            </w:r>
            <w:r>
              <w:rPr>
                <w:rFonts w:ascii="仿宋_GB2312" w:hAnsi="仿宋_GB2312" w:cs="仿宋_GB2312" w:eastAsia="仿宋_GB2312"/>
                <w:sz w:val="24"/>
              </w:rPr>
              <w:t>10A)；频率：10Hz</w:t>
            </w:r>
            <w:r>
              <w:rPr>
                <w:rFonts w:ascii="仿宋_GB2312" w:hAnsi="仿宋_GB2312" w:cs="仿宋_GB2312" w:eastAsia="仿宋_GB2312"/>
                <w:sz w:val="24"/>
              </w:rPr>
              <w:t>～</w:t>
            </w:r>
            <w:r>
              <w:rPr>
                <w:rFonts w:ascii="仿宋_GB2312" w:hAnsi="仿宋_GB2312" w:cs="仿宋_GB2312" w:eastAsia="仿宋_GB2312"/>
                <w:sz w:val="24"/>
              </w:rPr>
              <w:t>10kHz；允许误差：±0.1%（50Hz时）。</w:t>
            </w:r>
          </w:p>
          <w:p>
            <w:pPr>
              <w:pStyle w:val="null3"/>
              <w:numPr>
                <w:ilvl w:val="0"/>
                <w:numId w:val="1"/>
              </w:numPr>
            </w:pPr>
            <w:r>
              <w:rPr>
                <w:rFonts w:ascii="仿宋_GB2312" w:hAnsi="仿宋_GB2312" w:cs="仿宋_GB2312" w:eastAsia="仿宋_GB2312"/>
                <w:sz w:val="24"/>
              </w:rPr>
              <w:t>电阻：测量范围</w:t>
            </w:r>
            <w:r>
              <w:rPr>
                <w:rFonts w:ascii="仿宋_GB2312" w:hAnsi="仿宋_GB2312" w:cs="仿宋_GB2312" w:eastAsia="仿宋_GB2312"/>
                <w:sz w:val="24"/>
              </w:rPr>
              <w:t>(1Ω</w:t>
            </w:r>
            <w:r>
              <w:rPr>
                <w:rFonts w:ascii="仿宋_GB2312" w:hAnsi="仿宋_GB2312" w:cs="仿宋_GB2312" w:eastAsia="仿宋_GB2312"/>
                <w:sz w:val="24"/>
              </w:rPr>
              <w:t>～</w:t>
            </w:r>
            <w:r>
              <w:rPr>
                <w:rFonts w:ascii="仿宋_GB2312" w:hAnsi="仿宋_GB2312" w:cs="仿宋_GB2312" w:eastAsia="仿宋_GB2312"/>
                <w:sz w:val="24"/>
              </w:rPr>
              <w:t>100MΩ)；允许误差：±0.003%</w:t>
            </w:r>
          </w:p>
          <w:p>
            <w:pPr>
              <w:pStyle w:val="null3"/>
            </w:pPr>
            <w:r>
              <w:rPr>
                <w:rFonts w:ascii="仿宋_GB2312" w:hAnsi="仿宋_GB2312" w:cs="仿宋_GB2312" w:eastAsia="仿宋_GB2312"/>
                <w:sz w:val="24"/>
              </w:rPr>
              <w:t>2.</w:t>
            </w:r>
            <w:r>
              <w:rPr>
                <w:rFonts w:ascii="仿宋_GB2312" w:hAnsi="仿宋_GB2312" w:cs="仿宋_GB2312" w:eastAsia="仿宋_GB2312"/>
                <w:sz w:val="24"/>
              </w:rPr>
              <w:t>直流分流器（含电</w:t>
            </w:r>
            <w:r>
              <w:rPr>
                <w:rFonts w:ascii="仿宋_GB2312" w:hAnsi="仿宋_GB2312" w:cs="仿宋_GB2312" w:eastAsia="仿宋_GB2312"/>
                <w:sz w:val="24"/>
              </w:rPr>
              <w:t>流</w:t>
            </w:r>
            <w:r>
              <w:rPr>
                <w:rFonts w:ascii="仿宋_GB2312" w:hAnsi="仿宋_GB2312" w:cs="仿宋_GB2312" w:eastAsia="仿宋_GB2312"/>
                <w:sz w:val="24"/>
              </w:rPr>
              <w:t>表功能）</w:t>
            </w:r>
            <w:r>
              <w:rPr>
                <w:rFonts w:ascii="仿宋_GB2312" w:hAnsi="仿宋_GB2312" w:cs="仿宋_GB2312" w:eastAsia="仿宋_GB2312"/>
                <w:sz w:val="24"/>
              </w:rPr>
              <w:t>1台</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测量范围：直流电流</w:t>
            </w:r>
            <w:r>
              <w:rPr>
                <w:rFonts w:ascii="仿宋_GB2312" w:hAnsi="仿宋_GB2312" w:cs="仿宋_GB2312" w:eastAsia="仿宋_GB2312"/>
                <w:sz w:val="24"/>
              </w:rPr>
              <w:t>±(1mA～200A)；</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允许误差：</w:t>
            </w:r>
            <w:r>
              <w:rPr>
                <w:rFonts w:ascii="仿宋_GB2312" w:hAnsi="仿宋_GB2312" w:cs="仿宋_GB2312" w:eastAsia="仿宋_GB2312"/>
                <w:sz w:val="24"/>
              </w:rPr>
              <w:t>±0.015%；</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分辨率：不低于</w:t>
            </w:r>
            <w:r>
              <w:rPr>
                <w:rFonts w:ascii="仿宋_GB2312" w:hAnsi="仿宋_GB2312" w:cs="仿宋_GB2312" w:eastAsia="仿宋_GB2312"/>
                <w:sz w:val="24"/>
              </w:rPr>
              <w:t>0.001mA。</w:t>
            </w:r>
          </w:p>
          <w:p>
            <w:pPr>
              <w:pStyle w:val="null3"/>
            </w:pPr>
            <w:r>
              <w:rPr>
                <w:rFonts w:ascii="仿宋_GB2312" w:hAnsi="仿宋_GB2312" w:cs="仿宋_GB2312" w:eastAsia="仿宋_GB2312"/>
                <w:sz w:val="24"/>
              </w:rPr>
              <w:t>3.</w:t>
            </w:r>
            <w:r>
              <w:rPr>
                <w:rFonts w:ascii="仿宋_GB2312" w:hAnsi="仿宋_GB2312" w:cs="仿宋_GB2312" w:eastAsia="仿宋_GB2312"/>
                <w:sz w:val="24"/>
              </w:rPr>
              <w:t>宽频交流分流器</w:t>
            </w:r>
            <w:r>
              <w:rPr>
                <w:rFonts w:ascii="仿宋_GB2312" w:hAnsi="仿宋_GB2312" w:cs="仿宋_GB2312" w:eastAsia="仿宋_GB2312"/>
                <w:sz w:val="24"/>
              </w:rPr>
              <w:t>1台</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电流范围：</w:t>
            </w:r>
            <w:r>
              <w:rPr>
                <w:rFonts w:ascii="仿宋_GB2312" w:hAnsi="仿宋_GB2312" w:cs="仿宋_GB2312" w:eastAsia="仿宋_GB2312"/>
                <w:sz w:val="24"/>
              </w:rPr>
              <w:t>≥200A；</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带宽大于</w:t>
            </w:r>
            <w:r>
              <w:rPr>
                <w:rFonts w:ascii="仿宋_GB2312" w:hAnsi="仿宋_GB2312" w:cs="仿宋_GB2312" w:eastAsia="仿宋_GB2312"/>
                <w:sz w:val="24"/>
              </w:rPr>
              <w:t>1MHz；</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允许误差：</w:t>
            </w:r>
            <w:r>
              <w:rPr>
                <w:rFonts w:ascii="仿宋_GB2312" w:hAnsi="仿宋_GB2312" w:cs="仿宋_GB2312" w:eastAsia="仿宋_GB2312"/>
                <w:sz w:val="24"/>
              </w:rPr>
              <w:t>±5%。</w:t>
            </w:r>
          </w:p>
          <w:p>
            <w:pPr>
              <w:pStyle w:val="null3"/>
            </w:pPr>
            <w:r>
              <w:rPr>
                <w:rFonts w:ascii="仿宋_GB2312" w:hAnsi="仿宋_GB2312" w:cs="仿宋_GB2312" w:eastAsia="仿宋_GB2312"/>
                <w:sz w:val="24"/>
              </w:rPr>
              <w:t>4.</w:t>
            </w:r>
            <w:r>
              <w:rPr>
                <w:rFonts w:ascii="仿宋_GB2312" w:hAnsi="仿宋_GB2312" w:cs="仿宋_GB2312" w:eastAsia="仿宋_GB2312"/>
                <w:sz w:val="24"/>
              </w:rPr>
              <w:t>可调压交流稳压电源</w:t>
            </w:r>
            <w:r>
              <w:rPr>
                <w:rFonts w:ascii="仿宋_GB2312" w:hAnsi="仿宋_GB2312" w:cs="仿宋_GB2312" w:eastAsia="仿宋_GB2312"/>
                <w:sz w:val="24"/>
              </w:rPr>
              <w:t>1台</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电压：</w:t>
            </w:r>
            <w:r>
              <w:rPr>
                <w:rFonts w:ascii="仿宋_GB2312" w:hAnsi="仿宋_GB2312" w:cs="仿宋_GB2312" w:eastAsia="仿宋_GB2312"/>
                <w:sz w:val="24"/>
              </w:rPr>
              <w:t>≥220V；</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功率：</w:t>
            </w:r>
            <w:r>
              <w:rPr>
                <w:rFonts w:ascii="仿宋_GB2312" w:hAnsi="仿宋_GB2312" w:cs="仿宋_GB2312" w:eastAsia="仿宋_GB2312"/>
                <w:sz w:val="24"/>
              </w:rPr>
              <w:t>≥6kW。</w:t>
            </w:r>
          </w:p>
          <w:p>
            <w:pPr>
              <w:pStyle w:val="null3"/>
            </w:pPr>
            <w:r>
              <w:rPr>
                <w:rFonts w:ascii="仿宋_GB2312" w:hAnsi="仿宋_GB2312" w:cs="仿宋_GB2312" w:eastAsia="仿宋_GB2312"/>
                <w:sz w:val="24"/>
              </w:rPr>
              <w:t>5.</w:t>
            </w:r>
            <w:r>
              <w:rPr>
                <w:rFonts w:ascii="仿宋_GB2312" w:hAnsi="仿宋_GB2312" w:cs="仿宋_GB2312" w:eastAsia="仿宋_GB2312"/>
                <w:sz w:val="24"/>
              </w:rPr>
              <w:t>直流电子负载</w:t>
            </w:r>
            <w:r>
              <w:rPr>
                <w:rFonts w:ascii="仿宋_GB2312" w:hAnsi="仿宋_GB2312" w:cs="仿宋_GB2312" w:eastAsia="仿宋_GB2312"/>
                <w:sz w:val="24"/>
              </w:rPr>
              <w:t>1台</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电压</w:t>
            </w:r>
            <w:r>
              <w:rPr>
                <w:rFonts w:ascii="仿宋_GB2312" w:hAnsi="仿宋_GB2312" w:cs="仿宋_GB2312" w:eastAsia="仿宋_GB2312"/>
                <w:sz w:val="24"/>
              </w:rPr>
              <w:t>(100mV～1kV)；</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电流</w:t>
            </w:r>
            <w:r>
              <w:rPr>
                <w:rFonts w:ascii="仿宋_GB2312" w:hAnsi="仿宋_GB2312" w:cs="仿宋_GB2312" w:eastAsia="仿宋_GB2312"/>
                <w:sz w:val="24"/>
              </w:rPr>
              <w:t>(1mA～200A)；</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功率：</w:t>
            </w:r>
            <w:r>
              <w:rPr>
                <w:rFonts w:ascii="仿宋_GB2312" w:hAnsi="仿宋_GB2312" w:cs="仿宋_GB2312" w:eastAsia="仿宋_GB2312"/>
                <w:sz w:val="24"/>
              </w:rPr>
              <w:t>≥6kW；</w:t>
            </w:r>
          </w:p>
          <w:p>
            <w:pPr>
              <w:pStyle w:val="null3"/>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瞬态响应时间：</w:t>
            </w:r>
            <w:r>
              <w:rPr>
                <w:rFonts w:ascii="仿宋_GB2312" w:hAnsi="仿宋_GB2312" w:cs="仿宋_GB2312" w:eastAsia="仿宋_GB2312"/>
                <w:sz w:val="24"/>
              </w:rPr>
              <w:t>4µs～3s。</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便携式电动汽车充电桩检定装置</w:t>
            </w:r>
          </w:p>
          <w:p>
            <w:pPr>
              <w:pStyle w:val="null3"/>
            </w:pPr>
            <w:r>
              <w:rPr>
                <w:rFonts w:ascii="仿宋_GB2312" w:hAnsi="仿宋_GB2312" w:cs="仿宋_GB2312" w:eastAsia="仿宋_GB2312"/>
                <w:sz w:val="24"/>
              </w:rPr>
              <w:t>（</w:t>
            </w:r>
            <w:r>
              <w:rPr>
                <w:rFonts w:ascii="仿宋_GB2312" w:hAnsi="仿宋_GB2312" w:cs="仿宋_GB2312" w:eastAsia="仿宋_GB2312"/>
                <w:sz w:val="24"/>
              </w:rPr>
              <w:t>1）直流电流：测量范围：5A～250A；准确度：0.05级；</w:t>
            </w:r>
          </w:p>
          <w:p>
            <w:pPr>
              <w:pStyle w:val="null3"/>
            </w:pPr>
            <w:r>
              <w:rPr>
                <w:rFonts w:ascii="仿宋_GB2312" w:hAnsi="仿宋_GB2312" w:cs="仿宋_GB2312" w:eastAsia="仿宋_GB2312"/>
                <w:sz w:val="24"/>
              </w:rPr>
              <w:t>（</w:t>
            </w:r>
            <w:r>
              <w:rPr>
                <w:rFonts w:ascii="仿宋_GB2312" w:hAnsi="仿宋_GB2312" w:cs="仿宋_GB2312" w:eastAsia="仿宋_GB2312"/>
                <w:sz w:val="24"/>
              </w:rPr>
              <w:t>2）直流电压：测量范围200V～1000V；准确度：0.05级；</w:t>
            </w:r>
          </w:p>
          <w:p>
            <w:pPr>
              <w:pStyle w:val="null3"/>
            </w:pPr>
            <w:r>
              <w:rPr>
                <w:rFonts w:ascii="仿宋_GB2312" w:hAnsi="仿宋_GB2312" w:cs="仿宋_GB2312" w:eastAsia="仿宋_GB2312"/>
                <w:sz w:val="24"/>
              </w:rPr>
              <w:t>（</w:t>
            </w:r>
            <w:r>
              <w:rPr>
                <w:rFonts w:ascii="仿宋_GB2312" w:hAnsi="仿宋_GB2312" w:cs="仿宋_GB2312" w:eastAsia="仿宋_GB2312"/>
                <w:sz w:val="24"/>
              </w:rPr>
              <w:t>3）直流电能：准确度：0.05级；</w:t>
            </w:r>
          </w:p>
          <w:p>
            <w:pPr>
              <w:pStyle w:val="null3"/>
            </w:pPr>
            <w:r>
              <w:rPr>
                <w:rFonts w:ascii="仿宋_GB2312" w:hAnsi="仿宋_GB2312" w:cs="仿宋_GB2312" w:eastAsia="仿宋_GB2312"/>
                <w:sz w:val="24"/>
              </w:rPr>
              <w:t>（</w:t>
            </w:r>
            <w:r>
              <w:rPr>
                <w:rFonts w:ascii="仿宋_GB2312" w:hAnsi="仿宋_GB2312" w:cs="仿宋_GB2312" w:eastAsia="仿宋_GB2312"/>
                <w:sz w:val="24"/>
              </w:rPr>
              <w:t xml:space="preserve">4）交流电流：测量范围：0.1A ≤ </w:t>
            </w:r>
            <w:r>
              <w:rPr>
                <w:rFonts w:ascii="仿宋_GB2312" w:hAnsi="仿宋_GB2312" w:cs="仿宋_GB2312" w:eastAsia="仿宋_GB2312"/>
                <w:sz w:val="24"/>
              </w:rPr>
              <w:t>I</w:t>
            </w:r>
            <w:r>
              <w:rPr>
                <w:rFonts w:ascii="仿宋_GB2312" w:hAnsi="仿宋_GB2312" w:cs="仿宋_GB2312" w:eastAsia="仿宋_GB2312"/>
                <w:sz w:val="24"/>
              </w:rPr>
              <w:t xml:space="preserve"> </w:t>
            </w:r>
            <w:r>
              <w:rPr>
                <w:rFonts w:ascii="仿宋_GB2312" w:hAnsi="仿宋_GB2312" w:cs="仿宋_GB2312" w:eastAsia="仿宋_GB2312"/>
                <w:sz w:val="24"/>
              </w:rPr>
              <w:t>≤ 36A；准确度0.05%；</w:t>
            </w:r>
          </w:p>
          <w:p>
            <w:pPr>
              <w:pStyle w:val="null3"/>
            </w:pPr>
            <w:r>
              <w:rPr>
                <w:rFonts w:ascii="仿宋_GB2312" w:hAnsi="仿宋_GB2312" w:cs="仿宋_GB2312" w:eastAsia="仿宋_GB2312"/>
                <w:sz w:val="24"/>
              </w:rPr>
              <w:t>（</w:t>
            </w:r>
            <w:r>
              <w:rPr>
                <w:rFonts w:ascii="仿宋_GB2312" w:hAnsi="仿宋_GB2312" w:cs="仿宋_GB2312" w:eastAsia="仿宋_GB2312"/>
                <w:sz w:val="24"/>
              </w:rPr>
              <w:t>5）交流电压：</w:t>
            </w:r>
            <w:r>
              <w:rPr>
                <w:rFonts w:ascii="仿宋_GB2312" w:hAnsi="仿宋_GB2312" w:cs="仿宋_GB2312" w:eastAsia="仿宋_GB2312"/>
                <w:sz w:val="24"/>
              </w:rPr>
              <w:t>支持</w:t>
            </w:r>
            <w:r>
              <w:rPr>
                <w:rFonts w:ascii="仿宋_GB2312" w:hAnsi="仿宋_GB2312" w:cs="仿宋_GB2312" w:eastAsia="仿宋_GB2312"/>
                <w:sz w:val="24"/>
              </w:rPr>
              <w:t>22</w:t>
            </w:r>
            <w:r>
              <w:rPr>
                <w:rFonts w:ascii="仿宋_GB2312" w:hAnsi="仿宋_GB2312" w:cs="仿宋_GB2312" w:eastAsia="仿宋_GB2312"/>
                <w:sz w:val="24"/>
              </w:rPr>
              <w:t>0V和</w:t>
            </w:r>
            <w:r>
              <w:rPr>
                <w:rFonts w:ascii="仿宋_GB2312" w:hAnsi="仿宋_GB2312" w:cs="仿宋_GB2312" w:eastAsia="仿宋_GB2312"/>
                <w:sz w:val="24"/>
              </w:rPr>
              <w:t>380</w:t>
            </w:r>
            <w:r>
              <w:rPr>
                <w:rFonts w:ascii="仿宋_GB2312" w:hAnsi="仿宋_GB2312" w:cs="仿宋_GB2312" w:eastAsia="仿宋_GB2312"/>
                <w:sz w:val="24"/>
              </w:rPr>
              <w:t>V</w:t>
            </w:r>
            <w:r>
              <w:rPr>
                <w:rFonts w:ascii="仿宋_GB2312" w:hAnsi="仿宋_GB2312" w:cs="仿宋_GB2312" w:eastAsia="仿宋_GB2312"/>
                <w:sz w:val="24"/>
              </w:rPr>
              <w:t>测量</w:t>
            </w:r>
            <w:r>
              <w:rPr>
                <w:rFonts w:ascii="仿宋_GB2312" w:hAnsi="仿宋_GB2312" w:cs="仿宋_GB2312" w:eastAsia="仿宋_GB2312"/>
                <w:sz w:val="24"/>
              </w:rPr>
              <w:t>,</w:t>
            </w:r>
            <w:r>
              <w:rPr>
                <w:rFonts w:ascii="仿宋_GB2312" w:hAnsi="仿宋_GB2312" w:cs="仿宋_GB2312" w:eastAsia="仿宋_GB2312"/>
                <w:sz w:val="24"/>
              </w:rPr>
              <w:t>准确度：</w:t>
            </w:r>
            <w:r>
              <w:rPr>
                <w:rFonts w:ascii="仿宋_GB2312" w:hAnsi="仿宋_GB2312" w:cs="仿宋_GB2312" w:eastAsia="仿宋_GB2312"/>
                <w:sz w:val="24"/>
              </w:rPr>
              <w:t>0.05级；</w:t>
            </w:r>
          </w:p>
          <w:p>
            <w:pPr>
              <w:pStyle w:val="null3"/>
            </w:pPr>
            <w:r>
              <w:rPr>
                <w:rFonts w:ascii="仿宋_GB2312" w:hAnsi="仿宋_GB2312" w:cs="仿宋_GB2312" w:eastAsia="仿宋_GB2312"/>
                <w:sz w:val="24"/>
              </w:rPr>
              <w:t>（</w:t>
            </w:r>
            <w:r>
              <w:rPr>
                <w:rFonts w:ascii="仿宋_GB2312" w:hAnsi="仿宋_GB2312" w:cs="仿宋_GB2312" w:eastAsia="仿宋_GB2312"/>
                <w:sz w:val="24"/>
              </w:rPr>
              <w:t>6）交流电能：准确度：0.05级；</w:t>
            </w:r>
          </w:p>
          <w:p>
            <w:pPr>
              <w:pStyle w:val="null3"/>
            </w:pPr>
            <w:r>
              <w:rPr>
                <w:rFonts w:ascii="仿宋_GB2312" w:hAnsi="仿宋_GB2312" w:cs="仿宋_GB2312" w:eastAsia="仿宋_GB2312"/>
                <w:sz w:val="24"/>
              </w:rPr>
              <w:t>（</w:t>
            </w:r>
            <w:r>
              <w:rPr>
                <w:rFonts w:ascii="仿宋_GB2312" w:hAnsi="仿宋_GB2312" w:cs="仿宋_GB2312" w:eastAsia="仿宋_GB2312"/>
                <w:sz w:val="24"/>
              </w:rPr>
              <w:t>7）时钟时刻误差检定功能，时钟误差≤1s；</w:t>
            </w:r>
          </w:p>
          <w:p>
            <w:pPr>
              <w:pStyle w:val="null3"/>
            </w:pPr>
            <w:r>
              <w:rPr>
                <w:rFonts w:ascii="仿宋_GB2312" w:hAnsi="仿宋_GB2312" w:cs="仿宋_GB2312" w:eastAsia="仿宋_GB2312"/>
                <w:sz w:val="24"/>
              </w:rPr>
              <w:t>（</w:t>
            </w:r>
            <w:r>
              <w:rPr>
                <w:rFonts w:ascii="仿宋_GB2312" w:hAnsi="仿宋_GB2312" w:cs="仿宋_GB2312" w:eastAsia="仿宋_GB2312"/>
                <w:sz w:val="24"/>
              </w:rPr>
              <w:t>8）温度测量范围-25℃～55℃，MPE≤±1℃；</w:t>
            </w:r>
          </w:p>
          <w:p>
            <w:pPr>
              <w:pStyle w:val="null3"/>
            </w:pPr>
            <w:r>
              <w:rPr>
                <w:rFonts w:ascii="仿宋_GB2312" w:hAnsi="仿宋_GB2312" w:cs="仿宋_GB2312" w:eastAsia="仿宋_GB2312"/>
                <w:sz w:val="24"/>
              </w:rPr>
              <w:t>（</w:t>
            </w:r>
            <w:r>
              <w:rPr>
                <w:rFonts w:ascii="仿宋_GB2312" w:hAnsi="仿宋_GB2312" w:cs="仿宋_GB2312" w:eastAsia="仿宋_GB2312"/>
                <w:sz w:val="24"/>
              </w:rPr>
              <w:t>9）内置负载</w:t>
            </w:r>
            <w:r>
              <w:rPr>
                <w:rFonts w:ascii="仿宋_GB2312" w:hAnsi="仿宋_GB2312" w:cs="仿宋_GB2312" w:eastAsia="仿宋_GB2312"/>
                <w:sz w:val="24"/>
              </w:rPr>
              <w:t>≥8</w:t>
            </w:r>
            <w:r>
              <w:rPr>
                <w:rFonts w:ascii="仿宋_GB2312" w:hAnsi="仿宋_GB2312" w:cs="仿宋_GB2312" w:eastAsia="仿宋_GB2312"/>
                <w:sz w:val="24"/>
              </w:rPr>
              <w:t>kW、内置电池</w:t>
            </w:r>
            <w:r>
              <w:rPr>
                <w:rFonts w:ascii="仿宋_GB2312" w:hAnsi="仿宋_GB2312" w:cs="仿宋_GB2312" w:eastAsia="仿宋_GB2312"/>
                <w:sz w:val="24"/>
              </w:rPr>
              <w:t>可供设备</w:t>
            </w:r>
            <w:r>
              <w:rPr>
                <w:rFonts w:ascii="仿宋_GB2312" w:hAnsi="仿宋_GB2312" w:cs="仿宋_GB2312" w:eastAsia="仿宋_GB2312"/>
                <w:sz w:val="24"/>
              </w:rPr>
              <w:t>满负载运行</w:t>
            </w:r>
            <w:r>
              <w:rPr>
                <w:rFonts w:ascii="仿宋_GB2312" w:hAnsi="仿宋_GB2312" w:cs="仿宋_GB2312" w:eastAsia="仿宋_GB2312"/>
                <w:sz w:val="24"/>
              </w:rPr>
              <w:t>8小时</w:t>
            </w:r>
            <w:r>
              <w:rPr>
                <w:rFonts w:ascii="仿宋_GB2312" w:hAnsi="仿宋_GB2312" w:cs="仿宋_GB2312" w:eastAsia="仿宋_GB2312"/>
                <w:sz w:val="24"/>
              </w:rPr>
              <w:t>，具备过压保护、短路保护、过热保护，配有急停开关</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10）方便携带，可1人携带并操作；</w:t>
            </w:r>
          </w:p>
          <w:p>
            <w:pPr>
              <w:pStyle w:val="null3"/>
            </w:pPr>
            <w:r>
              <w:rPr>
                <w:rFonts w:ascii="仿宋_GB2312" w:hAnsi="仿宋_GB2312" w:cs="仿宋_GB2312" w:eastAsia="仿宋_GB2312"/>
                <w:sz w:val="24"/>
              </w:rPr>
              <w:t>（</w:t>
            </w:r>
            <w:r>
              <w:rPr>
                <w:rFonts w:ascii="仿宋_GB2312" w:hAnsi="仿宋_GB2312" w:cs="仿宋_GB2312" w:eastAsia="仿宋_GB2312"/>
                <w:sz w:val="24"/>
              </w:rPr>
              <w:t>11）符合GB/T 27930-2023《非车载传导式充电机与电动汽车之间的数字通信协议》，可兼容现有国标充电桩</w:t>
            </w:r>
            <w:r>
              <w:rPr>
                <w:rFonts w:ascii="仿宋_GB2312" w:hAnsi="仿宋_GB2312" w:cs="仿宋_GB2312" w:eastAsia="仿宋_GB2312"/>
                <w:sz w:val="24"/>
              </w:rPr>
              <w:t>，</w:t>
            </w:r>
            <w:r>
              <w:rPr>
                <w:rFonts w:ascii="仿宋_GB2312" w:hAnsi="仿宋_GB2312" w:cs="仿宋_GB2312" w:eastAsia="仿宋_GB2312"/>
                <w:sz w:val="24"/>
              </w:rPr>
              <w:t>5年内通信</w:t>
            </w:r>
            <w:r>
              <w:rPr>
                <w:rFonts w:ascii="仿宋_GB2312" w:hAnsi="仿宋_GB2312" w:cs="仿宋_GB2312" w:eastAsia="仿宋_GB2312"/>
                <w:sz w:val="24"/>
              </w:rPr>
              <w:t>协议</w:t>
            </w:r>
            <w:r>
              <w:rPr>
                <w:rFonts w:ascii="仿宋_GB2312" w:hAnsi="仿宋_GB2312" w:cs="仿宋_GB2312" w:eastAsia="仿宋_GB2312"/>
                <w:sz w:val="24"/>
              </w:rPr>
              <w:t>并负责</w:t>
            </w:r>
            <w:r>
              <w:rPr>
                <w:rFonts w:ascii="仿宋_GB2312" w:hAnsi="仿宋_GB2312" w:cs="仿宋_GB2312" w:eastAsia="仿宋_GB2312"/>
                <w:sz w:val="24"/>
              </w:rPr>
              <w:t>更新</w:t>
            </w:r>
            <w:r>
              <w:rPr>
                <w:rFonts w:ascii="仿宋_GB2312" w:hAnsi="仿宋_GB2312" w:cs="仿宋_GB2312" w:eastAsia="仿宋_GB2312"/>
                <w:sz w:val="24"/>
              </w:rPr>
              <w:t>；可依据</w:t>
            </w:r>
            <w:r>
              <w:rPr>
                <w:rFonts w:ascii="仿宋_GB2312" w:hAnsi="仿宋_GB2312" w:cs="仿宋_GB2312" w:eastAsia="仿宋_GB2312"/>
                <w:sz w:val="24"/>
              </w:rPr>
              <w:t>JJG 1148-2022《电动汽车交流充电桩（试行）》和JJG 1149-2022《电动汽车非车载充电机（试行）》出具Excel格式原始记录。</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模拟交直流标准电阻器</w:t>
            </w:r>
          </w:p>
          <w:p>
            <w:pPr>
              <w:pStyle w:val="null3"/>
            </w:pPr>
            <w:r>
              <w:rPr>
                <w:rFonts w:ascii="仿宋_GB2312" w:hAnsi="仿宋_GB2312" w:cs="仿宋_GB2312" w:eastAsia="仿宋_GB2312"/>
                <w:sz w:val="24"/>
              </w:rPr>
              <w:t>（</w:t>
            </w:r>
            <w:r>
              <w:rPr>
                <w:rFonts w:ascii="仿宋_GB2312" w:hAnsi="仿宋_GB2312" w:cs="仿宋_GB2312" w:eastAsia="仿宋_GB2312"/>
                <w:sz w:val="24"/>
              </w:rPr>
              <w:t>1）具有四端测量功能，模拟阻值范围不小于(0.1～600)mΩ，模拟电阻精度要求：</w:t>
            </w:r>
          </w:p>
          <w:p>
            <w:pPr>
              <w:pStyle w:val="null3"/>
              <w:ind w:firstLine="720"/>
            </w:pPr>
            <w:r>
              <w:rPr>
                <w:rFonts w:ascii="仿宋_GB2312" w:hAnsi="仿宋_GB2312" w:cs="仿宋_GB2312" w:eastAsia="仿宋_GB2312"/>
                <w:sz w:val="24"/>
              </w:rPr>
              <w:t>×0.1 mΩ量程  5级及以上；</w:t>
            </w:r>
          </w:p>
          <w:p>
            <w:pPr>
              <w:pStyle w:val="null3"/>
              <w:ind w:firstLine="720"/>
            </w:pPr>
            <w:r>
              <w:rPr>
                <w:rFonts w:ascii="仿宋_GB2312" w:hAnsi="仿宋_GB2312" w:cs="仿宋_GB2312" w:eastAsia="仿宋_GB2312"/>
                <w:sz w:val="24"/>
              </w:rPr>
              <w:t>×1 mΩ量程    1级及以上；</w:t>
            </w:r>
          </w:p>
          <w:p>
            <w:pPr>
              <w:pStyle w:val="null3"/>
              <w:ind w:firstLine="720"/>
            </w:pPr>
            <w:r>
              <w:rPr>
                <w:rFonts w:ascii="仿宋_GB2312" w:hAnsi="仿宋_GB2312" w:cs="仿宋_GB2312" w:eastAsia="仿宋_GB2312"/>
                <w:sz w:val="24"/>
              </w:rPr>
              <w:t>×10 mΩ量程   0.5级及以上；</w:t>
            </w:r>
          </w:p>
          <w:p>
            <w:pPr>
              <w:pStyle w:val="null3"/>
              <w:ind w:firstLine="720"/>
            </w:pPr>
            <w:r>
              <w:rPr>
                <w:rFonts w:ascii="仿宋_GB2312" w:hAnsi="仿宋_GB2312" w:cs="仿宋_GB2312" w:eastAsia="仿宋_GB2312"/>
                <w:sz w:val="24"/>
              </w:rPr>
              <w:t xml:space="preserve">×100 mΩ量程  0.5级及以上。   </w:t>
            </w:r>
          </w:p>
          <w:p>
            <w:pPr>
              <w:pStyle w:val="null3"/>
            </w:pPr>
            <w:r>
              <w:rPr>
                <w:rFonts w:ascii="仿宋_GB2312" w:hAnsi="仿宋_GB2312" w:cs="仿宋_GB2312" w:eastAsia="仿宋_GB2312"/>
                <w:sz w:val="24"/>
              </w:rPr>
              <w:t>（</w:t>
            </w:r>
            <w:r>
              <w:rPr>
                <w:rFonts w:ascii="仿宋_GB2312" w:hAnsi="仿宋_GB2312" w:cs="仿宋_GB2312" w:eastAsia="仿宋_GB2312"/>
                <w:sz w:val="24"/>
              </w:rPr>
              <w:t>2）支持测量交直流电流，范围不小于(0～60) A，精度要求：±0.5%及以上；</w:t>
            </w:r>
          </w:p>
          <w:p>
            <w:pPr>
              <w:pStyle w:val="null3"/>
            </w:pPr>
            <w:r>
              <w:rPr>
                <w:rFonts w:ascii="仿宋_GB2312" w:hAnsi="仿宋_GB2312" w:cs="仿宋_GB2312" w:eastAsia="仿宋_GB2312"/>
                <w:sz w:val="24"/>
              </w:rPr>
              <w:t>（</w:t>
            </w:r>
            <w:r>
              <w:rPr>
                <w:rFonts w:ascii="仿宋_GB2312" w:hAnsi="仿宋_GB2312" w:cs="仿宋_GB2312" w:eastAsia="仿宋_GB2312"/>
                <w:sz w:val="24"/>
              </w:rPr>
              <w:t>3）能够按照JJG 984-2004《接地导通电阻测试仪》要求检定接地导通电阻测试仪。</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秒表校准装置</w:t>
            </w:r>
          </w:p>
          <w:p>
            <w:pPr>
              <w:pStyle w:val="null3"/>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时间检定仪</w:t>
            </w:r>
            <w:r>
              <w:rPr>
                <w:rFonts w:ascii="仿宋_GB2312" w:hAnsi="仿宋_GB2312" w:cs="仿宋_GB2312" w:eastAsia="仿宋_GB2312"/>
                <w:sz w:val="24"/>
              </w:rPr>
              <w:t>1台（</w:t>
            </w:r>
            <w:r>
              <w:rPr>
                <w:rFonts w:ascii="仿宋_GB2312" w:hAnsi="仿宋_GB2312" w:cs="仿宋_GB2312" w:eastAsia="仿宋_GB2312"/>
                <w:sz w:val="24"/>
              </w:rPr>
              <w:t>含不小于</w:t>
            </w:r>
            <w:r>
              <w:rPr>
                <w:rFonts w:ascii="仿宋_GB2312" w:hAnsi="仿宋_GB2312" w:cs="仿宋_GB2312" w:eastAsia="仿宋_GB2312"/>
                <w:sz w:val="24"/>
              </w:rPr>
              <w:t>4个工位秒表夹具，支持水平和垂直放置</w:t>
            </w:r>
            <w:r>
              <w:rPr>
                <w:rFonts w:ascii="仿宋_GB2312" w:hAnsi="仿宋_GB2312" w:cs="仿宋_GB2312" w:eastAsia="仿宋_GB2312"/>
                <w:sz w:val="24"/>
              </w:rPr>
              <w:t>）</w:t>
            </w:r>
          </w:p>
          <w:p>
            <w:pPr>
              <w:pStyle w:val="null3"/>
            </w:pPr>
            <w:r>
              <w:rPr>
                <w:rFonts w:ascii="仿宋_GB2312" w:hAnsi="仿宋_GB2312" w:cs="仿宋_GB2312" w:eastAsia="仿宋_GB2312"/>
                <w:sz w:val="24"/>
              </w:rPr>
              <w:t>开机特性：</w:t>
            </w:r>
            <w:r>
              <w:rPr>
                <w:rFonts w:ascii="仿宋_GB2312" w:hAnsi="仿宋_GB2312" w:cs="仿宋_GB2312" w:eastAsia="仿宋_GB2312"/>
                <w:sz w:val="24"/>
              </w:rPr>
              <w:t>10</w:t>
            </w:r>
            <w:r>
              <w:rPr>
                <w:rFonts w:ascii="仿宋_GB2312" w:hAnsi="仿宋_GB2312" w:cs="仿宋_GB2312" w:eastAsia="仿宋_GB2312"/>
                <w:sz w:val="24"/>
                <w:vertAlign w:val="superscript"/>
              </w:rPr>
              <w:t>-8</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-10</w:t>
            </w:r>
            <w:r>
              <w:rPr>
                <w:rFonts w:ascii="仿宋_GB2312" w:hAnsi="仿宋_GB2312" w:cs="仿宋_GB2312" w:eastAsia="仿宋_GB2312"/>
                <w:sz w:val="24"/>
              </w:rPr>
              <w:t>；</w:t>
            </w:r>
          </w:p>
          <w:p>
            <w:pPr>
              <w:pStyle w:val="null3"/>
            </w:pPr>
            <w:r>
              <w:rPr>
                <w:rFonts w:ascii="仿宋_GB2312" w:hAnsi="仿宋_GB2312" w:cs="仿宋_GB2312" w:eastAsia="仿宋_GB2312"/>
                <w:sz w:val="24"/>
              </w:rPr>
              <w:t>相对频率偏差：</w:t>
            </w:r>
            <w:r>
              <w:rPr>
                <w:rFonts w:ascii="仿宋_GB2312" w:hAnsi="仿宋_GB2312" w:cs="仿宋_GB2312" w:eastAsia="仿宋_GB2312"/>
                <w:sz w:val="24"/>
              </w:rPr>
              <w:t>±（10</w:t>
            </w:r>
            <w:r>
              <w:rPr>
                <w:rFonts w:ascii="仿宋_GB2312" w:hAnsi="仿宋_GB2312" w:cs="仿宋_GB2312" w:eastAsia="仿宋_GB2312"/>
                <w:sz w:val="24"/>
                <w:vertAlign w:val="superscript"/>
              </w:rPr>
              <w:t>-7</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vertAlign w:val="superscript"/>
              </w:rPr>
              <w:t>-9</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用于校准机械秒表和电子秒表时：时间间隔测量范围：</w:t>
            </w:r>
            <w:r>
              <w:rPr>
                <w:rFonts w:ascii="仿宋_GB2312" w:hAnsi="仿宋_GB2312" w:cs="仿宋_GB2312" w:eastAsia="仿宋_GB2312"/>
                <w:sz w:val="24"/>
              </w:rPr>
              <w:t>1s～5 d；最大允许误差：优于±（10</w:t>
            </w:r>
            <w:r>
              <w:rPr>
                <w:rFonts w:ascii="仿宋_GB2312" w:hAnsi="仿宋_GB2312" w:cs="仿宋_GB2312" w:eastAsia="仿宋_GB2312"/>
                <w:sz w:val="24"/>
                <w:vertAlign w:val="superscript"/>
              </w:rPr>
              <w:t>-7</w:t>
            </w:r>
            <w:r>
              <w:rPr>
                <w:rFonts w:ascii="仿宋_GB2312" w:hAnsi="仿宋_GB2312" w:cs="仿宋_GB2312" w:eastAsia="仿宋_GB2312"/>
                <w:sz w:val="24"/>
              </w:rPr>
              <w:t>×T+3 ms）（3ms为夹具引入误差）</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用于校准数字式电秒表时：时间间隔测量范围：</w:t>
            </w:r>
            <w:r>
              <w:rPr>
                <w:rFonts w:ascii="仿宋_GB2312" w:hAnsi="仿宋_GB2312" w:cs="仿宋_GB2312" w:eastAsia="仿宋_GB2312"/>
                <w:sz w:val="24"/>
              </w:rPr>
              <w:t>0.1ms～9999.9 s；最大允许误差：优于±（10</w:t>
            </w:r>
            <w:r>
              <w:rPr>
                <w:rFonts w:ascii="仿宋_GB2312" w:hAnsi="仿宋_GB2312" w:cs="仿宋_GB2312" w:eastAsia="仿宋_GB2312"/>
                <w:sz w:val="24"/>
                <w:vertAlign w:val="superscript"/>
              </w:rPr>
              <w:t>-7</w:t>
            </w:r>
            <w:r>
              <w:rPr>
                <w:rFonts w:ascii="仿宋_GB2312" w:hAnsi="仿宋_GB2312" w:cs="仿宋_GB2312" w:eastAsia="仿宋_GB2312"/>
                <w:sz w:val="24"/>
              </w:rPr>
              <w:t>×T +0.01 ms)</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用于校准指针式电秒表时：时间间隔测量范围：</w:t>
            </w:r>
            <w:r>
              <w:rPr>
                <w:rFonts w:ascii="仿宋_GB2312" w:hAnsi="仿宋_GB2312" w:cs="仿宋_GB2312" w:eastAsia="仿宋_GB2312"/>
                <w:sz w:val="24"/>
              </w:rPr>
              <w:t>0.1s～600 s；时间检定仪与被校指针式电秒表共源，使用市电频率作为参考</w:t>
            </w:r>
            <w:r>
              <w:rPr>
                <w:rFonts w:ascii="仿宋_GB2312" w:hAnsi="仿宋_GB2312" w:cs="仿宋_GB2312" w:eastAsia="仿宋_GB2312"/>
                <w:sz w:val="24"/>
              </w:rPr>
              <w:t>；</w:t>
            </w:r>
            <w:r>
              <w:rPr>
                <w:rFonts w:ascii="仿宋_GB2312" w:hAnsi="仿宋_GB2312" w:cs="仿宋_GB2312" w:eastAsia="仿宋_GB2312"/>
                <w:sz w:val="24"/>
              </w:rPr>
              <w:t>时间间隔最大允许误差：</w:t>
            </w:r>
            <w:r>
              <w:rPr>
                <w:rFonts w:ascii="仿宋_GB2312" w:hAnsi="仿宋_GB2312" w:cs="仿宋_GB2312" w:eastAsia="仿宋_GB2312"/>
                <w:sz w:val="24"/>
              </w:rPr>
              <w:t>±0.6 ms(不包括市电频率的影响)。</w:t>
            </w:r>
          </w:p>
          <w:p>
            <w:pPr>
              <w:pStyle w:val="null3"/>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瞬时日差测量仪</w:t>
            </w:r>
            <w:r>
              <w:rPr>
                <w:rFonts w:ascii="仿宋_GB2312" w:hAnsi="仿宋_GB2312" w:cs="仿宋_GB2312" w:eastAsia="仿宋_GB2312"/>
                <w:sz w:val="24"/>
              </w:rPr>
              <w:t>1台</w:t>
            </w:r>
          </w:p>
          <w:p>
            <w:pPr>
              <w:pStyle w:val="null3"/>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瞬时日差测量范围：（</w:t>
            </w:r>
            <w:r>
              <w:rPr>
                <w:rFonts w:ascii="仿宋_GB2312" w:hAnsi="仿宋_GB2312" w:cs="仿宋_GB2312" w:eastAsia="仿宋_GB2312"/>
                <w:sz w:val="24"/>
              </w:rPr>
              <w:t>-9.99～9.99）s；</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瞬时日差最大允许误差：</w:t>
            </w:r>
            <w:r>
              <w:rPr>
                <w:rFonts w:ascii="仿宋_GB2312" w:hAnsi="仿宋_GB2312" w:cs="仿宋_GB2312" w:eastAsia="仿宋_GB2312"/>
                <w:sz w:val="24"/>
              </w:rPr>
              <w:t>±0.05 s；</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相对频率偏差：优于</w:t>
            </w:r>
            <w:r>
              <w:rPr>
                <w:rFonts w:ascii="仿宋_GB2312" w:hAnsi="仿宋_GB2312" w:cs="仿宋_GB2312" w:eastAsia="仿宋_GB2312"/>
                <w:sz w:val="24"/>
              </w:rPr>
              <w:t>±5×10</w:t>
            </w:r>
            <w:r>
              <w:rPr>
                <w:rFonts w:ascii="仿宋_GB2312" w:hAnsi="仿宋_GB2312" w:cs="仿宋_GB2312" w:eastAsia="仿宋_GB2312"/>
                <w:sz w:val="24"/>
                <w:vertAlign w:val="superscript"/>
              </w:rPr>
              <w:t>-7</w:t>
            </w:r>
            <w:r>
              <w:rPr>
                <w:rFonts w:ascii="仿宋_GB2312" w:hAnsi="仿宋_GB2312" w:cs="仿宋_GB2312" w:eastAsia="仿宋_GB2312"/>
                <w:sz w:val="24"/>
              </w:rPr>
              <w:t>。</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注：所有产品根据需求配置终端配套设备，费用均包含在本项目报价中。</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标的名称：电学计量检定校准装置包2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394"/>
              <w:gridCol w:w="1033"/>
              <w:gridCol w:w="607"/>
              <w:gridCol w:w="517"/>
            </w:tblGrid>
            <w:tr>
              <w:tc>
                <w:tcPr>
                  <w:tcW w:type="dxa" w:w="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0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6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数量（单位）</w:t>
                  </w:r>
                </w:p>
              </w:tc>
              <w:tc>
                <w:tcPr>
                  <w:tcW w:type="dxa" w:w="5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泄漏电流测试仪检定装置</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r>
              <w:tc>
                <w:tcPr>
                  <w:tcW w:type="dxa" w:w="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p>
              </w:tc>
              <w:tc>
                <w:tcPr>
                  <w:tcW w:type="dxa" w:w="10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磁强计校准装置</w:t>
                  </w:r>
                </w:p>
              </w:tc>
              <w:tc>
                <w:tcPr>
                  <w:tcW w:type="dxa" w:w="6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r>
                    <w:rPr>
                      <w:rFonts w:ascii="仿宋_GB2312" w:hAnsi="仿宋_GB2312" w:cs="仿宋_GB2312" w:eastAsia="仿宋_GB2312"/>
                      <w:sz w:val="21"/>
                    </w:rPr>
                    <w:t>套</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4"/>
                <w:b/>
              </w:rPr>
              <w:t>二、技术参数</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JJG 1188-2022 《医用漏电流测试仪》、JJG 843-2022《泄漏电流测试仪》、JJF 1832-2020 《（1 mT～2.5 T)磁强计校准规范》等（所列规范标准如有更新，以最新规范标准执行）。</w:t>
            </w:r>
          </w:p>
          <w:p>
            <w:pPr>
              <w:pStyle w:val="null3"/>
            </w:pPr>
            <w:r>
              <w:rPr>
                <w:rFonts w:ascii="仿宋_GB2312" w:hAnsi="仿宋_GB2312" w:cs="仿宋_GB2312" w:eastAsia="仿宋_GB2312"/>
                <w:sz w:val="24"/>
                <w:b/>
              </w:rPr>
              <w:t>1.泄漏电流测试仪检定装置</w:t>
            </w:r>
            <w:r>
              <w:rPr>
                <w:rFonts w:ascii="仿宋_GB2312" w:hAnsi="仿宋_GB2312" w:cs="仿宋_GB2312" w:eastAsia="仿宋_GB2312"/>
                <w:b/>
              </w:rPr>
              <w:t xml:space="preserve"> </w:t>
            </w:r>
            <w:r>
              <w:rPr>
                <w:rFonts w:ascii="仿宋_GB2312" w:hAnsi="仿宋_GB2312" w:cs="仿宋_GB2312" w:eastAsia="仿宋_GB2312"/>
                <w:sz w:val="24"/>
                <w:b/>
              </w:rPr>
              <w:t>1台</w:t>
            </w:r>
          </w:p>
          <w:p>
            <w:pPr>
              <w:pStyle w:val="null3"/>
            </w:pPr>
            <w:r>
              <w:rPr>
                <w:rFonts w:ascii="仿宋_GB2312" w:hAnsi="仿宋_GB2312" w:cs="仿宋_GB2312" w:eastAsia="仿宋_GB2312"/>
                <w:sz w:val="24"/>
              </w:rPr>
              <w:t>（</w:t>
            </w:r>
            <w:r>
              <w:rPr>
                <w:rFonts w:ascii="仿宋_GB2312" w:hAnsi="仿宋_GB2312" w:cs="仿宋_GB2312" w:eastAsia="仿宋_GB2312"/>
                <w:sz w:val="24"/>
              </w:rPr>
              <w:t>1）交直流电流输出范围：0.01mA～20mA，MPE：±0.2%；</w:t>
            </w:r>
          </w:p>
          <w:p>
            <w:pPr>
              <w:pStyle w:val="null3"/>
            </w:pPr>
            <w:r>
              <w:rPr>
                <w:rFonts w:ascii="仿宋_GB2312" w:hAnsi="仿宋_GB2312" w:cs="仿宋_GB2312" w:eastAsia="仿宋_GB2312"/>
                <w:sz w:val="24"/>
              </w:rPr>
              <w:t>交流频率：包含</w:t>
            </w:r>
            <w:r>
              <w:rPr>
                <w:rFonts w:ascii="仿宋_GB2312" w:hAnsi="仿宋_GB2312" w:cs="仿宋_GB2312" w:eastAsia="仿宋_GB2312"/>
                <w:sz w:val="24"/>
              </w:rPr>
              <w:t>50Hz和60Hz；</w:t>
            </w:r>
          </w:p>
          <w:p>
            <w:pPr>
              <w:pStyle w:val="null3"/>
            </w:pPr>
            <w:r>
              <w:rPr>
                <w:rFonts w:ascii="仿宋_GB2312" w:hAnsi="仿宋_GB2312" w:cs="仿宋_GB2312" w:eastAsia="仿宋_GB2312"/>
                <w:sz w:val="24"/>
              </w:rPr>
              <w:t>（</w:t>
            </w:r>
            <w:r>
              <w:rPr>
                <w:rFonts w:ascii="仿宋_GB2312" w:hAnsi="仿宋_GB2312" w:cs="仿宋_GB2312" w:eastAsia="仿宋_GB2312"/>
                <w:sz w:val="24"/>
              </w:rPr>
              <w:t>2）交流电压输出范围：0.5V～20V，MPE：±0.2%（10Hz～1kHz）、±0.5%（1kHz～1MHz）；</w:t>
            </w:r>
          </w:p>
          <w:p>
            <w:pPr>
              <w:pStyle w:val="null3"/>
            </w:pPr>
            <w:r>
              <w:rPr>
                <w:rFonts w:ascii="仿宋_GB2312" w:hAnsi="仿宋_GB2312" w:cs="仿宋_GB2312" w:eastAsia="仿宋_GB2312"/>
                <w:sz w:val="24"/>
              </w:rPr>
              <w:t>（</w:t>
            </w:r>
            <w:r>
              <w:rPr>
                <w:rFonts w:ascii="仿宋_GB2312" w:hAnsi="仿宋_GB2312" w:cs="仿宋_GB2312" w:eastAsia="仿宋_GB2312"/>
                <w:sz w:val="24"/>
              </w:rPr>
              <w:t>3）交流电压测量范围：0.01V～600V（50Hz、60Hz）、</w:t>
            </w:r>
            <w:r>
              <w:rPr>
                <w:rFonts w:ascii="仿宋_GB2312" w:hAnsi="仿宋_GB2312" w:cs="仿宋_GB2312" w:eastAsia="仿宋_GB2312"/>
                <w:sz w:val="24"/>
              </w:rPr>
              <w:t>MPE：±0.2%；</w:t>
            </w:r>
          </w:p>
          <w:p>
            <w:pPr>
              <w:pStyle w:val="null3"/>
            </w:pPr>
            <w:r>
              <w:rPr>
                <w:rFonts w:ascii="仿宋_GB2312" w:hAnsi="仿宋_GB2312" w:cs="仿宋_GB2312" w:eastAsia="仿宋_GB2312"/>
                <w:sz w:val="24"/>
              </w:rPr>
              <w:t>（</w:t>
            </w:r>
            <w:r>
              <w:rPr>
                <w:rFonts w:ascii="仿宋_GB2312" w:hAnsi="仿宋_GB2312" w:cs="仿宋_GB2312" w:eastAsia="仿宋_GB2312"/>
                <w:sz w:val="24"/>
              </w:rPr>
              <w:t>4）直流输入电阻范围：500Ω～2kΩ，MPE：±0.1%；</w:t>
            </w:r>
          </w:p>
          <w:p>
            <w:pPr>
              <w:pStyle w:val="null3"/>
            </w:pPr>
            <w:r>
              <w:rPr>
                <w:rFonts w:ascii="仿宋_GB2312" w:hAnsi="仿宋_GB2312" w:cs="仿宋_GB2312" w:eastAsia="仿宋_GB2312"/>
                <w:sz w:val="24"/>
              </w:rPr>
              <w:t>（</w:t>
            </w:r>
            <w:r>
              <w:rPr>
                <w:rFonts w:ascii="仿宋_GB2312" w:hAnsi="仿宋_GB2312" w:cs="仿宋_GB2312" w:eastAsia="仿宋_GB2312"/>
                <w:sz w:val="24"/>
              </w:rPr>
              <w:t>5）输入阻抗范围：500Ω～2kΩ，MPE：±0.3%（10Hz～1kHz）、±0.6%（1kHz～1MHz）；</w:t>
            </w:r>
          </w:p>
          <w:p>
            <w:pPr>
              <w:pStyle w:val="null3"/>
            </w:pPr>
            <w:r>
              <w:rPr>
                <w:rFonts w:ascii="仿宋_GB2312" w:hAnsi="仿宋_GB2312" w:cs="仿宋_GB2312" w:eastAsia="仿宋_GB2312"/>
                <w:sz w:val="24"/>
              </w:rPr>
              <w:t>（</w:t>
            </w:r>
            <w:r>
              <w:rPr>
                <w:rFonts w:ascii="仿宋_GB2312" w:hAnsi="仿宋_GB2312" w:cs="仿宋_GB2312" w:eastAsia="仿宋_GB2312"/>
                <w:sz w:val="24"/>
              </w:rPr>
              <w:t>6）含交流电压源0.01V～600V（50Hz、60Hz）</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7）溯源要求：需溯源至中国计量科学研究院/中国测试技术研究院/陕西省计量科学研究院，包含以上所有参数。</w:t>
            </w:r>
          </w:p>
          <w:p>
            <w:pPr>
              <w:pStyle w:val="null3"/>
            </w:pPr>
            <w:r>
              <w:rPr>
                <w:rFonts w:ascii="仿宋_GB2312" w:hAnsi="仿宋_GB2312" w:cs="仿宋_GB2312" w:eastAsia="仿宋_GB2312"/>
                <w:sz w:val="24"/>
                <w:b/>
              </w:rPr>
              <w:t>2.磁强计校准装置</w:t>
            </w:r>
          </w:p>
          <w:p>
            <w:pPr>
              <w:pStyle w:val="null3"/>
            </w:pPr>
            <w:r>
              <w:rPr>
                <w:rFonts w:ascii="仿宋_GB2312" w:hAnsi="仿宋_GB2312" w:cs="仿宋_GB2312" w:eastAsia="仿宋_GB2312"/>
                <w:sz w:val="24"/>
              </w:rPr>
              <w:t>（</w:t>
            </w:r>
            <w:r>
              <w:rPr>
                <w:rFonts w:ascii="仿宋_GB2312" w:hAnsi="仿宋_GB2312" w:cs="仿宋_GB2312" w:eastAsia="仿宋_GB2312"/>
                <w:sz w:val="24"/>
              </w:rPr>
              <w:t>1）高精度直流电流标准,能够产生足以激励线圈和电磁铁的电流，短期稳定度不大于0.04%/min，含直流电流表，不低于0.02级；</w:t>
            </w:r>
          </w:p>
          <w:p>
            <w:pPr>
              <w:pStyle w:val="null3"/>
            </w:pPr>
            <w:r>
              <w:rPr>
                <w:rFonts w:ascii="仿宋_GB2312" w:hAnsi="仿宋_GB2312" w:cs="仿宋_GB2312" w:eastAsia="仿宋_GB2312"/>
                <w:sz w:val="24"/>
              </w:rPr>
              <w:t>（</w:t>
            </w:r>
            <w:r>
              <w:rPr>
                <w:rFonts w:ascii="仿宋_GB2312" w:hAnsi="仿宋_GB2312" w:cs="仿宋_GB2312" w:eastAsia="仿宋_GB2312"/>
                <w:sz w:val="24"/>
              </w:rPr>
              <w:t>2）标准磁场用亥姆霍兹线圈，磁场范围:±(1 mT～100 mT)，均匀性不大于0.04%，线圈常数不大于0.04%；</w:t>
            </w:r>
          </w:p>
          <w:p>
            <w:pPr>
              <w:pStyle w:val="null3"/>
            </w:pPr>
            <w:r>
              <w:rPr>
                <w:rFonts w:ascii="仿宋_GB2312" w:hAnsi="仿宋_GB2312" w:cs="仿宋_GB2312" w:eastAsia="仿宋_GB2312"/>
                <w:sz w:val="24"/>
              </w:rPr>
              <w:t>（</w:t>
            </w:r>
            <w:r>
              <w:rPr>
                <w:rFonts w:ascii="仿宋_GB2312" w:hAnsi="仿宋_GB2312" w:cs="仿宋_GB2312" w:eastAsia="仿宋_GB2312"/>
                <w:sz w:val="24"/>
              </w:rPr>
              <w:t>3）标准磁场用电磁铁，磁场范围:±(10 mT～2.5T)，均匀性不大于0.04%；</w:t>
            </w:r>
          </w:p>
          <w:p>
            <w:pPr>
              <w:pStyle w:val="null3"/>
            </w:pPr>
            <w:r>
              <w:rPr>
                <w:rFonts w:ascii="仿宋_GB2312" w:hAnsi="仿宋_GB2312" w:cs="仿宋_GB2312" w:eastAsia="仿宋_GB2312"/>
                <w:sz w:val="24"/>
              </w:rPr>
              <w:t>（</w:t>
            </w:r>
            <w:r>
              <w:rPr>
                <w:rFonts w:ascii="仿宋_GB2312" w:hAnsi="仿宋_GB2312" w:cs="仿宋_GB2312" w:eastAsia="仿宋_GB2312"/>
                <w:sz w:val="24"/>
              </w:rPr>
              <w:t>4）精密磁强计，测量范围:1mT～2.5T，不低于0.05级；</w:t>
            </w:r>
          </w:p>
          <w:p>
            <w:pPr>
              <w:pStyle w:val="null3"/>
            </w:pPr>
            <w:r>
              <w:rPr>
                <w:rFonts w:ascii="仿宋_GB2312" w:hAnsi="仿宋_GB2312" w:cs="仿宋_GB2312" w:eastAsia="仿宋_GB2312"/>
                <w:sz w:val="24"/>
              </w:rPr>
              <w:t>（</w:t>
            </w:r>
            <w:r>
              <w:rPr>
                <w:rFonts w:ascii="仿宋_GB2312" w:hAnsi="仿宋_GB2312" w:cs="仿宋_GB2312" w:eastAsia="仿宋_GB2312"/>
                <w:sz w:val="24"/>
              </w:rPr>
              <w:t>5）磁屏蔽腔:内磁场不大于10</w:t>
            </w:r>
            <w:r>
              <w:rPr>
                <w:rFonts w:ascii="仿宋_GB2312" w:hAnsi="仿宋_GB2312" w:cs="仿宋_GB2312" w:eastAsia="仿宋_GB2312"/>
                <w:sz w:val="24"/>
                <w:vertAlign w:val="superscript"/>
              </w:rPr>
              <w:t>-6</w:t>
            </w:r>
            <w:r>
              <w:rPr>
                <w:rFonts w:ascii="仿宋_GB2312" w:hAnsi="仿宋_GB2312" w:cs="仿宋_GB2312" w:eastAsia="仿宋_GB2312"/>
                <w:sz w:val="24"/>
              </w:rPr>
              <w:t>T；</w:t>
            </w:r>
          </w:p>
          <w:p>
            <w:pPr>
              <w:pStyle w:val="null3"/>
            </w:pPr>
            <w:r>
              <w:rPr>
                <w:rFonts w:ascii="仿宋_GB2312" w:hAnsi="仿宋_GB2312" w:cs="仿宋_GB2312" w:eastAsia="仿宋_GB2312"/>
                <w:sz w:val="24"/>
              </w:rPr>
              <w:t>（</w:t>
            </w:r>
            <w:r>
              <w:rPr>
                <w:rFonts w:ascii="仿宋_GB2312" w:hAnsi="仿宋_GB2312" w:cs="仿宋_GB2312" w:eastAsia="仿宋_GB2312"/>
                <w:sz w:val="24"/>
              </w:rPr>
              <w:t>6）磁场探头位置控制器：可调节标准磁强计探头与被校磁强计探头的空间位置，并带探头方向旋转功能，以保证探头霍尔片与磁场方向垂直；</w:t>
            </w:r>
          </w:p>
          <w:p>
            <w:pPr>
              <w:pStyle w:val="null3"/>
            </w:pPr>
            <w:r>
              <w:rPr>
                <w:rFonts w:ascii="仿宋_GB2312" w:hAnsi="仿宋_GB2312" w:cs="仿宋_GB2312" w:eastAsia="仿宋_GB2312"/>
                <w:sz w:val="24"/>
              </w:rPr>
              <w:t>（</w:t>
            </w:r>
            <w:r>
              <w:rPr>
                <w:rFonts w:ascii="仿宋_GB2312" w:hAnsi="仿宋_GB2312" w:cs="仿宋_GB2312" w:eastAsia="仿宋_GB2312"/>
                <w:sz w:val="24"/>
              </w:rPr>
              <w:t>7）自动检测平台，自动采集、处理数据并出具符合规范要求的记录及报告；</w:t>
            </w:r>
          </w:p>
          <w:p>
            <w:pPr>
              <w:pStyle w:val="null3"/>
            </w:pPr>
            <w:r>
              <w:rPr>
                <w:rFonts w:ascii="仿宋_GB2312" w:hAnsi="仿宋_GB2312" w:cs="仿宋_GB2312" w:eastAsia="仿宋_GB2312"/>
                <w:sz w:val="24"/>
              </w:rPr>
              <w:t>（</w:t>
            </w:r>
            <w:r>
              <w:rPr>
                <w:rFonts w:ascii="仿宋_GB2312" w:hAnsi="仿宋_GB2312" w:cs="仿宋_GB2312" w:eastAsia="仿宋_GB2312"/>
                <w:sz w:val="24"/>
              </w:rPr>
              <w:t>8）以上设备组成校准装置，能够依据JJF 1832-2020 《（1mT～2.5T)磁强计校准规范》开展磁强计校准工作</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9）溯源要求：需溯源至中国计量科学研究院/中国测试技术研究院/陕西省计量科学研究院，包含以上所有参数。</w:t>
            </w:r>
          </w:p>
          <w:p>
            <w:pPr>
              <w:pStyle w:val="null3"/>
              <w:jc w:val="both"/>
            </w:pPr>
            <w:r>
              <w:rPr>
                <w:rFonts w:ascii="仿宋_GB2312" w:hAnsi="仿宋_GB2312" w:cs="仿宋_GB2312" w:eastAsia="仿宋_GB2312"/>
                <w:sz w:val="24"/>
                <w:b/>
              </w:rPr>
              <w:t>注：所有产品根据需求配置终端配套设备，费用均包含在本项目报价中。</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标的名称：电学计量检定校准装置包3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298"/>
              <w:gridCol w:w="1030"/>
              <w:gridCol w:w="644"/>
              <w:gridCol w:w="567"/>
            </w:tblGrid>
            <w:tr>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0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数量（单位）</w:t>
                  </w:r>
                </w:p>
              </w:tc>
              <w:tc>
                <w:tcPr>
                  <w:tcW w:type="dxa" w:w="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校准装置</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bl>
          <w:p>
            <w:pPr>
              <w:pStyle w:val="null3"/>
            </w:pPr>
            <w:r>
              <w:rPr>
                <w:rFonts w:ascii="仿宋_GB2312" w:hAnsi="仿宋_GB2312" w:cs="仿宋_GB2312" w:eastAsia="仿宋_GB2312"/>
                <w:sz w:val="24"/>
                <w:b/>
              </w:rPr>
              <w:t>二、采购配置</w:t>
            </w:r>
          </w:p>
          <w:tbl>
            <w:tblPr>
              <w:tblInd w:type="dxa" w:w="120"/>
              <w:tblBorders>
                <w:top w:val="none" w:color="000000" w:sz="4"/>
                <w:left w:val="none" w:color="000000" w:sz="4"/>
                <w:bottom w:val="none" w:color="000000" w:sz="4"/>
                <w:right w:val="none" w:color="000000" w:sz="4"/>
                <w:insideH w:val="none"/>
                <w:insideV w:val="none"/>
              </w:tblBorders>
            </w:tblPr>
            <w:tblGrid>
              <w:gridCol w:w="299"/>
              <w:gridCol w:w="1232"/>
              <w:gridCol w:w="863"/>
            </w:tblGrid>
            <w:tr>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8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数量（单位）</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实验室环境参数校准装置</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w:t>
                  </w:r>
                </w:p>
              </w:tc>
              <w:tc>
                <w:tcPr>
                  <w:tcW w:type="dxa" w:w="1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热电偶校准装置</w:t>
                  </w:r>
                </w:p>
              </w:tc>
              <w:tc>
                <w:tcPr>
                  <w:tcW w:type="dxa" w:w="8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bl>
          <w:p>
            <w:pPr>
              <w:pStyle w:val="null3"/>
            </w:pPr>
            <w:r>
              <w:rPr>
                <w:rFonts w:ascii="仿宋_GB2312" w:hAnsi="仿宋_GB2312" w:cs="仿宋_GB2312" w:eastAsia="仿宋_GB2312"/>
                <w:sz w:val="24"/>
                <w:b/>
              </w:rPr>
              <w:t>二、</w:t>
            </w:r>
            <w:r>
              <w:rPr>
                <w:rFonts w:ascii="仿宋_GB2312" w:hAnsi="仿宋_GB2312" w:cs="仿宋_GB2312" w:eastAsia="仿宋_GB2312"/>
                <w:sz w:val="24"/>
                <w:b/>
              </w:rPr>
              <w:t>技术参数</w:t>
            </w:r>
          </w:p>
          <w:p>
            <w:pPr>
              <w:pStyle w:val="null3"/>
            </w:pPr>
            <w:r>
              <w:rPr>
                <w:rFonts w:ascii="仿宋_GB2312" w:hAnsi="仿宋_GB2312" w:cs="仿宋_GB2312" w:eastAsia="仿宋_GB2312"/>
                <w:sz w:val="24"/>
              </w:rPr>
              <w:t>依据的技术规范：</w:t>
            </w:r>
            <w:r>
              <w:rPr>
                <w:rFonts w:ascii="仿宋_GB2312" w:hAnsi="仿宋_GB2312" w:cs="仿宋_GB2312" w:eastAsia="仿宋_GB2312"/>
                <w:sz w:val="24"/>
              </w:rPr>
              <w:t>JJF 2058-2023《恒温恒湿实验室环境参数校准规范》、JJF 1098-2003《热电偶、热电阻自动测量系统校准规范》、JJF 1184-2024 《热电偶检定炉温度场测试技术规范》、JJF 1637-2017《廉金属热电偶校准规范》、JJG 141-2013《工作用贵金属热电偶》等（所列规范标准如有更新，以最新规范标准执行）。</w:t>
            </w:r>
          </w:p>
          <w:p>
            <w:pPr>
              <w:pStyle w:val="null3"/>
            </w:pPr>
            <w:r>
              <w:rPr>
                <w:rFonts w:ascii="仿宋_GB2312" w:hAnsi="仿宋_GB2312" w:cs="仿宋_GB2312" w:eastAsia="仿宋_GB2312"/>
                <w:sz w:val="24"/>
                <w:b/>
              </w:rPr>
              <w:t>（一）实验室环境参数校准装置</w:t>
            </w:r>
          </w:p>
          <w:p>
            <w:pPr>
              <w:pStyle w:val="null3"/>
            </w:pPr>
            <w:r>
              <w:rPr>
                <w:rFonts w:ascii="仿宋_GB2312" w:hAnsi="仿宋_GB2312" w:cs="仿宋_GB2312" w:eastAsia="仿宋_GB2312"/>
                <w:sz w:val="24"/>
              </w:rPr>
              <w:t>溯源要求：需溯源至中国计量科学研究院</w:t>
            </w:r>
            <w:r>
              <w:rPr>
                <w:rFonts w:ascii="仿宋_GB2312" w:hAnsi="仿宋_GB2312" w:cs="仿宋_GB2312" w:eastAsia="仿宋_GB2312"/>
                <w:sz w:val="24"/>
              </w:rPr>
              <w:t>/中国测试技术研究院/陕西省计量科学研究院，包含以下所有参数。</w:t>
            </w:r>
          </w:p>
          <w:p>
            <w:pPr>
              <w:pStyle w:val="null3"/>
            </w:pPr>
            <w:r>
              <w:rPr>
                <w:rFonts w:ascii="仿宋_GB2312" w:hAnsi="仿宋_GB2312" w:cs="仿宋_GB2312" w:eastAsia="仿宋_GB2312"/>
                <w:sz w:val="24"/>
              </w:rPr>
              <w:t>1.无线温度传感器（</w:t>
            </w:r>
            <w:r>
              <w:rPr>
                <w:rFonts w:ascii="仿宋_GB2312" w:hAnsi="仿宋_GB2312" w:cs="仿宋_GB2312" w:eastAsia="仿宋_GB2312"/>
                <w:sz w:val="21"/>
              </w:rPr>
              <w:t>同型号规格传感器不少于</w:t>
            </w:r>
            <w:r>
              <w:rPr>
                <w:rFonts w:ascii="仿宋_GB2312" w:hAnsi="仿宋_GB2312" w:cs="仿宋_GB2312" w:eastAsia="仿宋_GB2312"/>
                <w:sz w:val="21"/>
              </w:rPr>
              <w:t>9个</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1）测量范围不小于（-80～150）℃；</w:t>
            </w:r>
          </w:p>
          <w:p>
            <w:pPr>
              <w:pStyle w:val="null3"/>
            </w:pPr>
            <w:r>
              <w:rPr>
                <w:rFonts w:ascii="仿宋_GB2312" w:hAnsi="仿宋_GB2312" w:cs="仿宋_GB2312" w:eastAsia="仿宋_GB2312"/>
                <w:sz w:val="24"/>
              </w:rPr>
              <w:t>（</w:t>
            </w:r>
            <w:r>
              <w:rPr>
                <w:rFonts w:ascii="仿宋_GB2312" w:hAnsi="仿宋_GB2312" w:cs="仿宋_GB2312" w:eastAsia="仿宋_GB2312"/>
                <w:sz w:val="24"/>
              </w:rPr>
              <w:t>2）分辨力不低于0.01℃；</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i/>
              </w:rPr>
              <w:t>U</w:t>
            </w:r>
            <w:r>
              <w:rPr>
                <w:rFonts w:ascii="仿宋_GB2312" w:hAnsi="仿宋_GB2312" w:cs="仿宋_GB2312" w:eastAsia="仿宋_GB2312"/>
                <w:sz w:val="24"/>
              </w:rPr>
              <w:t>≤0.1℃，</w:t>
            </w:r>
            <w:r>
              <w:rPr>
                <w:rFonts w:ascii="仿宋_GB2312" w:hAnsi="仿宋_GB2312" w:cs="仿宋_GB2312" w:eastAsia="仿宋_GB2312"/>
                <w:sz w:val="24"/>
                <w:i/>
              </w:rPr>
              <w:t>k</w:t>
            </w:r>
            <w:r>
              <w:rPr>
                <w:rFonts w:ascii="仿宋_GB2312" w:hAnsi="仿宋_GB2312" w:cs="仿宋_GB2312" w:eastAsia="仿宋_GB2312"/>
                <w:sz w:val="24"/>
              </w:rPr>
              <w:t>=2；</w:t>
            </w:r>
          </w:p>
          <w:p>
            <w:pPr>
              <w:pStyle w:val="null3"/>
            </w:pPr>
            <w:r>
              <w:rPr>
                <w:rFonts w:ascii="仿宋_GB2312" w:hAnsi="仿宋_GB2312" w:cs="仿宋_GB2312" w:eastAsia="仿宋_GB2312"/>
                <w:sz w:val="24"/>
              </w:rPr>
              <w:t>2.无线湿度传感器（</w:t>
            </w:r>
            <w:r>
              <w:rPr>
                <w:rFonts w:ascii="仿宋_GB2312" w:hAnsi="仿宋_GB2312" w:cs="仿宋_GB2312" w:eastAsia="仿宋_GB2312"/>
                <w:sz w:val="21"/>
              </w:rPr>
              <w:t>同型号规格传感器不少于</w:t>
            </w:r>
            <w:r>
              <w:rPr>
                <w:rFonts w:ascii="仿宋_GB2312" w:hAnsi="仿宋_GB2312" w:cs="仿宋_GB2312" w:eastAsia="仿宋_GB2312"/>
                <w:sz w:val="21"/>
              </w:rPr>
              <w:t>9个</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1）测量范围不小于(10～90) %RH；</w:t>
            </w:r>
          </w:p>
          <w:p>
            <w:pPr>
              <w:pStyle w:val="null3"/>
            </w:pPr>
            <w:r>
              <w:rPr>
                <w:rFonts w:ascii="仿宋_GB2312" w:hAnsi="仿宋_GB2312" w:cs="仿宋_GB2312" w:eastAsia="仿宋_GB2312"/>
                <w:sz w:val="24"/>
              </w:rPr>
              <w:t>（</w:t>
            </w:r>
            <w:r>
              <w:rPr>
                <w:rFonts w:ascii="仿宋_GB2312" w:hAnsi="仿宋_GB2312" w:cs="仿宋_GB2312" w:eastAsia="仿宋_GB2312"/>
                <w:sz w:val="24"/>
              </w:rPr>
              <w:t>2）分辨力不低于0.1 %RH；</w:t>
            </w:r>
          </w:p>
          <w:p>
            <w:pPr>
              <w:pStyle w:val="null3"/>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i/>
              </w:rPr>
              <w:t>U</w:t>
            </w:r>
            <w:r>
              <w:rPr>
                <w:rFonts w:ascii="仿宋_GB2312" w:hAnsi="仿宋_GB2312" w:cs="仿宋_GB2312" w:eastAsia="仿宋_GB2312"/>
                <w:sz w:val="24"/>
              </w:rPr>
              <w:t>≤1.0 %RH，</w:t>
            </w:r>
            <w:r>
              <w:rPr>
                <w:rFonts w:ascii="仿宋_GB2312" w:hAnsi="仿宋_GB2312" w:cs="仿宋_GB2312" w:eastAsia="仿宋_GB2312"/>
                <w:sz w:val="24"/>
                <w:i/>
              </w:rPr>
              <w:t>k</w:t>
            </w:r>
            <w:r>
              <w:rPr>
                <w:rFonts w:ascii="仿宋_GB2312" w:hAnsi="仿宋_GB2312" w:cs="仿宋_GB2312" w:eastAsia="仿宋_GB2312"/>
                <w:sz w:val="24"/>
              </w:rPr>
              <w:t>=2；</w:t>
            </w:r>
          </w:p>
          <w:p>
            <w:pPr>
              <w:pStyle w:val="null3"/>
            </w:pPr>
            <w:r>
              <w:rPr>
                <w:rFonts w:ascii="仿宋_GB2312" w:hAnsi="仿宋_GB2312" w:cs="仿宋_GB2312" w:eastAsia="仿宋_GB2312"/>
                <w:sz w:val="24"/>
              </w:rPr>
              <w:t>3.照度传感器（</w:t>
            </w:r>
            <w:r>
              <w:rPr>
                <w:rFonts w:ascii="仿宋_GB2312" w:hAnsi="仿宋_GB2312" w:cs="仿宋_GB2312" w:eastAsia="仿宋_GB2312"/>
                <w:sz w:val="21"/>
              </w:rPr>
              <w:t>同型号规格传感器不少于</w:t>
            </w:r>
            <w:r>
              <w:rPr>
                <w:rFonts w:ascii="仿宋_GB2312" w:hAnsi="仿宋_GB2312" w:cs="仿宋_GB2312" w:eastAsia="仿宋_GB2312"/>
                <w:sz w:val="21"/>
              </w:rPr>
              <w:t>10个</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1）测量范围不小于（0～1000）lx；</w:t>
            </w:r>
          </w:p>
          <w:p>
            <w:pPr>
              <w:pStyle w:val="null3"/>
            </w:pPr>
            <w:r>
              <w:rPr>
                <w:rFonts w:ascii="仿宋_GB2312" w:hAnsi="仿宋_GB2312" w:cs="仿宋_GB2312" w:eastAsia="仿宋_GB2312"/>
                <w:sz w:val="24"/>
              </w:rPr>
              <w:t>（</w:t>
            </w:r>
            <w:r>
              <w:rPr>
                <w:rFonts w:ascii="仿宋_GB2312" w:hAnsi="仿宋_GB2312" w:cs="仿宋_GB2312" w:eastAsia="仿宋_GB2312"/>
                <w:sz w:val="24"/>
              </w:rPr>
              <w:t>2）分辨力不低于0.1 lx；</w:t>
            </w:r>
          </w:p>
          <w:p>
            <w:pPr>
              <w:pStyle w:val="null3"/>
            </w:pPr>
            <w:r>
              <w:rPr>
                <w:rFonts w:ascii="仿宋_GB2312" w:hAnsi="仿宋_GB2312" w:cs="仿宋_GB2312" w:eastAsia="仿宋_GB2312"/>
                <w:sz w:val="24"/>
              </w:rPr>
              <w:t>（</w:t>
            </w:r>
            <w:r>
              <w:rPr>
                <w:rFonts w:ascii="仿宋_GB2312" w:hAnsi="仿宋_GB2312" w:cs="仿宋_GB2312" w:eastAsia="仿宋_GB2312"/>
                <w:sz w:val="24"/>
              </w:rPr>
              <w:t>3）准确度等级不低于1级；</w:t>
            </w:r>
          </w:p>
          <w:p>
            <w:pPr>
              <w:pStyle w:val="null3"/>
            </w:pPr>
            <w:r>
              <w:rPr>
                <w:rFonts w:ascii="仿宋_GB2312" w:hAnsi="仿宋_GB2312" w:cs="仿宋_GB2312" w:eastAsia="仿宋_GB2312"/>
                <w:sz w:val="24"/>
              </w:rPr>
              <w:t>4.风速传感器（</w:t>
            </w:r>
            <w:r>
              <w:rPr>
                <w:rFonts w:ascii="仿宋_GB2312" w:hAnsi="仿宋_GB2312" w:cs="仿宋_GB2312" w:eastAsia="仿宋_GB2312"/>
                <w:sz w:val="21"/>
              </w:rPr>
              <w:t>同型号规格传感器不少于</w:t>
            </w:r>
            <w:r>
              <w:rPr>
                <w:rFonts w:ascii="仿宋_GB2312" w:hAnsi="仿宋_GB2312" w:cs="仿宋_GB2312" w:eastAsia="仿宋_GB2312"/>
                <w:sz w:val="21"/>
              </w:rPr>
              <w:t>10个</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1）测量范围不小于（0.1～10）m/s；</w:t>
            </w:r>
          </w:p>
          <w:p>
            <w:pPr>
              <w:pStyle w:val="null3"/>
            </w:pPr>
            <w:r>
              <w:rPr>
                <w:rFonts w:ascii="仿宋_GB2312" w:hAnsi="仿宋_GB2312" w:cs="仿宋_GB2312" w:eastAsia="仿宋_GB2312"/>
                <w:sz w:val="24"/>
              </w:rPr>
              <w:t>（</w:t>
            </w:r>
            <w:r>
              <w:rPr>
                <w:rFonts w:ascii="仿宋_GB2312" w:hAnsi="仿宋_GB2312" w:cs="仿宋_GB2312" w:eastAsia="仿宋_GB2312"/>
                <w:sz w:val="24"/>
              </w:rPr>
              <w:t>2）分辨力不低于0.1m/s；</w:t>
            </w:r>
          </w:p>
          <w:p>
            <w:pPr>
              <w:pStyle w:val="null3"/>
            </w:pPr>
            <w:r>
              <w:rPr>
                <w:rFonts w:ascii="仿宋_GB2312" w:hAnsi="仿宋_GB2312" w:cs="仿宋_GB2312" w:eastAsia="仿宋_GB2312"/>
                <w:sz w:val="24"/>
              </w:rPr>
              <w:t>（</w:t>
            </w:r>
            <w:r>
              <w:rPr>
                <w:rFonts w:ascii="仿宋_GB2312" w:hAnsi="仿宋_GB2312" w:cs="仿宋_GB2312" w:eastAsia="仿宋_GB2312"/>
                <w:sz w:val="24"/>
              </w:rPr>
              <w:t>3）最大允许误差±2%FS；</w:t>
            </w:r>
          </w:p>
          <w:p>
            <w:pPr>
              <w:pStyle w:val="null3"/>
            </w:pPr>
            <w:r>
              <w:rPr>
                <w:rFonts w:ascii="仿宋_GB2312" w:hAnsi="仿宋_GB2312" w:cs="仿宋_GB2312" w:eastAsia="仿宋_GB2312"/>
                <w:sz w:val="24"/>
              </w:rPr>
              <w:t>5.噪声传感器（</w:t>
            </w:r>
            <w:r>
              <w:rPr>
                <w:rFonts w:ascii="仿宋_GB2312" w:hAnsi="仿宋_GB2312" w:cs="仿宋_GB2312" w:eastAsia="仿宋_GB2312"/>
                <w:sz w:val="21"/>
              </w:rPr>
              <w:t>同型号规格传感器不少于</w:t>
            </w:r>
            <w:r>
              <w:rPr>
                <w:rFonts w:ascii="仿宋_GB2312" w:hAnsi="仿宋_GB2312" w:cs="仿宋_GB2312" w:eastAsia="仿宋_GB2312"/>
                <w:sz w:val="21"/>
              </w:rPr>
              <w:t>5个</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1）测量范围不小于（0～100）dB；</w:t>
            </w:r>
          </w:p>
          <w:p>
            <w:pPr>
              <w:pStyle w:val="null3"/>
            </w:pPr>
            <w:r>
              <w:rPr>
                <w:rFonts w:ascii="仿宋_GB2312" w:hAnsi="仿宋_GB2312" w:cs="仿宋_GB2312" w:eastAsia="仿宋_GB2312"/>
                <w:sz w:val="24"/>
              </w:rPr>
              <w:t>（</w:t>
            </w:r>
            <w:r>
              <w:rPr>
                <w:rFonts w:ascii="仿宋_GB2312" w:hAnsi="仿宋_GB2312" w:cs="仿宋_GB2312" w:eastAsia="仿宋_GB2312"/>
                <w:sz w:val="24"/>
              </w:rPr>
              <w:t>2）分辨力不低于0.1dB；</w:t>
            </w:r>
          </w:p>
          <w:p>
            <w:pPr>
              <w:pStyle w:val="null3"/>
            </w:pPr>
            <w:r>
              <w:rPr>
                <w:rFonts w:ascii="仿宋_GB2312" w:hAnsi="仿宋_GB2312" w:cs="仿宋_GB2312" w:eastAsia="仿宋_GB2312"/>
                <w:sz w:val="24"/>
              </w:rPr>
              <w:t>（</w:t>
            </w:r>
            <w:r>
              <w:rPr>
                <w:rFonts w:ascii="仿宋_GB2312" w:hAnsi="仿宋_GB2312" w:cs="仿宋_GB2312" w:eastAsia="仿宋_GB2312"/>
                <w:sz w:val="24"/>
              </w:rPr>
              <w:t>3）准确度等级不低于2级；</w:t>
            </w:r>
          </w:p>
          <w:p>
            <w:pPr>
              <w:pStyle w:val="null3"/>
            </w:pPr>
            <w:r>
              <w:rPr>
                <w:rFonts w:ascii="仿宋_GB2312" w:hAnsi="仿宋_GB2312" w:cs="仿宋_GB2312" w:eastAsia="仿宋_GB2312"/>
                <w:sz w:val="24"/>
              </w:rPr>
              <w:t>6.静压差传感器（</w:t>
            </w:r>
            <w:r>
              <w:rPr>
                <w:rFonts w:ascii="仿宋_GB2312" w:hAnsi="仿宋_GB2312" w:cs="仿宋_GB2312" w:eastAsia="仿宋_GB2312"/>
                <w:sz w:val="21"/>
              </w:rPr>
              <w:t>同型号规格传感器不少于</w:t>
            </w:r>
            <w:r>
              <w:rPr>
                <w:rFonts w:ascii="仿宋_GB2312" w:hAnsi="仿宋_GB2312" w:cs="仿宋_GB2312" w:eastAsia="仿宋_GB2312"/>
                <w:sz w:val="21"/>
              </w:rPr>
              <w:t>2个</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1）测量范围不小于（0.1～50）Pa；</w:t>
            </w:r>
          </w:p>
          <w:p>
            <w:pPr>
              <w:pStyle w:val="null3"/>
            </w:pPr>
            <w:r>
              <w:rPr>
                <w:rFonts w:ascii="仿宋_GB2312" w:hAnsi="仿宋_GB2312" w:cs="仿宋_GB2312" w:eastAsia="仿宋_GB2312"/>
                <w:sz w:val="24"/>
              </w:rPr>
              <w:t>（</w:t>
            </w:r>
            <w:r>
              <w:rPr>
                <w:rFonts w:ascii="仿宋_GB2312" w:hAnsi="仿宋_GB2312" w:cs="仿宋_GB2312" w:eastAsia="仿宋_GB2312"/>
                <w:sz w:val="24"/>
              </w:rPr>
              <w:t>2）分辨力不低于1Pa；</w:t>
            </w:r>
          </w:p>
          <w:p>
            <w:pPr>
              <w:pStyle w:val="null3"/>
            </w:pPr>
            <w:r>
              <w:rPr>
                <w:rFonts w:ascii="仿宋_GB2312" w:hAnsi="仿宋_GB2312" w:cs="仿宋_GB2312" w:eastAsia="仿宋_GB2312"/>
                <w:sz w:val="24"/>
              </w:rPr>
              <w:t>（</w:t>
            </w:r>
            <w:r>
              <w:rPr>
                <w:rFonts w:ascii="仿宋_GB2312" w:hAnsi="仿宋_GB2312" w:cs="仿宋_GB2312" w:eastAsia="仿宋_GB2312"/>
                <w:sz w:val="24"/>
              </w:rPr>
              <w:t>3）准确度等级不低于1级；</w:t>
            </w:r>
          </w:p>
          <w:p>
            <w:pPr>
              <w:pStyle w:val="null3"/>
            </w:pPr>
            <w:r>
              <w:rPr>
                <w:rFonts w:ascii="仿宋_GB2312" w:hAnsi="仿宋_GB2312" w:cs="仿宋_GB2312" w:eastAsia="仿宋_GB2312"/>
                <w:sz w:val="24"/>
              </w:rPr>
              <w:t>7.空气洁净度传感器（</w:t>
            </w:r>
            <w:r>
              <w:rPr>
                <w:rFonts w:ascii="仿宋_GB2312" w:hAnsi="仿宋_GB2312" w:cs="仿宋_GB2312" w:eastAsia="仿宋_GB2312"/>
                <w:sz w:val="21"/>
              </w:rPr>
              <w:t>同型号规格传感器不少于</w:t>
            </w:r>
            <w:r>
              <w:rPr>
                <w:rFonts w:ascii="仿宋_GB2312" w:hAnsi="仿宋_GB2312" w:cs="仿宋_GB2312" w:eastAsia="仿宋_GB2312"/>
                <w:sz w:val="21"/>
              </w:rPr>
              <w:t>3个</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1）可测量空气中粒径大小： 0.3μm、0.5μm、1.0μm、5.0μm，采样量：28.3L/min；</w:t>
            </w:r>
          </w:p>
          <w:p>
            <w:pPr>
              <w:pStyle w:val="null3"/>
            </w:pPr>
            <w:r>
              <w:rPr>
                <w:rFonts w:ascii="仿宋_GB2312" w:hAnsi="仿宋_GB2312" w:cs="仿宋_GB2312" w:eastAsia="仿宋_GB2312"/>
                <w:sz w:val="24"/>
              </w:rPr>
              <w:t>（</w:t>
            </w:r>
            <w:r>
              <w:rPr>
                <w:rFonts w:ascii="仿宋_GB2312" w:hAnsi="仿宋_GB2312" w:cs="仿宋_GB2312" w:eastAsia="仿宋_GB2312"/>
                <w:sz w:val="24"/>
              </w:rPr>
              <w:t>2）准确度等级≤10级；</w:t>
            </w:r>
          </w:p>
          <w:p>
            <w:pPr>
              <w:pStyle w:val="null3"/>
            </w:pPr>
            <w:r>
              <w:rPr>
                <w:rFonts w:ascii="仿宋_GB2312" w:hAnsi="仿宋_GB2312" w:cs="仿宋_GB2312" w:eastAsia="仿宋_GB2312"/>
                <w:sz w:val="24"/>
              </w:rPr>
              <w:t>8.测量平台1台：</w:t>
            </w:r>
          </w:p>
          <w:p>
            <w:pPr>
              <w:pStyle w:val="null3"/>
            </w:pPr>
            <w:r>
              <w:rPr>
                <w:rFonts w:ascii="仿宋_GB2312" w:hAnsi="仿宋_GB2312" w:cs="仿宋_GB2312" w:eastAsia="仿宋_GB2312"/>
                <w:sz w:val="24"/>
              </w:rPr>
              <w:t>可以读取、处理并储存以上所有传感器数据，可连续测量和记录</w:t>
            </w:r>
            <w:r>
              <w:rPr>
                <w:rFonts w:ascii="仿宋_GB2312" w:hAnsi="仿宋_GB2312" w:cs="仿宋_GB2312" w:eastAsia="仿宋_GB2312"/>
                <w:sz w:val="24"/>
              </w:rPr>
              <w:t>24h，依据JJF 2058—2023《恒温恒湿实验室环境参数校准规范》自动计算测量结果，出具符合该规范要求的原始记录；软件可同时执行多项检测任务。</w:t>
            </w:r>
          </w:p>
          <w:p>
            <w:pPr>
              <w:pStyle w:val="null3"/>
            </w:pPr>
            <w:r>
              <w:rPr>
                <w:rFonts w:ascii="仿宋_GB2312" w:hAnsi="仿宋_GB2312" w:cs="仿宋_GB2312" w:eastAsia="仿宋_GB2312"/>
                <w:sz w:val="24"/>
                <w:b/>
              </w:rPr>
              <w:t>（二）热电偶校准装置</w:t>
            </w:r>
          </w:p>
          <w:p>
            <w:pPr>
              <w:pStyle w:val="null3"/>
            </w:pPr>
            <w:r>
              <w:rPr>
                <w:rFonts w:ascii="仿宋_GB2312" w:hAnsi="仿宋_GB2312" w:cs="仿宋_GB2312" w:eastAsia="仿宋_GB2312"/>
                <w:sz w:val="24"/>
              </w:rPr>
              <w:t>溯源要求：需溯源至中国计量科学研究院</w:t>
            </w:r>
            <w:r>
              <w:rPr>
                <w:rFonts w:ascii="仿宋_GB2312" w:hAnsi="仿宋_GB2312" w:cs="仿宋_GB2312" w:eastAsia="仿宋_GB2312"/>
                <w:sz w:val="24"/>
              </w:rPr>
              <w:t>/中国测试技术研究院/陕西省计量科学研究院，包含以下所有温度、电量参数。</w:t>
            </w:r>
          </w:p>
          <w:p>
            <w:pPr>
              <w:pStyle w:val="null3"/>
            </w:pPr>
            <w:r>
              <w:rPr>
                <w:rFonts w:ascii="仿宋_GB2312" w:hAnsi="仿宋_GB2312" w:cs="仿宋_GB2312" w:eastAsia="仿宋_GB2312"/>
                <w:sz w:val="24"/>
                <w:b/>
              </w:rPr>
              <w:t>1.温控扫描装置1台：</w:t>
            </w:r>
          </w:p>
          <w:p>
            <w:pPr>
              <w:pStyle w:val="null3"/>
            </w:pPr>
            <w:r>
              <w:rPr>
                <w:rFonts w:ascii="仿宋_GB2312" w:hAnsi="仿宋_GB2312" w:cs="仿宋_GB2312" w:eastAsia="仿宋_GB2312"/>
                <w:sz w:val="24"/>
              </w:rPr>
              <w:t>（</w:t>
            </w:r>
            <w:r>
              <w:rPr>
                <w:rFonts w:ascii="仿宋_GB2312" w:hAnsi="仿宋_GB2312" w:cs="仿宋_GB2312" w:eastAsia="仿宋_GB2312"/>
                <w:sz w:val="24"/>
              </w:rPr>
              <w:t>1）温度五位显示；</w:t>
            </w:r>
          </w:p>
          <w:p>
            <w:pPr>
              <w:pStyle w:val="null3"/>
            </w:pPr>
            <w:r>
              <w:rPr>
                <w:rFonts w:ascii="仿宋_GB2312" w:hAnsi="仿宋_GB2312" w:cs="仿宋_GB2312" w:eastAsia="仿宋_GB2312"/>
                <w:sz w:val="24"/>
              </w:rPr>
              <w:t>（</w:t>
            </w:r>
            <w:r>
              <w:rPr>
                <w:rFonts w:ascii="仿宋_GB2312" w:hAnsi="仿宋_GB2312" w:cs="仿宋_GB2312" w:eastAsia="仿宋_GB2312"/>
                <w:sz w:val="24"/>
              </w:rPr>
              <w:t>2）可对热工用检定炉、恒温槽等实施精密控温；</w:t>
            </w:r>
          </w:p>
          <w:p>
            <w:pPr>
              <w:pStyle w:val="null3"/>
            </w:pPr>
            <w:r>
              <w:rPr>
                <w:rFonts w:ascii="仿宋_GB2312" w:hAnsi="仿宋_GB2312" w:cs="仿宋_GB2312" w:eastAsia="仿宋_GB2312"/>
                <w:sz w:val="24"/>
              </w:rPr>
              <w:t>（</w:t>
            </w:r>
            <w:r>
              <w:rPr>
                <w:rFonts w:ascii="仿宋_GB2312" w:hAnsi="仿宋_GB2312" w:cs="仿宋_GB2312" w:eastAsia="仿宋_GB2312"/>
                <w:sz w:val="24"/>
              </w:rPr>
              <w:t>3）能够手动操作和计算机控制；</w:t>
            </w:r>
          </w:p>
          <w:p>
            <w:pPr>
              <w:pStyle w:val="null3"/>
            </w:pPr>
            <w:r>
              <w:rPr>
                <w:rFonts w:ascii="仿宋_GB2312" w:hAnsi="仿宋_GB2312" w:cs="仿宋_GB2312" w:eastAsia="仿宋_GB2312"/>
                <w:sz w:val="24"/>
              </w:rPr>
              <w:t>（</w:t>
            </w:r>
            <w:r>
              <w:rPr>
                <w:rFonts w:ascii="仿宋_GB2312" w:hAnsi="仿宋_GB2312" w:cs="仿宋_GB2312" w:eastAsia="仿宋_GB2312"/>
                <w:sz w:val="24"/>
              </w:rPr>
              <w:t>4）12路热电偶测量通道；</w:t>
            </w:r>
          </w:p>
          <w:p>
            <w:pPr>
              <w:pStyle w:val="null3"/>
            </w:pPr>
            <w:r>
              <w:rPr>
                <w:rFonts w:ascii="仿宋_GB2312" w:hAnsi="仿宋_GB2312" w:cs="仿宋_GB2312" w:eastAsia="仿宋_GB2312"/>
                <w:sz w:val="24"/>
              </w:rPr>
              <w:t>（</w:t>
            </w:r>
            <w:r>
              <w:rPr>
                <w:rFonts w:ascii="仿宋_GB2312" w:hAnsi="仿宋_GB2312" w:cs="仿宋_GB2312" w:eastAsia="仿宋_GB2312"/>
                <w:sz w:val="24"/>
              </w:rPr>
              <w:t>5）扫描开关寄生电势≤0.4μV，通道间数据采集差值≤2μV；</w:t>
            </w:r>
          </w:p>
          <w:p>
            <w:pPr>
              <w:pStyle w:val="null3"/>
            </w:pPr>
            <w:r>
              <w:rPr>
                <w:rFonts w:ascii="仿宋_GB2312" w:hAnsi="仿宋_GB2312" w:cs="仿宋_GB2312" w:eastAsia="仿宋_GB2312"/>
                <w:sz w:val="24"/>
              </w:rPr>
              <w:t>含自动检测平台，能够同时控制</w:t>
            </w:r>
            <w:r>
              <w:rPr>
                <w:rFonts w:ascii="仿宋_GB2312" w:hAnsi="仿宋_GB2312" w:cs="仿宋_GB2312" w:eastAsia="仿宋_GB2312"/>
                <w:sz w:val="24"/>
              </w:rPr>
              <w:t>2台检定炉开展检定工作，能够配合吉时利2010数字多用表自动采集数据，并出具符合规范要求的记录及报告。</w:t>
            </w:r>
          </w:p>
          <w:p>
            <w:pPr>
              <w:pStyle w:val="null3"/>
            </w:pPr>
            <w:r>
              <w:rPr>
                <w:rFonts w:ascii="仿宋_GB2312" w:hAnsi="仿宋_GB2312" w:cs="仿宋_GB2312" w:eastAsia="仿宋_GB2312"/>
                <w:sz w:val="24"/>
                <w:b/>
              </w:rPr>
              <w:t>2.热电偶卧式炉2台：</w:t>
            </w:r>
          </w:p>
          <w:p>
            <w:pPr>
              <w:pStyle w:val="null3"/>
            </w:pPr>
            <w:r>
              <w:rPr>
                <w:rFonts w:ascii="仿宋_GB2312" w:hAnsi="仿宋_GB2312" w:cs="仿宋_GB2312" w:eastAsia="仿宋_GB2312"/>
                <w:sz w:val="24"/>
              </w:rPr>
              <w:t>（</w:t>
            </w:r>
            <w:r>
              <w:rPr>
                <w:rFonts w:ascii="仿宋_GB2312" w:hAnsi="仿宋_GB2312" w:cs="仿宋_GB2312" w:eastAsia="仿宋_GB2312"/>
                <w:sz w:val="24"/>
              </w:rPr>
              <w:t>1）多温区结构，范围300℃～1200℃；炉长600mm，炉管内径不小于20mm；</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炉内</w:t>
            </w:r>
            <w:r>
              <w:rPr>
                <w:rFonts w:ascii="仿宋_GB2312" w:hAnsi="仿宋_GB2312" w:cs="仿宋_GB2312" w:eastAsia="仿宋_GB2312"/>
                <w:sz w:val="24"/>
              </w:rPr>
              <w:t>几何中心有效工作区域轴向</w:t>
            </w:r>
            <w:r>
              <w:rPr>
                <w:rFonts w:ascii="仿宋_GB2312" w:hAnsi="仿宋_GB2312" w:cs="仿宋_GB2312" w:eastAsia="仿宋_GB2312"/>
                <w:sz w:val="24"/>
              </w:rPr>
              <w:t>30mm内，任意两点温差绝对值不大于0.5℃,径向半径不小于14mm范围内，同一截面任意两点的温差绝对值不大于0.25℃；</w:t>
            </w:r>
          </w:p>
          <w:p>
            <w:pPr>
              <w:pStyle w:val="null3"/>
            </w:pPr>
            <w:r>
              <w:rPr>
                <w:rFonts w:ascii="仿宋_GB2312" w:hAnsi="仿宋_GB2312" w:cs="仿宋_GB2312" w:eastAsia="仿宋_GB2312"/>
                <w:sz w:val="24"/>
              </w:rPr>
              <w:t>（</w:t>
            </w:r>
            <w:r>
              <w:rPr>
                <w:rFonts w:ascii="仿宋_GB2312" w:hAnsi="仿宋_GB2312" w:cs="仿宋_GB2312" w:eastAsia="仿宋_GB2312"/>
                <w:sz w:val="24"/>
              </w:rPr>
              <w:t>3）炉内温度最高点偏离炉子几何中心不大于20mm，温度最高点±20mm内有温度变化梯度≤0.4℃/10mm的均匀温场。配均温块1个。</w:t>
            </w:r>
          </w:p>
          <w:p>
            <w:pPr>
              <w:pStyle w:val="null3"/>
            </w:pPr>
            <w:r>
              <w:rPr>
                <w:rFonts w:ascii="仿宋_GB2312" w:hAnsi="仿宋_GB2312" w:cs="仿宋_GB2312" w:eastAsia="仿宋_GB2312"/>
                <w:sz w:val="24"/>
              </w:rPr>
              <w:t>（</w:t>
            </w:r>
            <w:r>
              <w:rPr>
                <w:rFonts w:ascii="仿宋_GB2312" w:hAnsi="仿宋_GB2312" w:cs="仿宋_GB2312" w:eastAsia="仿宋_GB2312"/>
                <w:sz w:val="24"/>
              </w:rPr>
              <w:t>4）系统恒温后：恒温性能设定点偏差不超过±5℃、恒温≤0.6℃/6min、测量≤0.2℃/min；</w:t>
            </w:r>
          </w:p>
          <w:p>
            <w:pPr>
              <w:pStyle w:val="null3"/>
            </w:pPr>
            <w:r>
              <w:rPr>
                <w:rFonts w:ascii="仿宋_GB2312" w:hAnsi="仿宋_GB2312" w:cs="仿宋_GB2312" w:eastAsia="仿宋_GB2312"/>
                <w:sz w:val="24"/>
                <w:b/>
              </w:rPr>
              <w:t>3、零点恒温器1台：</w:t>
            </w:r>
          </w:p>
          <w:p>
            <w:pPr>
              <w:pStyle w:val="null3"/>
            </w:pPr>
            <w:r>
              <w:rPr>
                <w:rFonts w:ascii="仿宋_GB2312" w:hAnsi="仿宋_GB2312" w:cs="仿宋_GB2312" w:eastAsia="仿宋_GB2312"/>
                <w:sz w:val="24"/>
              </w:rPr>
              <w:t>深度应不小于</w:t>
            </w:r>
            <w:r>
              <w:rPr>
                <w:rFonts w:ascii="仿宋_GB2312" w:hAnsi="仿宋_GB2312" w:cs="仿宋_GB2312" w:eastAsia="仿宋_GB2312"/>
                <w:sz w:val="24"/>
              </w:rPr>
              <w:t>200mm，工作区温度变化不大于(0±0.05)℃。</w:t>
            </w:r>
          </w:p>
          <w:p>
            <w:pPr>
              <w:pStyle w:val="null3"/>
              <w:jc w:val="both"/>
            </w:pPr>
            <w:r>
              <w:rPr>
                <w:rFonts w:ascii="仿宋_GB2312" w:hAnsi="仿宋_GB2312" w:cs="仿宋_GB2312" w:eastAsia="仿宋_GB2312"/>
                <w:sz w:val="24"/>
                <w:b/>
              </w:rPr>
              <w:t>注：所有产品根据需求配置终端配套设备，费用均包含在本项目报价中。</w:t>
            </w:r>
            <w:r>
              <w:rPr>
                <w:rFonts w:ascii="仿宋_GB2312" w:hAnsi="仿宋_GB2312" w:cs="仿宋_GB2312" w:eastAsia="仿宋_GB2312"/>
                <w:sz w:val="21"/>
                <w:b/>
              </w:rPr>
              <w:t xml:space="preserve"> </w:t>
            </w:r>
          </w:p>
          <w:p>
            <w:pPr>
              <w:pStyle w:val="null3"/>
              <w:jc w:val="both"/>
            </w:pPr>
            <w:r>
              <w:rPr>
                <w:rFonts w:ascii="仿宋_GB2312" w:hAnsi="仿宋_GB2312" w:cs="仿宋_GB2312" w:eastAsia="仿宋_GB2312"/>
              </w:rPr>
              <w:t xml:space="preserve"> </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自合同签订之日起90日历日内完成交付、安装及调试等交付工作。 （中标人承诺的交货期优于招标文件要求的，按其承诺时间）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自合同签订之日起90日历日内完成交付、安装及调试等交付工作。 （中标人承诺的交货期优于招标文件要求的，按其承诺时间）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自合同签订之日起90日历日内完成交付、安装及调试等交付工作。 （中标人承诺的交货期优于招标文件要求的，按其承诺时间）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西安计量技术研究院指定地点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西安计量技术研究院指定地点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西安计量技术研究院指定地点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合同签订之后5个工作日内，中标人按采购人指定账户交纳合同总价款的5%作为履约保证金。履约保证金到账后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验收时，中标人必须开具符合采购人要求的全额发票给采购人，通过最终验收合格后，采购人根据供应商履约情况，无息退还供应商履约保证金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合同签订之后5个工作日内，中标人按采购人指定账户交纳合同总价款的5%作为履约保证金。履约保证金到账后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验收时，中标人必须开具符合采购人要求的全额发票给采购人，通过最终验收合格后，采购人根据供应商履约情况，无息退还供应商履约保证金</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合同签订之后5个工作日内，中标人按采购人指定账户交纳合同总价款的5%作为履约保证金。履约保证金到账后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 xml:space="preserve">验收时，中标人必须开具符合采购人要求的全额发票给采购人，通过最终验收合格后，采购人根据供应商履约情况，无息退还供应商履约保证金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设备到达采购人指定地点后，投标人应提供产品（包括部件、附件）清单，由采购人使用部门、投标人共同进行初步验收。初步验收主要对所供设备及所有部件的外观、生产商、型号、规格、数量及证书报告根据招标文件、投标人的投标文件等进行检查，确认是否符合初步验收标准。所验设备或部件不符合初步验收标准时，不得进行安装，投标人必须更换或退货，并承担所有相关责任及费用，以及逾期交付的违约责任。 （2） 整机验收：设备安装、调试、检定完毕后，投标人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投标人向采购人移交所有技术资料。所验产品达不到验收标准的，或在使用中发现采购人不能容忍的缺陷等，将视为验收不合格，投标人应按采购人的要求及规定的时间内整改，包括更换或退货，并承担所有相关费用，以及逾期交付的违约责任。 （3） 整机验收合格后，投标人提交经使用部门签字认可的培训记录（1份）、加盖公章的售后服务承诺书（3份），并填写《西安市市级单位政府采购合同履约验收单》（4份），方视为最终通过验收，最终验收合格之日起计算质保期。 （4）质保期内，若存在质量、服务问题，投标人应当按照投标文件中承诺的条款及时进行处理。 （5）若发现投标人弄虚作假，在招投标阶段故意或随意夸大所投产品技术参数、产品性能，或以国产产品冒充进口产品或提供贴牌产品的，投标人应退货，采购方有权单方解除本合同，投标人赔偿采购人所有的损失。投标人提供的溯源证书必须真实、有效，并承担因证书不实引发的一切法律责任。同时，采购人有权将投标人违法违规情况向西安市政府采购监督部门通报，并由其依法进行处理。 (6)履约验收标准：①合同文本 ②投标文件及澄清函、招标文件③国家和行业、企业制定的相应标准和规范④JJF 1597-2016《直流稳定电源校准规范》、JJG 1148-2022《电动汽车交流充电桩（试行）》、JJG 1149-2022《电动汽车非车载充电机（试行）》、JJG 984-2004《接地导通电阻测试仪》、JJF 2195-2025《秒表校准规范》等（所列规范标准如有更新，以最新规范标准执行）。⑤产品清单（注明品名、数量、规格和原产地或生产厂家，包括部件）。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到货验收：设备到达采购人指定地点后，投标人应提供产品（包括部件、附件）清单，由采购人使用部门、投标人共同进行初步验收。初步验收主要对所供设备及所有部件的外观、生产商、型号、规格、数量及证书报告根据招标文件、投标人的投标文件等进行检查，确认是否符合初步验收标准。所验设备或部件不符合初步验收标准时，不得进行安装，投标人必须更换或退货，并承担所有相关责任及费用，以及逾期交付的违约责任。 （2） 整机验收：设备安装、调试、检定完毕后，投标人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投标人向采购人移交所有技术资料。所验产品达不到验收标准的，或在使用中发现采购人不能容忍的缺陷等，将视为验收不合格，投标人应按采购人的要求及规定的时间内整改，包括更换或退货，并承担所有相关费用，以及逾期交付的违约责任。 （3） 整机验收合格后，投标人提交经使用部门签字认可的培训记录（1份）、加盖公章的售后服务承诺书（3份），并填写《西安市市级单位政府采购合同履约验收单》（4份），方视为最终通过验收，最终验收合格之日起计算质保期。 （4）质保期内，若存在质量、服务问题，投标人应当按照投标文件中承诺的条款及时进行处理。 （5）若发现投标人弄虚作假，在招投标阶段故意或随意夸大所投产品技术参数、产品性能，或以国产产品冒充进口产品或提供贴牌产品的，投标人应退货，采购方有权单方解除本合同，投标人赔偿采购人所有的损失。投标人提供的溯源证书必须真实、有效，并承担因证书不实引发的一切法律责任。同时，采购人有权将投标人违法违规情况向西安市政府采购监督部门通报，并由其依法进行处理。 (6)履约验收标准：①合同文本 ②投标文件及澄清函、招标文件③国家和行业、企业制定的相应标准和规范④JJG 1188-2022 《医用漏电流测试仪》、JJG 843-2022《泄漏电流测试仪》、JJF 1832-2020 《（1 mT～2.5 T)磁强计校准规范》等（所列规范标准如有更新，以最新规范标准执行）。⑤产品清单（注明品名、数量、规格和原产地或生产厂家，包括部件）。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到货验收：设备到达采购人指定地点后，投标人应提供产品（包括部件、附件）清单，由采购人使用部门、投标人共同进行初步验收。初步验收主要对所供设备及所有部件的外观、生产商、型号、规格、数量及证书报告根据招标文件、投标人的投标文件等进行检查，确认是否符合初步验收标准。所验设备或部件不符合初步验收标准时，不得进行安装，投标人必须更换或退货，并承担所有相关责任及费用，以及逾期交付的违约责任。 （2） 整机验收：设备安装、调试、检定完毕后，投标人提交书面验收申请（与实际情况不符时，采购人有权驳回，不予接收），采购人接收申请时间视为交付整机验收时间，由采购人组织验收小组（可以聘请专家）共同进行验收。其内容包括确认设备的品牌、型号、规格、数量、技术要求、产品性能软件是否达到验收标准，并对软件进行验证；同时投标人向采购人移交所有技术资料。所验产品达不到验收标准的，或在使用中发现采购人不能容忍的缺陷等，将视为验收不合格，投标人应按采购人的要求及规定的时间内整改，包括更换或退货，并承担所有相关费用，以及逾期交付的违约责任。 （3） 整机验收合格后，投标人提交经使用部门签字认可的培训记录（1份）、加盖公章的售后服务承诺书（3份），并填写《西安市市级单位政府采购合同履约验收单》（4份），方视为最终通过验收，最终验收合格之日起计算质保期。 （4）质保期内，若存在质量、服务问题，投标人应当按照投标文件中承诺的条款及时进行处理。 （5）若发现投标人弄虚作假，在招投标阶段故意或随意夸大所投产品技术参数、产品性能，或以国产产品冒充进口产品或提供贴牌产品的，投标人应退货，采购方有权单方解除本合同，投标人赔偿采购人所有的损失。投标人提供的溯源证书必须真实、有效，并承担因证书不实引发的一切法律责任。同时，采购人有权将投标人违法违规情况向西安市政府采购监督部门通报，并由其依法进行处理。 (6)履约验收标准：①合同文本 ②投标文件及澄清函、招标文件③国家和行业、企业制定的相应标准和规范④JJF 2058-2023《恒温恒湿实验室环境参数校准规范》、JJF 1098-2003《热电偶、热电阻自动测量系统校准规范》、JJF 1184-2024 《热电偶检定炉温度场测试技术规范》、JJF 1637-2017《廉金属热电偶校准规范》、JJG 141-2013《工作用贵金属热电偶》等（所列规范标准如有更新，以最新规范标准执行）。⑤产品清单（注明品名、数量、规格和原产地或生产厂家，包括部件）。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1、包装：产品包装应采取防潮、防晒、防腐蚀、防震动及防止其他损坏的必要措施。投标人应承担由于其包装或防护措施不妥而引起的货物锈蚀、损坏和丢失等任何损失造成的责任或费用。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1、包装：产品包装应采取防潮、防晒、防腐蚀、防震动及防止其他损坏的必要措施。投标人应承担由于其包装或防护措施不妥而引起的货物锈蚀、损坏和丢失等任何损失造成的责任或费用。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1、包装：产品包装应采取防潮、防晒、防腐蚀、防震动及防止其他损坏的必要措施。投标人应承担由于其包装或防护措施不妥而引起的货物锈蚀、损坏和丢失等任何损失造成的责任或费用。 2、运输：运杂费一次包死在总价内，包括并不限于生产厂到施工现场所需的装卸、运输（含保险费）、现场保管费、二次倒运费、吊装费等费用。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①质保期3年 ②质保期内出现质量问题、发生故障、年稳定性不合格等情况，投标人应按采购人的要求更换或维修，响应时间≤2小时，产生的所有费用均有投标人承担。 ③若采购人认为故障不能远程解决时，维修工程师抵达现场时间≤12小时。 ④若故障在24小时内无法排除时，投标人必须向采购人提供书面报告，包括故障原因及分析、处理措施、解决时间。 ⑤若解决故障时间超过48小时，采购人有权自行委托第三方进行维修，所产生的费用由投标人承担。 ⑥质保期到期前，由投标人对所供产品进行全面维护保养，确保设备处于正常运行状态。 ⑦质保期内若出现更换产品或主要部件的情况，应重新进行检定或校准并验收，产生的所有费用由投标人承担，质保期自验收合格之日起重新计算。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①质保期3年 ②质保期内出现质量问题、发生故障、年稳定性不合格等情况，投标人应按采购人的要求更换或维修，响应时间≤2小时，产生的所有费用均有投标人承担。 ③若采购人认为故障不能远程解决时，维修工程师抵达现场时间≤12小时。 ④若故障在24小时内无法排除时，投标人必须向采购人提供书面报告，包括故障原因及分析、处理措施、解决时间。 ⑤若解决故障时间超过48小时，采购人有权自行委托第三方进行维修，所产生的费用由投标人承担。 ⑥质保期到期前，由投标人对所供产品进行全面维护保养，确保设备处于正常运行状态。 ⑦质保期内若出现更换产品或主要部件的情况，应重新进行检定或校准并验收，产生的所有费用由投标人承担，质保期自验收合格之日起重新计算。</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①质保期3年 ②质保期内出现质量问题、发生故障、年稳定性不合格等情况，投标人应按采购人的要求更换或维修，响应时间≤2小时，产生的所有费用均有投标人承担。 ③若采购人认为故障不能远程解决时，维修工程师抵达现场时间≤12小时。 ④若故障在24小时内无法排除时，投标人必须向采购人提供书面报告，包括故障原因及分析、处理措施、解决时间。 ⑤若解决故障时间超过48小时，采购人有权自行委托第三方进行维修，所产生的费用由投标人承担。 ⑥质保期到期前，由投标人对所供产品进行全面维护保养，确保设备处于正常运行状态。 ⑦质保期内若出现更换产品或主要部件的情况，应重新进行检定或校准并验收，产生的所有费用由投标人承担，质保期自验收合格之日起重新计算。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如因投标人责任而造成延期交货，采购人可在合同未付款中直接扣除延期交货的违约金，每延期交货一天按合同总价款的1%向采购人支付违约金，该违约金由采购人在应支付货款中直接扣除，投标人对此无任何异议。 ②如整机验收不合格，且投标人在规定的整改期内仍达不到验收标准的，视为投标人延期交货，采购人可在合同未付款中直接扣除延期交货违约金，每延期一天按合同总价款的1%扣除；同时，投标人应向采购人重新更换和投标文件一致的同生产厂家、同品牌、同型号、同规格的全新产品。 ③其他内容按招标文件、投标文件及合同约定执行。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如因投标人责任而造成延期交货，采购人可在合同未付款中直接扣除延期交货的违约金，每延期交货一天按合同总价款的1%向采购人支付违约金，该违约金由采购人在应支付货款中直接扣除，投标人对此无任何异议。 ②如整机验收不合格，且投标人在规定的整改期内仍达不到验收标准的，视为投标人延期交货，采购人可在合同未付款中直接扣除延期交货违约金，每延期一天按合同总价款的1%扣除；同时，投标人应向采购人重新更换和投标文件一致的同生产厂家、同品牌、同型号、同规格的全新产品。 ③其他内容按招标文件、投标文件及合同约定执行。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①如因投标人责任而造成延期交货，采购人可在合同未付款中直接扣除延期交货的违约金，每延期交货一天按合同总价款的1%向采购人支付违约金，该违约金由采购人在应支付货款中直接扣除，投标人对此无任何异议。 ②如整机验收不合格，且投标人在规定的整改期内仍达不到验收标准的，视为投标人延期交货，采购人可在合同未付款中直接扣除延期交货违约金，每延期一天按合同总价款的1%扣除；同时，投标人应向采购人重新更换和投标文件一致的同生产厂家、同品牌、同型号、同规格的全新产品。 ③其他内容按招标文件、投标文件及合同约定执行。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1.所有产品根据需求配置终端配套设备，费用均包含在本项目报价中。 2.为顺利推进政府采购电子化交易平台应用工作，投标人需要在线提交所有通过电子化交易平台实施的政府采购项目的投标文件，同时，线下提交纸质投标文件贰份并密封。若电子投标文件与纸质投标文件不一致的，以电子投标文件为准；若正本和副本不符，以正本为准。线下递交文件时间：详见本项目招标公告文件截止时间；线下递交文件地点：西安市莲湖区环城西路南段元晟合中心6层。 3. 本项目采购包1核心产品为：多功能校准装置；采购包2核心产品为泄漏电流测试仪检定装置；采购包3核心产品为校准装置。 4.本项目主要标的为：核心产品。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7月1日以来至少一个月的纳税证明或完税证明，纳税证明或完税证明上应有代收机构或税务机关的公章或业务专用章；其他组织和自然人提供自2024年7月1日以来至少一个月缴纳税收的凭据；依法免税的或者依法不需缴税的投标人应提供相关文件证明； ③社会保障资金缴纳证明：提供自2024年7月1日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审计报告（成立时间至提交投标文件截止时间不足一年的可提供成立后任意时段的资产负债表），或提交自2025年1月1日以来银行出具的资信证明，或信用担保机构出具的投标担保函（以上三种形式的资料提供任何一种即可）；其他组织和自然人提供银行出具的资信证明或财务报表。 注：此项资格提供“陕西省政府采购供应商信用承诺书”的，可不再提供其他证明文件。投标人需在项目电子化交易系统中按要求上传相应证明文件并进行电子签章。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2.资格证明文件.docx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7月1日以来至少一个月的纳税证明或完税证明，纳税证明或完税证明上应有代收机构或税务机关的公章或业务专用章；其他组织和自然人提供自2024年7月1日以来至少一个月缴纳税收的凭据；依法免税的或者依法不需缴税的投标人应提供相关文件证明； ③社会保障资金缴纳证明：提供自2024年7月1日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审计报告（成立时间至提交投标文件截止时间不足一年的可提供成立后任意时段的资产负债表），或提交自2025年1月1日以来银行出具的资信证明，或信用担保机构出具的投标担保函（以上三种形式的资料提供任何一种即可）；其他组织和自然人提供银行出具的资信证明或财务报表。 注：此项资格提供“陕西省政府采购供应商信用承诺书”的，可不再提供其他证明文件。投标人需在项目电子化交易系统中按要求上传相应证明文件并进行电子签章。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2.资格证明文件.docx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7月1日以来至少一个月的纳税证明或完税证明，纳税证明或完税证明上应有代收机构或税务机关的公章或业务专用章；其他组织和自然人提供自2024年7月1日以来至少一个月缴纳税收的凭据；依法免税的或者依法不需缴税的投标人应提供相关文件证明； ③社会保障资金缴纳证明：提供自2024年7月1日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审计报告（成立时间至提交投标文件截止时间不足一年的可提供成立后任意时段的资产负债表），或提交自2025年1月1日以来银行出具的资信证明，或信用担保机构出具的投标担保函（以上三种形式的资料提供任何一种即可）；其他组织和自然人提供银行出具的资信证明或财务报表。 注：此项资格提供“陕西省政府采购供应商信用承诺书”的，可不再提供其他证明文件。投标人需在项目电子化交易系统中按要求上传相应证明文件并进行电子签章。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2.资格证明文件.docx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2.资格证明文件.docx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2.资格证明文件.docx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开标一览表 2.资格证明文件.docx 投标函 中小企业声明函 残疾人福利性单位声明函 3.承诺书.docx 标的清单 1分项价格表.docx 投标文件封面 5.技术响应与偏离表、证明材料.docx 4.商务部分偏离表.docx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总报价未超过招标文件中规定的项目最高限价的。</w:t>
            </w:r>
          </w:p>
        </w:tc>
        <w:tc>
          <w:tcPr>
            <w:tcW w:type="dxa" w:w="1661"/>
          </w:tcPr>
          <w:p>
            <w:pPr>
              <w:pStyle w:val="null3"/>
            </w:pPr>
            <w:r>
              <w:rPr>
                <w:rFonts w:ascii="仿宋_GB2312" w:hAnsi="仿宋_GB2312" w:cs="仿宋_GB2312" w:eastAsia="仿宋_GB2312"/>
              </w:rPr>
              <w:t>开标一览表 1分项价格表.docx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满足本招标文件中标注的实质性条款（交货时间、交货地点、支付约定、质量保修范围和保修期）要求的。</w:t>
            </w:r>
          </w:p>
        </w:tc>
        <w:tc>
          <w:tcPr>
            <w:tcW w:type="dxa" w:w="1661"/>
          </w:tcPr>
          <w:p>
            <w:pPr>
              <w:pStyle w:val="null3"/>
            </w:pPr>
            <w:r>
              <w:rPr>
                <w:rFonts w:ascii="仿宋_GB2312" w:hAnsi="仿宋_GB2312" w:cs="仿宋_GB2312" w:eastAsia="仿宋_GB2312"/>
              </w:rPr>
              <w:t>4.商务部分偏离表.docx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3.承诺书.docx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开标一览表 2.资格证明文件.docx 投标函 3.承诺书.docx 中小企业声明函 残疾人福利性单位声明函 1分项价格表.docx 标的清单 投标文件封面 5.技术响应与偏离表、证明材料.docx 4.商务部分偏离表.docx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总报价未超过招标文件中规定的项目最高限价的。</w:t>
            </w:r>
          </w:p>
        </w:tc>
        <w:tc>
          <w:tcPr>
            <w:tcW w:type="dxa" w:w="1661"/>
          </w:tcPr>
          <w:p>
            <w:pPr>
              <w:pStyle w:val="null3"/>
            </w:pPr>
            <w:r>
              <w:rPr>
                <w:rFonts w:ascii="仿宋_GB2312" w:hAnsi="仿宋_GB2312" w:cs="仿宋_GB2312" w:eastAsia="仿宋_GB2312"/>
              </w:rPr>
              <w:t>开标一览表 标的清单 1分项价格表.docx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满足本招标文件中标注的实质性条款（交货时间、交货地点、支付约定、质量保修范围和保修期）要求的。</w:t>
            </w:r>
          </w:p>
        </w:tc>
        <w:tc>
          <w:tcPr>
            <w:tcW w:type="dxa" w:w="1661"/>
          </w:tcPr>
          <w:p>
            <w:pPr>
              <w:pStyle w:val="null3"/>
            </w:pPr>
            <w:r>
              <w:rPr>
                <w:rFonts w:ascii="仿宋_GB2312" w:hAnsi="仿宋_GB2312" w:cs="仿宋_GB2312" w:eastAsia="仿宋_GB2312"/>
              </w:rPr>
              <w:t>4.商务部分偏离表.docx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3.承诺书.docx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开标一览表 2.资格证明文件.docx 投标函 中小企业声明函 残疾人福利性单位声明函 3.承诺书.docx 标的清单 1分项价格表.docx 投标文件封面 4.商务部分偏离表.docx 5.技术响应与偏离表、证明材料.docx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总报价未超过招标文件中规定的项目最高限价的。</w:t>
            </w:r>
          </w:p>
        </w:tc>
        <w:tc>
          <w:tcPr>
            <w:tcW w:type="dxa" w:w="1661"/>
          </w:tcPr>
          <w:p>
            <w:pPr>
              <w:pStyle w:val="null3"/>
            </w:pPr>
            <w:r>
              <w:rPr>
                <w:rFonts w:ascii="仿宋_GB2312" w:hAnsi="仿宋_GB2312" w:cs="仿宋_GB2312" w:eastAsia="仿宋_GB2312"/>
              </w:rPr>
              <w:t>开标一览表 标的清单 1分项价格表.docx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满足本招标文件中标注的实质性条款（交货时间、交货地点、支付约定、质量保修范围和保修期）要求的。</w:t>
            </w:r>
          </w:p>
        </w:tc>
        <w:tc>
          <w:tcPr>
            <w:tcW w:type="dxa" w:w="1661"/>
          </w:tcPr>
          <w:p>
            <w:pPr>
              <w:pStyle w:val="null3"/>
            </w:pPr>
            <w:r>
              <w:rPr>
                <w:rFonts w:ascii="仿宋_GB2312" w:hAnsi="仿宋_GB2312" w:cs="仿宋_GB2312" w:eastAsia="仿宋_GB2312"/>
              </w:rPr>
              <w:t>4.商务部分偏离表.docx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3.承诺书.docx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所投产品技术参数完全符合、响应招标文件要求，没有负偏离计21分；参数每负偏离一项扣0.6分。 备注： 1.所投所有产品完全复制招标文件技术指标要求的，给予10分扣分，文字描述、国标、定制尺寸的技术指标除外。 2.证明材料要求：需提供所投产品参数需按要求提供佐证材料，否则视为负偏离。佐证材料与技术响应偏离表投标响应参数不一致，以佐证材料为准。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5.技术响应与偏离表、证明材料.docx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投标人提供针对本项目的供货实施方案，包括但不限于①项目实施人员构成、②供货组织安排、物力调配及保障措施、③应急措施、④进度安排等，方案须全面，对评审内容中的各项要求描述详细；切合本项目实际情况，实施步骤清晰、具有针对性。 方案完全满足项目需求，无瑕疵计8分； 方案存在1处瑕疵计7分； 方案存在2处瑕疵计6分； 方案存在3处瑕疵计5分； 方案存在4处瑕疵计4分； 方案存在5处瑕疵计3分； 方案存在6处瑕疵计2分； 方案存在7处瑕疵计1分； 方案存在8处及以上瑕疵或未提供计0分。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6供货实施方案.docx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配置完全满足项目需求，无瑕疵计4分； 方案存在1处瑕疵计3分； 方案存在2处瑕疵计2分； 方案存在3处瑕疵计1分； 方案存在4处及以上瑕疵或未提供计0分。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 内容完全满足项目需求，无瑕疵计6分； 内容存在1处瑕疵计5分； 内容存在2处瑕疵计4分； 内容存在3处瑕疵计3分； 内容存在4处瑕疵计2分； 内容存在5处瑕疵计1分； 内容存在6处及以上瑕疵或未提供计0分。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有详细、具体、可行的质量管理及保障方案，包括①仪器设备使用性能、②产品使用寿命及效果说明、③质量保证措施。方案须全面，对评审内容中的各项要求描述详细；切合本项目实际情况，步骤清晰、具有针对性。 方案完全满足项目需求，无瑕疵计8分； 方案存在1处瑕疵计7分； 方案存在2处瑕疵计6分； 方案存在3处瑕疵计5分； 方案存在4处瑕疵计4分； 方案存在5处瑕疵计3分； 方案存在6处瑕疵计2分； 方案存在7处瑕疵计1分； 方案存在8处及以上瑕疵或未提供计0分。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时间地点、培训人员安排、厂商培训班名额等），②培训内容（设备原理和技术性能、仪器操作、仪器维护、故障排除等），③培训效果。方案须全面，对评审内容中的各项要求描述详细；切合本项目实际情况，具有针对性。 内容完全满足项目需求，无瑕疵计6分； 内容存在1处瑕疵计5分； 内容存在2处瑕疵计4分； 内容存在3处瑕疵计3分； 内容存在4处瑕疵计2分； 内容存在5处瑕疵计1分； 内容存在6处及以上瑕疵或未提供计0分。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故障响应解决时间、售后服务效率②维修措施③常规仪器保养和维护的日程安排及措施④备品备件储备⑤售后服务人员配置情况，提供明确、详细的售后服务安排及承诺。方案须全面，对评审内容中的各项要求描述详细；切合本项目实际情况，具有针对性。 方案完全满足项目需求，无瑕疵计5分； 方案存在1处瑕疵计4分； 方案存在2处瑕疵计3分； 方案存在3处瑕疵计2分； 方案存在4处瑕疵计1分； 方案存在5处及以上瑕疵或未提供计0分。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投标人承诺质保期在满足招标文件基础要求（3年）的基础上，再增加1年计1分，满分2分。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12服务承诺.docx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提供本项目采购清单中所投装置合法来源渠道证明文件（包括但不限于销售协议或代理协议或原厂授权等），每提供1个产品的计1分，共4分。未提供不计分。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提供所投核心产品的2022年1月1日至今的同类项目合同（以合同签订日期为准），每提供1个得1分，最高得5分。 备注： 1.投标文件中提供合同复印件加盖投标人公章。 2.同类项目指合同采购清单中须包含本项目核心产品（品牌、型号须与本项目所投产品一致）。</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有一项为节能产品经国家认证的得0.5分，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完全符合、响应招标文件要求，没有负偏离计16分；参数每负偏离一项扣1分。 备注： 1.所有产品技术参数完全复制招标文件技术指标要求的，给予8分扣分，文字描述、国标、定制尺寸的技术指标除外。 2.参数需按要求提供佐证材料，否则视为负偏离。佐证材料与技术响应偏离表投标响应参数不一致，以佐证材料为准。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5.技术响应与偏离表、证明材料.docx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项目人员构成、②供货组织安排、③应急措施、④进度安排等；方案须全面，对评审内容中的各项要求描述详细；切合本项目实际情况，实施步骤清晰、具有针对性。 方案完全满足项目需求，无瑕疵计8分； 方案存在1处瑕疵计7分； 方案存在2处瑕疵计6分； 方案存在3处瑕疵计5分； 方案存在4处瑕疵计4分； 方案存在5处瑕疵计3分； 方案存在6处瑕疵计2分； 方案存在7处瑕疵计1分； 方案存在8处及以上瑕疵或未提供计0分。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配置完全满足项目需求，无瑕疵计6分； 方案存在1处瑕疵计5分； 方案存在2处瑕疵计4分； 方案存在3处瑕疵计3分； 方案存在4处瑕疵计2分； 方案存在5处瑕疵计1分； 方案存在6处及以上瑕疵或未提供计0分。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实施步骤清晰、具有针对性。 内容完全满足项目需求，无瑕疵计12分； 内容存在1处瑕疵计10分； 内容存在2处瑕疵计8分； 内容存在3处瑕疵计6分； 内容存在4处瑕疵计4分； 内容存在5处瑕疵计2分； 内容存在6处及以上瑕疵或未提供计0分。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有详细、具体、可行的质量管理及保障方案，包括①仪器设备使用性能、②产品使用寿命及效果、③质量保证措施。方案须全面，对评审内容中的各项要求描述详细；切合本项目实际情况，实施步骤清晰、具有针对性。 方案完全满足项目需求，无瑕疵计6分； 方案存在1处瑕疵计5分； 方案存在2处瑕疵计4分； 方案存在3处瑕疵计3分； 方案存在4处瑕疵计2分； 方案存在5处瑕疵计1分； 方案存在6处及以上瑕疵或未提供计0分。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时间地点、培训人员安排、厂商培训班名额等），②培训内容（设备原理和技术性能、仪器操作、仪器维护、故障排除等），③培训效果。方案须全面，对评审内容中的各项要求描述详细；切合本项目实际情况，实施步骤清晰。 方案完全满足项目需求，无瑕疵计6分； 方案存在1处瑕疵计5分； 方案存在2处瑕疵计4分； 方案存在3处瑕疵计3分； 方案存在4处瑕疵计2分； 方案存在5处瑕疵计1分； 方案存在6处及以上瑕疵或未提供计0分。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故障响应解决时间、售后服务效率②维修措施③常规仪器保养和维护的日程安排及措施（有详细、贴合的产品保养及使用注意事项说明）④备品备件储备⑤售后服务人员配置情况。方案须全面，对评审内容中的各项要求描述详细；切合本项目实际情况，具有针对性。 方案完全满足项目需求，无瑕疵计5分； 方案存在1处瑕疵计4分； 方案存在2处瑕疵计3分； 方案存在3处瑕疵计2分； 方案存在4处瑕疵计1分； 方案存在5处及以上瑕疵或未提供计0分。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投标人承诺质保期在满足招标文件基础要求（3年）的基础上，再增加1年计1分，满分3分。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12服务承诺.docx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提供本项目采购清单中所投产品合法来源渠道证明文件（包括但不限于销售协议或代理协议或原厂授权等），每提供1个产品的计1分，共2分。未提供不计分。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①提供所投核心产品的2022年1月1日至今的同类项目合同（以合同签订日期为准），每提供1个得1分，最高得3分。 ②提供所投非核心产品的2022年1月1日至今的同类项目合同（以合同签订日期为准），每提供1个得1分，最高得2分。 备注：1.投标文件中提供合同复印件加盖公章。2.同类项目指合同采购清单中须包含本项目核心产品/非核心产品（品牌、型号须与本项目所投产品一致）。3. 以上（①、②）合同业绩均不重复计分。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有一项为节能产品经国家认证的得0.5分，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完全符合、响应招标文件要求，没有负偏离计21分；参数每负偏离一项扣0.7分。 备注： 1.所有产品技术参数完全复制招标文件技术指标要求的，给予10分扣分，文字描述、国标、定制尺寸的技术指标除外。 2.参数需根据技术参数要求提供佐证材料，否则视为负偏离。佐证材料与技术响应偏离表投标响应参数不一致，以佐证材料为准。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5.技术响应与偏离表、证明材料.docx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项目人员构成、②供货组织安排、③应急措施、④进度安排等；方案须全面，对评审内容中的各项要求描述详细；切合本项目实际情况，实施步骤清晰、具有针对性。 方案完全满足项目需求，无瑕疵计8分； 方案存在1处瑕疵计7分； 方案存在2处瑕疵计6分； 方案存在3处瑕疵计5分； 方案存在4处瑕疵计4分； 方案存在5处瑕疵计3分； 方案存在6处瑕疵计2分； 方案存在7处瑕疵计1分； 方案存在8处及以上瑕疵或未提供计0分。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针对本项目的采购需求，对所投产品的选型进行详细分析说明，并附有配置清单，明确设备与采购人使用需求的匹配情况及产品选型的具体特点、优势。 配置完全满足项目需求，无瑕疵计5分； 方案存在1处瑕疵计4分； 方案存在2处瑕疵计3分； 方案存在3处瑕疵计2分； 方案存在4处瑕疵计1分； 方案存在5处及以上瑕疵或未提供计0分。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7产品选型及配置.docx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校④功能测试⑤安装调试过程中的重难点问题解决措施⑥验收方案等。方案须全面，对评审内容中的各项要求描述详细；切合本项目实际情况，实施步骤清晰、具有针对性 内容完全满足项目需求，无瑕疵计12分； 内容存在1处瑕疵计10分； 内容存在2处瑕疵计8分； 内容存在3处瑕疵计6分； 内容存在4处瑕疵计4分； 内容存在5处瑕疵计2分； 内容存在6处及以上瑕疵或未提供计0分。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8安装调试及验收方案.docx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有详细、具体、可行的质量管理及保障方案，包括①仪器设备使用性能、②产品使用寿命及效果、③质量保证措施。方案须全面，对评审内容中的各项要求描述详细；切合本项目实际情况，实施步骤清晰、具有针对性。 方案存在1处瑕疵计3分； 方案存在2处瑕疵计2分； 方案存在3处瑕疵计1分； 方案存在4处及以上瑕疵或未提供计0分。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时间地点、培训人员安排、厂商培训班名额等），②培训内容（设备原理和技术性能、仪器操作、仪器维护、故障排除等），③培训效果。方案须全面，对评审内容中的各项要求描述详细；切合本项目实际情况，实施步骤清晰。 方案完全满足项目需求，无瑕疵计3分； 方案存在1处瑕疵计2分； 方案存在2处瑕疵计1分； 方案存在3处及以上瑕疵或未提供计0分。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服务范围及保障措施、②常规仪器保养和维护的日程安排及措施（有详细、贴合的产品保养及使用注意事项说明）、③售后服务人员配置情况（投标人明确针对本项目售后服务人员配置，提供人员配置清单）。方案须全面，对评审内容中的各项要求描述详细；切合本项目实际情况，具有针对性。 方案完全满足项目需求，无瑕疵计6分； 方案存在1处瑕疵计5分； 方案存在2处瑕疵计4分； 方案存在3处瑕疵计3分； 方案存在4处瑕疵计2分； 方案存在5处瑕疵计1分； 方案存在6处及以上瑕疵或未提供计0分。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投标人承诺质保期在满足招标文件基础要求（3年）的基础上，再增加1年计1分，满分3分。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12服务承诺.docx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提供本项目采购清单中所投产品合法来源渠道证明文件（包括但不限于销售协议或代理协议或原厂授权等），每提供1个产品的计1分，共2分。未提供不计分。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提供所投核心产品的2022年1月1日至今的同类项目合同（以合同签订日期为准），每提供1个得1分，最高得6分。 备注：1.投标文件中提供合同复印件加盖公章。2.同类项目指合同采购清单中须包含本项目核心产品（品牌、型号须与本项目所投产品一致）。</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有一项为节能产品经国家认证的得0.5分，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详见附件：4.商务部分偏离表.docx</w:t>
      </w:r>
    </w:p>
    <w:p>
      <w:pPr>
        <w:pStyle w:val="null3"/>
        <w:ind w:firstLine="960"/>
      </w:pPr>
      <w:r>
        <w:rPr>
          <w:rFonts w:ascii="仿宋_GB2312" w:hAnsi="仿宋_GB2312" w:cs="仿宋_GB2312" w:eastAsia="仿宋_GB2312"/>
        </w:rPr>
        <w:t>详见附件：5.技术响应与偏离表、证明材料.docx</w:t>
      </w:r>
    </w:p>
    <w:p>
      <w:pPr>
        <w:pStyle w:val="null3"/>
        <w:ind w:firstLine="960"/>
      </w:pPr>
      <w:r>
        <w:rPr>
          <w:rFonts w:ascii="仿宋_GB2312" w:hAnsi="仿宋_GB2312" w:cs="仿宋_GB2312" w:eastAsia="仿宋_GB2312"/>
        </w:rPr>
        <w:t>详见附件：6供货实施方案.docx</w:t>
      </w:r>
    </w:p>
    <w:p>
      <w:pPr>
        <w:pStyle w:val="null3"/>
        <w:ind w:firstLine="960"/>
      </w:pPr>
      <w:r>
        <w:rPr>
          <w:rFonts w:ascii="仿宋_GB2312" w:hAnsi="仿宋_GB2312" w:cs="仿宋_GB2312" w:eastAsia="仿宋_GB2312"/>
        </w:rPr>
        <w:t>详见附件：7产品选型及配置.docx</w:t>
      </w:r>
    </w:p>
    <w:p>
      <w:pPr>
        <w:pStyle w:val="null3"/>
        <w:ind w:firstLine="960"/>
      </w:pPr>
      <w:r>
        <w:rPr>
          <w:rFonts w:ascii="仿宋_GB2312" w:hAnsi="仿宋_GB2312" w:cs="仿宋_GB2312" w:eastAsia="仿宋_GB2312"/>
        </w:rPr>
        <w:t>详见附件：8安装调试及验收方案.docx</w:t>
      </w:r>
    </w:p>
    <w:p>
      <w:pPr>
        <w:pStyle w:val="null3"/>
        <w:ind w:firstLine="960"/>
      </w:pPr>
      <w:r>
        <w:rPr>
          <w:rFonts w:ascii="仿宋_GB2312" w:hAnsi="仿宋_GB2312" w:cs="仿宋_GB2312" w:eastAsia="仿宋_GB2312"/>
        </w:rPr>
        <w:t>详见附件：9质量保证.docx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详见附件：12服务承诺.docx</w:t>
      </w:r>
    </w:p>
    <w:p>
      <w:pPr>
        <w:pStyle w:val="null3"/>
        <w:ind w:firstLine="960"/>
      </w:pPr>
      <w:r>
        <w:rPr>
          <w:rFonts w:ascii="仿宋_GB2312" w:hAnsi="仿宋_GB2312" w:cs="仿宋_GB2312" w:eastAsia="仿宋_GB2312"/>
        </w:rPr>
        <w:t>详见附件：13供货渠道证明.docx</w:t>
      </w:r>
    </w:p>
    <w:p>
      <w:pPr>
        <w:pStyle w:val="null3"/>
        <w:ind w:firstLine="960"/>
      </w:pPr>
      <w:r>
        <w:rPr>
          <w:rFonts w:ascii="仿宋_GB2312" w:hAnsi="仿宋_GB2312" w:cs="仿宋_GB2312" w:eastAsia="仿宋_GB2312"/>
        </w:rPr>
        <w:t>详见附件：14业绩.docx</w:t>
      </w:r>
    </w:p>
    <w:p>
      <w:pPr>
        <w:pStyle w:val="null3"/>
        <w:ind w:firstLine="960"/>
      </w:pPr>
      <w:r>
        <w:rPr>
          <w:rFonts w:ascii="仿宋_GB2312" w:hAnsi="仿宋_GB2312" w:cs="仿宋_GB2312" w:eastAsia="仿宋_GB2312"/>
        </w:rPr>
        <w:t>详见附件：15节能环保.docx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详见附件：4.商务部分偏离表.docx</w:t>
      </w:r>
    </w:p>
    <w:p>
      <w:pPr>
        <w:pStyle w:val="null3"/>
        <w:ind w:firstLine="960"/>
      </w:pPr>
      <w:r>
        <w:rPr>
          <w:rFonts w:ascii="仿宋_GB2312" w:hAnsi="仿宋_GB2312" w:cs="仿宋_GB2312" w:eastAsia="仿宋_GB2312"/>
        </w:rPr>
        <w:t>详见附件：5.技术响应与偏离表、证明材料.docx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详见附件：7产品选型及配置.docx</w:t>
      </w:r>
    </w:p>
    <w:p>
      <w:pPr>
        <w:pStyle w:val="null3"/>
        <w:ind w:firstLine="960"/>
      </w:pPr>
      <w:r>
        <w:rPr>
          <w:rFonts w:ascii="仿宋_GB2312" w:hAnsi="仿宋_GB2312" w:cs="仿宋_GB2312" w:eastAsia="仿宋_GB2312"/>
        </w:rPr>
        <w:t>详见附件：8安装调试及验收方案.docx</w:t>
      </w:r>
    </w:p>
    <w:p>
      <w:pPr>
        <w:pStyle w:val="null3"/>
        <w:ind w:firstLine="960"/>
      </w:pPr>
      <w:r>
        <w:rPr>
          <w:rFonts w:ascii="仿宋_GB2312" w:hAnsi="仿宋_GB2312" w:cs="仿宋_GB2312" w:eastAsia="仿宋_GB2312"/>
        </w:rPr>
        <w:t>详见附件：9质量保证.docx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详见附件：12服务承诺.docx</w:t>
      </w:r>
    </w:p>
    <w:p>
      <w:pPr>
        <w:pStyle w:val="null3"/>
        <w:ind w:firstLine="960"/>
      </w:pPr>
      <w:r>
        <w:rPr>
          <w:rFonts w:ascii="仿宋_GB2312" w:hAnsi="仿宋_GB2312" w:cs="仿宋_GB2312" w:eastAsia="仿宋_GB2312"/>
        </w:rPr>
        <w:t>详见附件：13供货渠道证明.docx</w:t>
      </w:r>
    </w:p>
    <w:p>
      <w:pPr>
        <w:pStyle w:val="null3"/>
        <w:ind w:firstLine="960"/>
      </w:pPr>
      <w:r>
        <w:rPr>
          <w:rFonts w:ascii="仿宋_GB2312" w:hAnsi="仿宋_GB2312" w:cs="仿宋_GB2312" w:eastAsia="仿宋_GB2312"/>
        </w:rPr>
        <w:t>详见附件：14业绩.docx</w:t>
      </w:r>
    </w:p>
    <w:p>
      <w:pPr>
        <w:pStyle w:val="null3"/>
        <w:ind w:firstLine="960"/>
      </w:pPr>
      <w:r>
        <w:rPr>
          <w:rFonts w:ascii="仿宋_GB2312" w:hAnsi="仿宋_GB2312" w:cs="仿宋_GB2312" w:eastAsia="仿宋_GB2312"/>
        </w:rPr>
        <w:t>详见附件：15节能环保.docx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详见附件：4.商务部分偏离表.docx</w:t>
      </w:r>
    </w:p>
    <w:p>
      <w:pPr>
        <w:pStyle w:val="null3"/>
        <w:ind w:firstLine="960"/>
      </w:pPr>
      <w:r>
        <w:rPr>
          <w:rFonts w:ascii="仿宋_GB2312" w:hAnsi="仿宋_GB2312" w:cs="仿宋_GB2312" w:eastAsia="仿宋_GB2312"/>
        </w:rPr>
        <w:t>详见附件：5.技术响应与偏离表、证明材料.docx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详见附件：7产品选型及配置.docx</w:t>
      </w:r>
    </w:p>
    <w:p>
      <w:pPr>
        <w:pStyle w:val="null3"/>
        <w:ind w:firstLine="960"/>
      </w:pPr>
      <w:r>
        <w:rPr>
          <w:rFonts w:ascii="仿宋_GB2312" w:hAnsi="仿宋_GB2312" w:cs="仿宋_GB2312" w:eastAsia="仿宋_GB2312"/>
        </w:rPr>
        <w:t>详见附件：8安装调试及验收方案.docx</w:t>
      </w:r>
    </w:p>
    <w:p>
      <w:pPr>
        <w:pStyle w:val="null3"/>
        <w:ind w:firstLine="960"/>
      </w:pPr>
      <w:r>
        <w:rPr>
          <w:rFonts w:ascii="仿宋_GB2312" w:hAnsi="仿宋_GB2312" w:cs="仿宋_GB2312" w:eastAsia="仿宋_GB2312"/>
        </w:rPr>
        <w:t>详见附件：9质量保证.docx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详见附件：12服务承诺.docx</w:t>
      </w:r>
    </w:p>
    <w:p>
      <w:pPr>
        <w:pStyle w:val="null3"/>
        <w:ind w:firstLine="960"/>
      </w:pPr>
      <w:r>
        <w:rPr>
          <w:rFonts w:ascii="仿宋_GB2312" w:hAnsi="仿宋_GB2312" w:cs="仿宋_GB2312" w:eastAsia="仿宋_GB2312"/>
        </w:rPr>
        <w:t>详见附件：13供货渠道证明.docx</w:t>
      </w:r>
    </w:p>
    <w:p>
      <w:pPr>
        <w:pStyle w:val="null3"/>
        <w:ind w:firstLine="960"/>
      </w:pPr>
      <w:r>
        <w:rPr>
          <w:rFonts w:ascii="仿宋_GB2312" w:hAnsi="仿宋_GB2312" w:cs="仿宋_GB2312" w:eastAsia="仿宋_GB2312"/>
        </w:rPr>
        <w:t>详见附件：14业绩.docx</w:t>
      </w:r>
    </w:p>
    <w:p>
      <w:pPr>
        <w:pStyle w:val="null3"/>
        <w:ind w:firstLine="960"/>
      </w:pPr>
      <w:r>
        <w:rPr>
          <w:rFonts w:ascii="仿宋_GB2312" w:hAnsi="仿宋_GB2312" w:cs="仿宋_GB2312" w:eastAsia="仿宋_GB2312"/>
        </w:rPr>
        <w:t>详见附件：15节能环保.docx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