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版本号：SXZY-2025-ZC-113820250818002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举办西安跨境电商形象展项目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SXZY-2025-ZC-1138</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举办西安跨境电商形象展项目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举办西安跨境电商形象展项目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贯彻落实2025年促进外向型经济发展提质增效系列活动要求，加强跨境电商交流合作，推动产业协同发展，提升西安跨境电商综试区影响力，进一步推介和展示西安跨境电商产业新成果、新形象和新优势，帮助西安跨境产业打通网上“新丝路”，抢占外贸“新赛道”，促进西安外向型经济发展提质增效，拟委托第三方组织企业赴深圳参加CHWE出海网全球跨境电商展、赴杭州参加全球数字贸易博览会，并举办西安跨境电商形象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采购包1（参加CHWE出海网全球跨境电商展，举办西安跨境电商形象展）：属于专门面向中小企业采购。</w:t>
      </w:r>
    </w:p>
    <w:p>
      <w:pPr>
        <w:pStyle w:val="null3"/>
      </w:pPr>
      <w:r>
        <w:rPr>
          <w:rFonts w:ascii="仿宋_GB2312" w:hAnsi="仿宋_GB2312" w:cs="仿宋_GB2312" w:eastAsia="仿宋_GB2312"/>
        </w:rPr>
        <w:t>采购包2（参加全球数字贸易博览会，举办西安跨境电商形象展）：属于专门面向中小企业采购。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贯彻落实2025年促进外向型经济发展提质增效系列活动要求，加强跨境电商交流合作，推动产业协同发展，提升西安跨境电商综试区影响力，进一步推介和展示西安跨境电商产业新成果、新形象和新优势，帮助西安跨境产业打通网上“新丝路”，抢占外贸“新赛道”，促进西安外向型经济发展提质增效，拟委托第三方组织企业赴深圳参加CHWE出海网全球跨境电商展、赴杭州参加全球数字贸易博览会，并举办西安跨境电商形象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参加CHWE出海网全球跨境电商展，举办西安跨境电商形象展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参加全球数字贸易博览会，举办西安跨境电商形象展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标的名称：参加CHWE出海网全球跨境电商展，举办西安跨境电商形象展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1.工作区域：广东省深圳市</w:t>
            </w:r>
          </w:p>
          <w:p>
            <w:pPr>
              <w:pStyle w:val="null3"/>
              <w:jc w:val="both"/>
            </w:pPr>
            <w:r>
              <w:rPr>
                <w:rFonts w:ascii="仿宋_GB2312" w:hAnsi="仿宋_GB2312" w:cs="仿宋_GB2312" w:eastAsia="仿宋_GB2312"/>
              </w:rPr>
              <w:t>2.工作内容：搭建西安市跨境电商形象展区。充分展示西安市跨境电商综试区概况、创新示范先行区工作亮点、重点产业园区运营现状、中欧班列长安号跨境电商专列成效以及特色产业带发展情况，组织不少于5家西安市跨境电商企业配套参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技术要求</w:t>
            </w:r>
          </w:p>
          <w:p>
            <w:pPr>
              <w:pStyle w:val="null3"/>
              <w:jc w:val="both"/>
            </w:pPr>
            <w:r>
              <w:rPr>
                <w:rFonts w:ascii="仿宋_GB2312" w:hAnsi="仿宋_GB2312" w:cs="仿宋_GB2312" w:eastAsia="仿宋_GB2312"/>
              </w:rPr>
              <w:t>1.对展会现场进行布置，进行展位设计、搭建；</w:t>
            </w:r>
          </w:p>
          <w:p>
            <w:pPr>
              <w:pStyle w:val="null3"/>
              <w:jc w:val="both"/>
            </w:pPr>
            <w:r>
              <w:rPr>
                <w:rFonts w:ascii="仿宋_GB2312" w:hAnsi="仿宋_GB2312" w:cs="仿宋_GB2312" w:eastAsia="仿宋_GB2312"/>
              </w:rPr>
              <w:t>2.对现场音响、灯光、LED屏进行调试、使用；</w:t>
            </w:r>
          </w:p>
          <w:p>
            <w:pPr>
              <w:pStyle w:val="null3"/>
              <w:jc w:val="both"/>
            </w:pPr>
            <w:r>
              <w:rPr>
                <w:rFonts w:ascii="仿宋_GB2312" w:hAnsi="仿宋_GB2312" w:cs="仿宋_GB2312" w:eastAsia="仿宋_GB2312"/>
              </w:rPr>
              <w:t>3.设计展会所需PPT、视频、背景、布置图、会议手册、流程单等内容。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jc w:val="both"/>
            </w:pPr>
            <w:r>
              <w:rPr>
                <w:rFonts w:ascii="仿宋_GB2312" w:hAnsi="仿宋_GB2312" w:cs="仿宋_GB2312" w:eastAsia="仿宋_GB2312"/>
              </w:rPr>
              <w:t>1.人员配置：配备专业团队，项目主要负责人需熟悉跨境电商业态、政策、实务等专业知识，具有较强的沟通协调及统筹领导能力。</w:t>
            </w:r>
          </w:p>
          <w:p>
            <w:pPr>
              <w:pStyle w:val="null3"/>
              <w:jc w:val="both"/>
            </w:pPr>
            <w:r>
              <w:rPr>
                <w:rFonts w:ascii="仿宋_GB2312" w:hAnsi="仿宋_GB2312" w:cs="仿宋_GB2312" w:eastAsia="仿宋_GB2312"/>
              </w:rPr>
              <w:t>2.专业设备：确保音视频、灯光、LED屏、现场图片直播等设备的正常使用。</w:t>
            </w:r>
          </w:p>
          <w:p>
            <w:pPr>
              <w:pStyle w:val="null3"/>
              <w:jc w:val="both"/>
            </w:pPr>
            <w:r>
              <w:rPr>
                <w:rFonts w:ascii="仿宋_GB2312" w:hAnsi="仿宋_GB2312" w:cs="仿宋_GB2312" w:eastAsia="仿宋_GB2312"/>
              </w:rPr>
              <w:t>3.服务标准：采购人根据项目服务实施情况进行质量验收。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进度要求</w:t>
            </w:r>
          </w:p>
          <w:p>
            <w:pPr>
              <w:pStyle w:val="null3"/>
              <w:jc w:val="both"/>
            </w:pPr>
            <w:r>
              <w:rPr>
                <w:rFonts w:ascii="仿宋_GB2312" w:hAnsi="仿宋_GB2312" w:cs="仿宋_GB2312" w:eastAsia="仿宋_GB2312"/>
              </w:rPr>
              <w:t>1.根据形象展举办的时间，提前3天完成图稿设计等前期筹备工作，提前一天完成展位的所有搭建、布置工作，确保形象展顺利举办。</w:t>
            </w:r>
          </w:p>
          <w:p>
            <w:pPr>
              <w:pStyle w:val="null3"/>
              <w:jc w:val="both"/>
            </w:pPr>
            <w:r>
              <w:rPr>
                <w:rFonts w:ascii="仿宋_GB2312" w:hAnsi="仿宋_GB2312" w:cs="仿宋_GB2312" w:eastAsia="仿宋_GB2312"/>
              </w:rPr>
              <w:t>2.完成展会期间各项活动。</w:t>
            </w:r>
          </w:p>
          <w:p>
            <w:pPr>
              <w:pStyle w:val="null3"/>
              <w:jc w:val="both"/>
            </w:pPr>
            <w:r>
              <w:rPr>
                <w:rFonts w:ascii="仿宋_GB2312" w:hAnsi="仿宋_GB2312" w:cs="仿宋_GB2312" w:eastAsia="仿宋_GB2312"/>
              </w:rPr>
              <w:t>3.展会结束15日内，提交展会照片、会议照片以及办展总结。</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成果交付要求</w:t>
            </w:r>
          </w:p>
          <w:p>
            <w:pPr>
              <w:pStyle w:val="null3"/>
              <w:jc w:val="both"/>
            </w:pPr>
            <w:r>
              <w:rPr>
                <w:rFonts w:ascii="仿宋_GB2312" w:hAnsi="仿宋_GB2312" w:cs="仿宋_GB2312" w:eastAsia="仿宋_GB2312"/>
              </w:rPr>
              <w:t>总体内容齐全、结构清晰、表述准确、主题鲜明明确，氛围营造，设计深度达到本次要求，表现内容达到方案要求。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标的名称：参加全球数字贸易博览会，举办西安跨境电商形象展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1.工作区域：浙江省杭州市</w:t>
            </w:r>
          </w:p>
          <w:p>
            <w:pPr>
              <w:pStyle w:val="null3"/>
              <w:jc w:val="both"/>
            </w:pPr>
            <w:r>
              <w:rPr>
                <w:rFonts w:ascii="仿宋_GB2312" w:hAnsi="仿宋_GB2312" w:cs="仿宋_GB2312" w:eastAsia="仿宋_GB2312"/>
              </w:rPr>
              <w:t>2.工作内容：搭建西安市跨境电商形象展区，融合西安历史文化与跨境电商的现代元素，打造“丝绸之路”的特色展示空间。拟组织不少于8家西安市跨境电商企业配套参展，并展示西安跨境电商综试区建设、平台载体、交通物流、生态配套等情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技术要求</w:t>
            </w:r>
          </w:p>
          <w:p>
            <w:pPr>
              <w:pStyle w:val="null3"/>
              <w:jc w:val="both"/>
            </w:pPr>
            <w:r>
              <w:rPr>
                <w:rFonts w:ascii="仿宋_GB2312" w:hAnsi="仿宋_GB2312" w:cs="仿宋_GB2312" w:eastAsia="仿宋_GB2312"/>
              </w:rPr>
              <w:t>1.对展会现场进行布置，进行展位设计、搭建；</w:t>
            </w:r>
          </w:p>
          <w:p>
            <w:pPr>
              <w:pStyle w:val="null3"/>
              <w:jc w:val="both"/>
            </w:pPr>
            <w:r>
              <w:rPr>
                <w:rFonts w:ascii="仿宋_GB2312" w:hAnsi="仿宋_GB2312" w:cs="仿宋_GB2312" w:eastAsia="仿宋_GB2312"/>
              </w:rPr>
              <w:t>2.对现场音响、灯光、LED屏进行调试、使用；</w:t>
            </w:r>
          </w:p>
          <w:p>
            <w:pPr>
              <w:pStyle w:val="null3"/>
              <w:jc w:val="both"/>
            </w:pPr>
            <w:r>
              <w:rPr>
                <w:rFonts w:ascii="仿宋_GB2312" w:hAnsi="仿宋_GB2312" w:cs="仿宋_GB2312" w:eastAsia="仿宋_GB2312"/>
              </w:rPr>
              <w:t>3.设计展会所需PPT、视频、背景、布置图、会议手册、流程单等内容。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jc w:val="both"/>
            </w:pPr>
            <w:r>
              <w:rPr>
                <w:rFonts w:ascii="仿宋_GB2312" w:hAnsi="仿宋_GB2312" w:cs="仿宋_GB2312" w:eastAsia="仿宋_GB2312"/>
              </w:rPr>
              <w:t>1.人员配置：配备专业团队，项目主要负责人需熟悉跨境电商业态、政策、实务等专业知识，具有较强的沟通协调及统筹领导能力。</w:t>
            </w:r>
          </w:p>
          <w:p>
            <w:pPr>
              <w:pStyle w:val="null3"/>
              <w:jc w:val="both"/>
            </w:pPr>
            <w:r>
              <w:rPr>
                <w:rFonts w:ascii="仿宋_GB2312" w:hAnsi="仿宋_GB2312" w:cs="仿宋_GB2312" w:eastAsia="仿宋_GB2312"/>
              </w:rPr>
              <w:t>2.专业设备：确保音视频、灯光、LED屏、现场图片直播等设备的正常使用。</w:t>
            </w:r>
          </w:p>
          <w:p>
            <w:pPr>
              <w:pStyle w:val="null3"/>
              <w:jc w:val="both"/>
            </w:pPr>
            <w:r>
              <w:rPr>
                <w:rFonts w:ascii="仿宋_GB2312" w:hAnsi="仿宋_GB2312" w:cs="仿宋_GB2312" w:eastAsia="仿宋_GB2312"/>
              </w:rPr>
              <w:t>3.服务标准：采购人根据项目服务实施情况进行质量验收。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进度要求</w:t>
            </w:r>
          </w:p>
          <w:p>
            <w:pPr>
              <w:pStyle w:val="null3"/>
              <w:jc w:val="both"/>
            </w:pPr>
            <w:r>
              <w:rPr>
                <w:rFonts w:ascii="仿宋_GB2312" w:hAnsi="仿宋_GB2312" w:cs="仿宋_GB2312" w:eastAsia="仿宋_GB2312"/>
              </w:rPr>
              <w:t>1.根据形象展举办的时间，提前3天完成图稿设计等前期筹备工作，提前一天完成展位的所有搭建、布置工作，确保形象展顺利举办。</w:t>
            </w:r>
          </w:p>
          <w:p>
            <w:pPr>
              <w:pStyle w:val="null3"/>
              <w:jc w:val="both"/>
            </w:pPr>
            <w:r>
              <w:rPr>
                <w:rFonts w:ascii="仿宋_GB2312" w:hAnsi="仿宋_GB2312" w:cs="仿宋_GB2312" w:eastAsia="仿宋_GB2312"/>
              </w:rPr>
              <w:t>2.完成展会期间各项活动。</w:t>
            </w:r>
          </w:p>
          <w:p>
            <w:pPr>
              <w:pStyle w:val="null3"/>
              <w:jc w:val="both"/>
            </w:pPr>
            <w:r>
              <w:rPr>
                <w:rFonts w:ascii="仿宋_GB2312" w:hAnsi="仿宋_GB2312" w:cs="仿宋_GB2312" w:eastAsia="仿宋_GB2312"/>
              </w:rPr>
              <w:t>3.展会结束15日内，提交展会照片、会议照片以及办展总结。</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成果交付要求</w:t>
            </w:r>
          </w:p>
          <w:p>
            <w:pPr>
              <w:pStyle w:val="null3"/>
              <w:jc w:val="both"/>
            </w:pPr>
            <w:r>
              <w:rPr>
                <w:rFonts w:ascii="仿宋_GB2312" w:hAnsi="仿宋_GB2312" w:cs="仿宋_GB2312" w:eastAsia="仿宋_GB2312"/>
              </w:rPr>
              <w:t>总体内容齐全、结构清晰、表述准确、主题鲜明明确，氛围营造，设计深度达到本次要求，表现内容达到方案要求。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配备专业团队，项目主要负责人需熟悉跨境电商业态、政策、实务等专业知识，具有较强的沟通协调及统筹领导能力。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配备专业团队，项目主要负责人需熟悉跨境电商业态、政策、实务等专业知识，具有较强的沟通协调及统筹领导能力。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确保音视频、灯光、LED屏、现场图片直播等设备的正常使用。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确保音视频、灯光、LED屏、现场图片直播等设备的正常使用。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自合同签订之日起至2025年9月30日止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1.服务期满后按照成交供应商所提供的资料由第三方进行验收； 2.验收和评价方式 2.1乙方提供的服务最终验收达不到磋商文件要求和磋商响应文件承诺及国家或行业标准，或在使用中发现甲方不能容忍的缺陷等，将视为验收不合格，乙方应在甲方要求的时间内无条件完善或要求赔付采购人损失。 2.2若发现乙方有弄虚作假，及在项目实施阶段故意或随意夸大服务，本项目合同解除，乙方赔偿甲方相应的损失。 2.3验收标准：按磋商文件、磋商响应文件等服务指标进行逐项验收，各项指标均应符合验收标准及要求。 2.4验收合格后，填写验收单，双方盖章、签字生效。 2.5验收依据 2.5.1合同文本。 2.5.2磋商响应文件、磋商文件。 2.5.3国家和行业制定的相应的标准和规范。 2.5.4活动效果和服务对象满意度。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1.服务期满后按照成交供应商所提供的资料由第三方进行验收； 2.验收和评价方式 2.1乙方提供的服务最终验收达不到磋商文件要求和磋商响应文件承诺及国家或行业标准，或在使用中发现甲方不能容忍的缺陷等，将视为验收不合格，乙方应在甲方要求的时间内无条件完善或要求赔付采购人损失。 2.2若发现乙方有弄虚作假，及在项目实施阶段故意或随意夸大服务，本项目合同解除，乙方赔偿甲方相应的损失。 2.3验收标准：按磋商文件、磋商响应文件等服务指标进行逐项验收，各项指标均应符合验收标准及要求。 2.4验收合格后，填写验收单，双方盖章、签字生效。 2.5验收依据 2.5.1合同文本。 2.5.2磋商响应文件、磋商文件。 2.5.3国家和行业制定的相应的标准和规范。 2.5.4活动效果和服务对象满意度。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3.如有异议另行协商。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举办西安跨境电商形象展项目（采购包1/采购包2）。2、服务标准：采购人根据项目服务实施情况进行质量验收。3、供应商所报的价格应考虑到可能发生的所有与完成本项目相关服务及履行合同义务有关的一切费用，任何有选择的报价将不予接受，按无效磋商处理。4、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5、本项目共分为2个合同包，采取按包号顺序定标兼投不兼中原则，按照合同包包号顺序确定成交候选人(合同包1的第一成交候选人，不作为其余合同包的成交候选人推荐,以此类推)，同一家供应商不可同时成交多个合同包。 6、成交供应商在领取成交通知书前，需向采购代理机构提交加盖公章的纸质版响应文件三套，成交供应商应保持响应文件纸质版内容与系统上传内容完全一致，否则将承担一切法律责任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8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8月至今已缴纳的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②可提供截至磋商响应文件提交截止日前六个月内银行出具的资信证明（附基本存款账户信息）；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8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8月至今已缴纳的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②可提供截至磋商响应文件提交截止日前六个月内银行出具的资信证明（附基本存款账户信息）；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费用明细表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费用明细表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根据本项目的服务要求等内容制定本项目总体服务方案。 方案充分结合本项目服务要求，内容全面详细，阐述条理清晰详尽，措施具体完善，可行性强，完全满足采购需求，得10分； 方案较好结合本项目服务要求，内容较为全面详细，阐述条理较为清晰，措施较为具体，可行性较强，能够较好满足采购需求，得8分； 方案能够结合本项目服务要求，内容合理性、可行性一般，基本满足采购需求，得6分； 方案与本项目服务要求贴合度较低，内容简单，合理性、可行性差，得4分；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展区设计、搭建方案</w:t>
            </w:r>
          </w:p>
        </w:tc>
        <w:tc>
          <w:tcPr>
            <w:tcW w:type="dxa" w:w="2492"/>
          </w:tcPr>
          <w:p>
            <w:pPr>
              <w:pStyle w:val="null3"/>
            </w:pPr>
            <w:r>
              <w:rPr>
                <w:rFonts w:ascii="仿宋_GB2312" w:hAnsi="仿宋_GB2312" w:cs="仿宋_GB2312" w:eastAsia="仿宋_GB2312"/>
              </w:rPr>
              <w:t>针对本项目制定具体可行的西安市跨境电商形象展区设计、搭建方案。 方案内容全面详细，设计风格完美展现展区主题要求，布局合理，针对性及可行性强，完全满足项目需求，得10分； 方案内容较为详细，设计风格符合展区主题要求，布局较为合理，针对性及可行性较强，能够较好满足项目需求，得8分； 方案内容简单，设计风格基本符合展区要求，布局基本合理，基本满足项目需求，得6分； 方案内容完整度、合理性较差，与项目需求贴合度较低，得4分；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配套参展组织策划方案</w:t>
            </w:r>
          </w:p>
        </w:tc>
        <w:tc>
          <w:tcPr>
            <w:tcW w:type="dxa" w:w="2492"/>
          </w:tcPr>
          <w:p>
            <w:pPr>
              <w:pStyle w:val="null3"/>
            </w:pPr>
            <w:r>
              <w:rPr>
                <w:rFonts w:ascii="仿宋_GB2312" w:hAnsi="仿宋_GB2312" w:cs="仿宋_GB2312" w:eastAsia="仿宋_GB2312"/>
              </w:rPr>
              <w:t>针对本项目制定具体可行的西安市跨境电商配套参展组织策划方案。 方案内容全面详细，针对性及可行性强，完全满足项目需求，得10分； 方案内容较为详细，针对性及可行性较强，能够较好满足项目需求，得8分； 方案内容简单可行，基本满足项目需求，得6分； 方案内容完整度、合理性较差，与项目需求贴合度较低，得4分；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供应商根据服务内容制定项目实施进度计划。 计划安排完善，科学合理，各环节衔接紧凑，可执行性强，完全满足采购需求，得10分； 计划安排较为完善与合理，各环节衔接较紧凑，可执行性较强，满足采购需求，得8分； 计划安排基本合理，可执行性一般，基本满足采购需求，得6分； 计划安排不合理，内容不完整，不能完全满足采购需求，得4分；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人员配备数量充足，职责明确，分工合理，相关项目实施经验丰富，完全满足项目需求，得10分； 人员配备数量较充足，职责较明确，分工较合理，相关项目实施经验较丰富，能够较好满足项目需求，得8分； 人员配备数量较少，职责基本明确，具有一定的相关项目实施经验，满足项目需求，得6分； 人员配备数量少，职责不明确，相关项目实施经验欠缺，基本满足项目需求，得4分；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内容存在较大缺陷、可行性差，得4分；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针对项目实施过程中可能出现的各类突发情况的应急预案。 内容完善，应急处理能力强，得10分； 内容较为完善，应急处理能力较强，得8分； 内容较为简单，应急处理能力一般，得6分； 内容粗略，可行性差，得4分；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为完成本项目拟投入的专业设备。 设备配备完善、详细，完全满足项目需求，得5分； 设备配备较为完善，满足项目需求，得4分； 设备配备基本满足项目需求，得3分；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服务承诺具体明确，针对性及操作性强，得5分； 服务承诺较为具体明确，针对性及操作性较强，得4分； 服务承诺粗略，针对性及操作性较差，得3分；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针对本项目提出有利于采购人的合理化建议。 内容详实，科学合理，针对性及可行性强，完全有利于采购项目顺利实施，得5分； 内容较详实、合理，针对性及可行性较强，有利于采购项目顺利实施，得4分； 内容简单，合理性、针对性及可行性一般，得3分；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提供2022年1月1日至今类似服务项目业绩合同，每提供一个计2.5分，最高计5分。 业绩证明以合同（协议）或中标（成交）通知书签订时间为准，须在磋商响应文件中附合同（协议）或中标（成交）通知书的扫描件加盖单位公章。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其他供应商的价格分统一按照下列公式计算：磋商报价得分=磋商基准价/磋商报价*100%*10。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根据本项目的服务要求等内容制定本项目总体服务方案。 方案充分结合本项目服务要求，内容全面详细，阐述条理清晰详尽，措施具体完善，可行性强，完全满足采购需求，得10分； 方案较好结合本项目服务要求，内容较为全面详细，阐述条理较为清晰，措施较为具体，可行性较强，能够较好满足采购需求，得8分； 方案能够结合本项目服务要求，内容合理性、可行性一般，基本满足采购需求，得6分； 方案与本项目服务要求贴合度较低，内容简单，合理性、可行性差，得4分；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展区设计、搭建方案</w:t>
            </w:r>
          </w:p>
        </w:tc>
        <w:tc>
          <w:tcPr>
            <w:tcW w:type="dxa" w:w="2492"/>
          </w:tcPr>
          <w:p>
            <w:pPr>
              <w:pStyle w:val="null3"/>
            </w:pPr>
            <w:r>
              <w:rPr>
                <w:rFonts w:ascii="仿宋_GB2312" w:hAnsi="仿宋_GB2312" w:cs="仿宋_GB2312" w:eastAsia="仿宋_GB2312"/>
              </w:rPr>
              <w:t>针对本项目制定具体可行的西安市跨境电商形象展区设计、搭建方案。 方案内容全面详细，设计风格完美展现展区主题要求，布局合理，针对性及可行性强，完全满足项目需求，得10分； 方案内容较为详细，设计风格符合展区主题要求，布局较为合理，针对性及可行性较强，能够较好满足项目需求，得8分； 方案内容简单，设计风格基本符合展区要求，布局基本合理，基本满足项目需求，得6分； 方案内容完整度、合理性较差，与项目需求贴合度较低，得4分；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配套参展组织策划方案</w:t>
            </w:r>
          </w:p>
        </w:tc>
        <w:tc>
          <w:tcPr>
            <w:tcW w:type="dxa" w:w="2492"/>
          </w:tcPr>
          <w:p>
            <w:pPr>
              <w:pStyle w:val="null3"/>
            </w:pPr>
            <w:r>
              <w:rPr>
                <w:rFonts w:ascii="仿宋_GB2312" w:hAnsi="仿宋_GB2312" w:cs="仿宋_GB2312" w:eastAsia="仿宋_GB2312"/>
              </w:rPr>
              <w:t>针对本项目制定具体可行的西安市跨境电商配套参展组织策划方案。 方案内容全面详细，针对性及可行性强，完全满足项目需求，得10分； 方案内容较为详细，针对性及可行性较强，能够较好满足项目需求，得8分； 方案内容简单可行，基本满足项目需求，得6分； 方案内容完整度、合理性较差，与项目需求贴合度较低，得4分；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供应商根据服务内容制定项目实施进度计划。 计划安排完善，科学合理，各环节衔接紧凑，可执行性强，完全满足采购需求，得10分； 计划安排较为完善与合理，各环节衔接较紧凑，可执行性较强，满足采购需求，得8分； 计划安排基本合理，可执行性一般，基本满足采购需求，得6分； 计划安排不合理，内容不完整，不能完全满足采购需求，得4分；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人员配备数量充足，职责明确，分工合理，相关项目实施经验丰富，完全满足项目需求，得10分； 人员配备数量较充足，职责较明确，分工较合理，相关项目实施经验较丰富，能够较好满足项目需求，得8分； 人员配备数量较少，职责基本明确，具有一定的相关项目实施经验，满足项目需求，得6分； 人员配备数量少，职责不明确，相关项目实施经验欠缺，基本满足项目需求，得4分；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内容存在较大缺陷、可行性差，得4分；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针对项目实施过程中可能出现的各类突发情况的应急预案。 内容完善，应急处理能力强，得10分； 内容较为完善，应急处理能力较强，得8分； 内容较为简单，应急处理能力一般，得6分； 内容粗略，可行性差，得4分；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为完成本项目拟投入的专业设备。 设备配备完善、详细，完全满足项目需求，得5分； 设备配备较为完善，满足项目需求，得4分； 设备配备基本满足项目需求，得3分；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服务承诺具体明确，针对性及操作性强，得5分； 服务承诺较为具体明确，针对性及操作性较强，得4分； 服务承诺粗略，针对性及操作性较差，得3分；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针对本项目提出有利于采购人的合理化建议。 内容详实，科学合理，针对性及可行性强，完全有利于采购项目顺利实施，得5分； 内容较详实、合理，针对性及可行性较强，有利于采购项目顺利实施，得4分； 内容简单，合理性、针对性及可行性一般，得3分；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提供2022年1月1日至今类似服务项目业绩合同，每提供一个计2.5分，最高计5分。 业绩证明以合同（协议）或中标（成交）通知书签订时间为准，须在磋商响应文件中附合同（协议）或中标（成交）通知书的扫描件加盖单位公章。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其他供应商的价格分统一按照下列公式计算：磋商报价得分=磋商基准价/磋商报价*100%*10。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