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82A07">
      <w:pPr>
        <w:widowControl/>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zh-CN"/>
        </w:rPr>
        <w:t>（</w:t>
      </w:r>
      <w:r>
        <w:rPr>
          <w:rFonts w:hint="eastAsia" w:ascii="仿宋" w:hAnsi="仿宋" w:eastAsia="仿宋" w:cs="仿宋"/>
          <w:b/>
          <w:bCs/>
          <w:color w:val="auto"/>
          <w:sz w:val="28"/>
          <w:szCs w:val="28"/>
          <w:highlight w:val="none"/>
          <w:lang w:val="en-US" w:eastAsia="zh-CN"/>
        </w:rPr>
        <w:t>一）身份证明文件</w:t>
      </w:r>
    </w:p>
    <w:p w14:paraId="45C5ED03">
      <w:pPr>
        <w:widowControl/>
        <w:jc w:val="center"/>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1</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b/>
          <w:bCs/>
          <w:color w:val="auto"/>
          <w:sz w:val="28"/>
          <w:szCs w:val="28"/>
          <w:highlight w:val="none"/>
          <w:lang w:val="zh-CN"/>
        </w:rPr>
        <w:t>法定代表人</w:t>
      </w:r>
      <w:r>
        <w:rPr>
          <w:rFonts w:hint="eastAsia" w:ascii="宋体" w:hAnsi="宋体" w:eastAsia="宋体" w:cs="宋体"/>
          <w:b/>
          <w:bCs/>
          <w:sz w:val="28"/>
          <w:szCs w:val="28"/>
          <w:lang w:val="zh-CN"/>
        </w:rPr>
        <w:t>（或单位负责人）</w:t>
      </w:r>
      <w:r>
        <w:rPr>
          <w:rFonts w:hint="eastAsia" w:ascii="仿宋" w:hAnsi="仿宋" w:eastAsia="仿宋" w:cs="仿宋"/>
          <w:b/>
          <w:bCs/>
          <w:color w:val="auto"/>
          <w:sz w:val="28"/>
          <w:szCs w:val="28"/>
          <w:highlight w:val="none"/>
          <w:lang w:val="zh-CN"/>
        </w:rPr>
        <w:t>授权</w:t>
      </w:r>
      <w:r>
        <w:rPr>
          <w:rFonts w:hint="eastAsia" w:ascii="仿宋" w:hAnsi="仿宋" w:eastAsia="仿宋" w:cs="仿宋"/>
          <w:b/>
          <w:bCs/>
          <w:color w:val="auto"/>
          <w:sz w:val="28"/>
          <w:szCs w:val="28"/>
          <w:highlight w:val="none"/>
        </w:rPr>
        <w:t>委托</w:t>
      </w:r>
      <w:r>
        <w:rPr>
          <w:rFonts w:hint="eastAsia" w:ascii="仿宋" w:hAnsi="仿宋" w:eastAsia="仿宋" w:cs="仿宋"/>
          <w:b/>
          <w:bCs/>
          <w:color w:val="auto"/>
          <w:sz w:val="28"/>
          <w:szCs w:val="28"/>
          <w:highlight w:val="none"/>
          <w:lang w:val="zh-CN"/>
        </w:rPr>
        <w:t>书</w:t>
      </w:r>
    </w:p>
    <w:p w14:paraId="44559A1D">
      <w:pPr>
        <w:autoSpaceDE w:val="0"/>
        <w:autoSpaceDN w:val="0"/>
        <w:adjustRightInd w:val="0"/>
        <w:spacing w:line="348" w:lineRule="auto"/>
        <w:ind w:firstLine="400"/>
        <w:rPr>
          <w:rFonts w:ascii="仿宋" w:hAnsi="仿宋" w:eastAsia="仿宋" w:cs="仿宋"/>
          <w:b/>
          <w:bCs/>
          <w:color w:val="auto"/>
          <w:sz w:val="20"/>
          <w:highlight w:val="none"/>
        </w:rPr>
      </w:pPr>
    </w:p>
    <w:p w14:paraId="775DE6CF">
      <w:pPr>
        <w:autoSpaceDE w:val="0"/>
        <w:autoSpaceDN w:val="0"/>
        <w:adjustRightInd w:val="0"/>
        <w:spacing w:line="348" w:lineRule="auto"/>
        <w:rPr>
          <w:rFonts w:ascii="仿宋" w:hAnsi="仿宋" w:eastAsia="仿宋" w:cs="仿宋"/>
          <w:color w:val="auto"/>
          <w:sz w:val="24"/>
          <w:highlight w:val="none"/>
        </w:rPr>
      </w:pPr>
      <w:r>
        <w:rPr>
          <w:rFonts w:hint="eastAsia" w:ascii="仿宋" w:hAnsi="仿宋" w:eastAsia="仿宋" w:cs="仿宋"/>
          <w:color w:val="auto"/>
          <w:sz w:val="24"/>
          <w:highlight w:val="none"/>
          <w:lang w:val="zh-CN"/>
        </w:rPr>
        <w:t>宏睿鹏达项目管理有限公司：</w:t>
      </w:r>
    </w:p>
    <w:p w14:paraId="14EFA2E4">
      <w:pPr>
        <w:autoSpaceDE w:val="0"/>
        <w:autoSpaceDN w:val="0"/>
        <w:adjustRightInd w:val="0"/>
        <w:spacing w:line="348" w:lineRule="auto"/>
        <w:ind w:firstLine="640"/>
        <w:rPr>
          <w:rFonts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en-US" w:eastAsia="zh-CN"/>
        </w:rPr>
        <w:t>项目名称</w:t>
      </w:r>
      <w:r>
        <w:rPr>
          <w:rFonts w:hint="eastAsia" w:ascii="仿宋" w:hAnsi="仿宋" w:eastAsia="仿宋" w:cs="仿宋"/>
          <w:color w:val="auto"/>
          <w:sz w:val="24"/>
          <w:highlight w:val="none"/>
          <w:u w:val="single"/>
          <w:lang w:val="zh-CN"/>
        </w:rPr>
        <w:t>、项目编号）</w:t>
      </w:r>
      <w:r>
        <w:rPr>
          <w:rFonts w:hint="eastAsia" w:ascii="仿宋" w:hAnsi="仿宋" w:eastAsia="仿宋" w:cs="仿宋"/>
          <w:color w:val="auto"/>
          <w:sz w:val="24"/>
          <w:highlight w:val="none"/>
          <w:lang w:val="zh-CN"/>
        </w:rPr>
        <w:t>的磋商及合同的执行和完成，以本公司的名义处理一切与之有关的事宜。</w:t>
      </w:r>
    </w:p>
    <w:p w14:paraId="33C4239B">
      <w:pPr>
        <w:snapToGrid w:val="0"/>
        <w:spacing w:line="360" w:lineRule="auto"/>
        <w:ind w:firstLine="480" w:firstLineChars="200"/>
        <w:rPr>
          <w:rFonts w:hint="eastAsia" w:ascii="仿宋" w:hAnsi="仿宋" w:eastAsia="仿宋" w:cs="仿宋"/>
          <w:color w:val="auto"/>
          <w:sz w:val="24"/>
          <w:highlight w:val="none"/>
          <w:lang w:val="zh-CN"/>
        </w:rPr>
      </w:pPr>
    </w:p>
    <w:p w14:paraId="10971226">
      <w:pPr>
        <w:snapToGrid w:val="0"/>
        <w:spacing w:line="360" w:lineRule="auto"/>
        <w:ind w:firstLine="480" w:firstLineChars="200"/>
        <w:rPr>
          <w:rFonts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    年   月  日起生效。</w:t>
      </w:r>
    </w:p>
    <w:p w14:paraId="3A85D7B6">
      <w:pPr>
        <w:autoSpaceDE w:val="0"/>
        <w:autoSpaceDN w:val="0"/>
        <w:adjustRightInd w:val="0"/>
        <w:spacing w:line="348" w:lineRule="auto"/>
        <w:rPr>
          <w:rFonts w:ascii="仿宋" w:hAnsi="仿宋" w:eastAsia="仿宋" w:cs="仿宋"/>
          <w:color w:val="auto"/>
          <w:sz w:val="24"/>
          <w:highlight w:val="none"/>
        </w:rPr>
      </w:pPr>
    </w:p>
    <w:p w14:paraId="4863846E">
      <w:pPr>
        <w:autoSpaceDE w:val="0"/>
        <w:autoSpaceDN w:val="0"/>
        <w:adjustRightInd w:val="0"/>
        <w:spacing w:line="348" w:lineRule="auto"/>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2043A497">
      <w:pPr>
        <w:autoSpaceDE w:val="0"/>
        <w:autoSpaceDN w:val="0"/>
        <w:adjustRightInd w:val="0"/>
        <w:spacing w:line="348" w:lineRule="auto"/>
        <w:ind w:firstLine="630"/>
        <w:rPr>
          <w:rFonts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55BF88C6">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1A14B9DA">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p>
    <w:p w14:paraId="1913835D">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rPr>
        <w:t xml:space="preserve">           </w:t>
      </w:r>
    </w:p>
    <w:p w14:paraId="4505964C">
      <w:pPr>
        <w:autoSpaceDE w:val="0"/>
        <w:autoSpaceDN w:val="0"/>
        <w:adjustRightInd w:val="0"/>
        <w:spacing w:line="348" w:lineRule="auto"/>
        <w:rPr>
          <w:rFonts w:ascii="仿宋" w:hAnsi="仿宋" w:eastAsia="仿宋" w:cs="仿宋"/>
          <w:color w:val="auto"/>
          <w:sz w:val="24"/>
          <w:highlight w:val="none"/>
        </w:rPr>
      </w:pPr>
    </w:p>
    <w:p w14:paraId="512A101F">
      <w:pPr>
        <w:autoSpaceDE w:val="0"/>
        <w:autoSpaceDN w:val="0"/>
        <w:adjustRightInd w:val="0"/>
        <w:spacing w:line="348"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lang w:val="zh-CN"/>
        </w:rPr>
        <w:t>法定代表人</w:t>
      </w:r>
      <w:r>
        <w:rPr>
          <w:rFonts w:ascii="仿宋" w:hAnsi="仿宋" w:eastAsia="仿宋" w:cs="仿宋"/>
          <w:color w:val="auto"/>
          <w:sz w:val="24"/>
          <w:highlight w:val="none"/>
        </w:rPr>
        <w:t>及</w:t>
      </w: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6D118245">
      <w:pPr>
        <w:autoSpaceDE w:val="0"/>
        <w:autoSpaceDN w:val="0"/>
        <w:adjustRightInd w:val="0"/>
        <w:spacing w:line="348" w:lineRule="auto"/>
        <w:ind w:firstLine="480" w:firstLineChars="200"/>
        <w:rPr>
          <w:rFonts w:ascii="仿宋" w:hAnsi="仿宋" w:eastAsia="仿宋" w:cs="仿宋"/>
          <w:color w:val="auto"/>
          <w:sz w:val="24"/>
          <w:highlight w:val="none"/>
        </w:rPr>
      </w:pPr>
    </w:p>
    <w:tbl>
      <w:tblPr>
        <w:tblStyle w:val="8"/>
        <w:tblW w:w="0" w:type="auto"/>
        <w:tblInd w:w="679" w:type="dxa"/>
        <w:tblLayout w:type="fixed"/>
        <w:tblCellMar>
          <w:top w:w="0" w:type="dxa"/>
          <w:left w:w="108" w:type="dxa"/>
          <w:bottom w:w="0" w:type="dxa"/>
          <w:right w:w="108" w:type="dxa"/>
        </w:tblCellMar>
      </w:tblPr>
      <w:tblGrid>
        <w:gridCol w:w="4049"/>
        <w:gridCol w:w="3885"/>
      </w:tblGrid>
      <w:tr w14:paraId="2429CDC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30AF71AF">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6EB223FE">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12118E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51A65599">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47446290">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16F9E7C9">
      <w:pPr>
        <w:adjustRightInd w:val="0"/>
        <w:snapToGrid w:val="0"/>
        <w:spacing w:line="360" w:lineRule="auto"/>
        <w:rPr>
          <w:rFonts w:ascii="仿宋" w:hAnsi="仿宋" w:eastAsia="仿宋" w:cs="仿宋"/>
          <w:color w:val="auto"/>
          <w:sz w:val="24"/>
          <w:highlight w:val="none"/>
        </w:rPr>
      </w:pPr>
    </w:p>
    <w:p w14:paraId="222924C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供应商                         法定代表人</w:t>
      </w:r>
    </w:p>
    <w:p w14:paraId="6FFAF18A">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（公章）：                  （签字或盖章）：</w:t>
      </w:r>
    </w:p>
    <w:p w14:paraId="71DBE54B">
      <w:pPr>
        <w:spacing w:after="120"/>
        <w:rPr>
          <w:rFonts w:ascii="仿宋" w:hAnsi="仿宋" w:eastAsia="仿宋" w:cs="仿宋"/>
          <w:color w:val="auto"/>
          <w:highlight w:val="none"/>
        </w:rPr>
      </w:pPr>
      <w:r>
        <w:rPr>
          <w:rFonts w:hint="eastAsia" w:ascii="仿宋" w:hAnsi="仿宋" w:eastAsia="仿宋" w:cs="仿宋"/>
          <w:b/>
          <w:bCs/>
          <w:i w:val="0"/>
          <w:iCs w:val="0"/>
          <w:color w:val="auto"/>
          <w:sz w:val="24"/>
          <w:highlight w:val="none"/>
        </w:rPr>
        <w:t>注：</w:t>
      </w:r>
      <w:r>
        <w:rPr>
          <w:rFonts w:hint="eastAsia" w:ascii="仿宋" w:hAnsi="仿宋" w:eastAsia="仿宋" w:cs="仿宋"/>
          <w:b/>
          <w:bCs/>
          <w:i w:val="0"/>
          <w:iCs w:val="0"/>
          <w:color w:val="auto"/>
          <w:sz w:val="24"/>
          <w:highlight w:val="none"/>
          <w:lang w:val="zh-CN"/>
        </w:rPr>
        <w:t>法定代表人直接参加磋商时，无需提供此授权</w:t>
      </w:r>
      <w:r>
        <w:rPr>
          <w:rFonts w:hint="eastAsia" w:ascii="仿宋" w:hAnsi="仿宋" w:eastAsia="仿宋" w:cs="仿宋"/>
          <w:b/>
          <w:bCs/>
          <w:i w:val="0"/>
          <w:iCs w:val="0"/>
          <w:color w:val="auto"/>
          <w:sz w:val="24"/>
          <w:highlight w:val="none"/>
        </w:rPr>
        <w:t>委托</w:t>
      </w:r>
      <w:r>
        <w:rPr>
          <w:rFonts w:hint="eastAsia" w:ascii="仿宋" w:hAnsi="仿宋" w:eastAsia="仿宋" w:cs="仿宋"/>
          <w:b/>
          <w:bCs/>
          <w:i w:val="0"/>
          <w:iCs w:val="0"/>
          <w:color w:val="auto"/>
          <w:sz w:val="24"/>
          <w:highlight w:val="none"/>
          <w:lang w:val="zh-CN"/>
        </w:rPr>
        <w:t>书，只需提供法定代表人身份证明。</w:t>
      </w:r>
      <w:r>
        <w:rPr>
          <w:rFonts w:hint="eastAsia" w:ascii="仿宋" w:hAnsi="仿宋" w:eastAsia="仿宋" w:cs="仿宋"/>
          <w:color w:val="auto"/>
          <w:highlight w:val="none"/>
        </w:rPr>
        <w:br w:type="page"/>
      </w:r>
    </w:p>
    <w:p w14:paraId="73A14D3E">
      <w:pPr>
        <w:autoSpaceDE w:val="0"/>
        <w:autoSpaceDN w:val="0"/>
        <w:adjustRightInd w:val="0"/>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lang w:val="en-US" w:eastAsia="zh-CN"/>
        </w:rPr>
        <w:t>2.</w:t>
      </w:r>
      <w:r>
        <w:rPr>
          <w:rFonts w:hint="eastAsia" w:ascii="仿宋" w:hAnsi="仿宋" w:eastAsia="仿宋" w:cs="仿宋"/>
          <w:b/>
          <w:color w:val="auto"/>
          <w:kern w:val="0"/>
          <w:sz w:val="28"/>
          <w:szCs w:val="28"/>
          <w:highlight w:val="none"/>
        </w:rPr>
        <w:t>法定代表人</w:t>
      </w:r>
      <w:r>
        <w:rPr>
          <w:rFonts w:hint="eastAsia" w:ascii="宋体" w:hAnsi="宋体" w:eastAsia="宋体" w:cs="宋体"/>
          <w:b/>
          <w:bCs/>
          <w:sz w:val="32"/>
          <w:szCs w:val="32"/>
          <w:lang w:val="zh-CN"/>
        </w:rPr>
        <w:t>（单位负责人）</w:t>
      </w:r>
      <w:r>
        <w:rPr>
          <w:rFonts w:hint="eastAsia" w:ascii="仿宋" w:hAnsi="仿宋" w:eastAsia="仿宋" w:cs="仿宋"/>
          <w:b/>
          <w:color w:val="auto"/>
          <w:kern w:val="0"/>
          <w:sz w:val="28"/>
          <w:szCs w:val="28"/>
          <w:highlight w:val="none"/>
        </w:rPr>
        <w:t>身份证明</w:t>
      </w:r>
    </w:p>
    <w:p w14:paraId="41FE0674">
      <w:pPr>
        <w:autoSpaceDE w:val="0"/>
        <w:autoSpaceDN w:val="0"/>
        <w:adjustRightInd w:val="0"/>
        <w:spacing w:line="360" w:lineRule="auto"/>
        <w:jc w:val="left"/>
        <w:rPr>
          <w:rFonts w:ascii="仿宋" w:hAnsi="仿宋" w:eastAsia="仿宋" w:cs="仿宋"/>
          <w:color w:val="auto"/>
          <w:kern w:val="0"/>
          <w:sz w:val="24"/>
          <w:highlight w:val="none"/>
        </w:rPr>
      </w:pPr>
    </w:p>
    <w:p w14:paraId="3481C2A8">
      <w:pPr>
        <w:autoSpaceDE w:val="0"/>
        <w:autoSpaceDN w:val="0"/>
        <w:adjustRightInd w:val="0"/>
        <w:spacing w:line="360" w:lineRule="auto"/>
        <w:jc w:val="left"/>
        <w:rPr>
          <w:rFonts w:ascii="仿宋" w:hAnsi="仿宋" w:eastAsia="仿宋" w:cs="仿宋"/>
          <w:color w:val="auto"/>
          <w:kern w:val="0"/>
          <w:sz w:val="24"/>
          <w:highlight w:val="none"/>
        </w:rPr>
      </w:pPr>
    </w:p>
    <w:p w14:paraId="0A0FD86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31841E7">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单位性质：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D5FB0E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地    址： </w:t>
      </w:r>
      <w:r>
        <w:rPr>
          <w:rFonts w:hint="eastAsia" w:ascii="仿宋" w:hAnsi="仿宋" w:eastAsia="仿宋" w:cs="仿宋"/>
          <w:color w:val="auto"/>
          <w:kern w:val="0"/>
          <w:sz w:val="24"/>
          <w:highlight w:val="none"/>
          <w:u w:val="single"/>
        </w:rPr>
        <w:t xml:space="preserve">                       </w:t>
      </w:r>
    </w:p>
    <w:p w14:paraId="6E584B3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167D6AD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经营期限：</w:t>
      </w:r>
    </w:p>
    <w:p w14:paraId="3D3E447E">
      <w:pPr>
        <w:autoSpaceDE w:val="0"/>
        <w:autoSpaceDN w:val="0"/>
        <w:adjustRightInd w:val="0"/>
        <w:spacing w:line="360" w:lineRule="auto"/>
        <w:jc w:val="left"/>
        <w:rPr>
          <w:rFonts w:ascii="仿宋" w:hAnsi="仿宋" w:eastAsia="仿宋" w:cs="仿宋"/>
          <w:color w:val="auto"/>
          <w:kern w:val="0"/>
          <w:sz w:val="24"/>
          <w:highlight w:val="none"/>
        </w:rPr>
      </w:pPr>
    </w:p>
    <w:p w14:paraId="08107001">
      <w:pPr>
        <w:autoSpaceDE w:val="0"/>
        <w:autoSpaceDN w:val="0"/>
        <w:adjustRightInd w:val="0"/>
        <w:spacing w:line="360" w:lineRule="auto"/>
        <w:jc w:val="left"/>
        <w:rPr>
          <w:rFonts w:ascii="仿宋" w:hAnsi="仿宋" w:eastAsia="仿宋" w:cs="仿宋"/>
          <w:color w:val="auto"/>
          <w:kern w:val="0"/>
          <w:sz w:val="24"/>
          <w:highlight w:val="none"/>
        </w:rPr>
      </w:pPr>
    </w:p>
    <w:p w14:paraId="1C8CA23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职务：</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（供应商名称）的法定代表人。</w:t>
      </w:r>
    </w:p>
    <w:p w14:paraId="7711FF78">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585B25C3">
      <w:pPr>
        <w:autoSpaceDE w:val="0"/>
        <w:autoSpaceDN w:val="0"/>
        <w:adjustRightInd w:val="0"/>
        <w:spacing w:line="360" w:lineRule="auto"/>
        <w:jc w:val="left"/>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附：法定代表人身份证复印件</w:t>
      </w:r>
    </w:p>
    <w:tbl>
      <w:tblPr>
        <w:tblStyle w:val="8"/>
        <w:tblW w:w="0" w:type="auto"/>
        <w:tblInd w:w="679" w:type="dxa"/>
        <w:tblLayout w:type="fixed"/>
        <w:tblCellMar>
          <w:top w:w="0" w:type="dxa"/>
          <w:left w:w="108" w:type="dxa"/>
          <w:bottom w:w="0" w:type="dxa"/>
          <w:right w:w="108" w:type="dxa"/>
        </w:tblCellMar>
      </w:tblPr>
      <w:tblGrid>
        <w:gridCol w:w="4049"/>
      </w:tblGrid>
      <w:tr w14:paraId="4CAEEFC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59B762A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365C6FB7">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70129ED5">
      <w:pPr>
        <w:autoSpaceDE w:val="0"/>
        <w:autoSpaceDN w:val="0"/>
        <w:adjustRightInd w:val="0"/>
        <w:spacing w:line="360" w:lineRule="auto"/>
        <w:jc w:val="left"/>
        <w:rPr>
          <w:rFonts w:ascii="仿宋" w:hAnsi="仿宋" w:eastAsia="仿宋" w:cs="仿宋"/>
          <w:color w:val="auto"/>
          <w:kern w:val="0"/>
          <w:sz w:val="24"/>
          <w:highlight w:val="none"/>
        </w:rPr>
      </w:pPr>
    </w:p>
    <w:p w14:paraId="4C5AB34E">
      <w:pPr>
        <w:autoSpaceDE w:val="0"/>
        <w:autoSpaceDN w:val="0"/>
        <w:adjustRightInd w:val="0"/>
        <w:spacing w:line="360" w:lineRule="auto"/>
        <w:jc w:val="left"/>
        <w:rPr>
          <w:rFonts w:ascii="仿宋" w:hAnsi="仿宋" w:eastAsia="仿宋" w:cs="仿宋"/>
          <w:color w:val="auto"/>
          <w:kern w:val="0"/>
          <w:sz w:val="24"/>
          <w:highlight w:val="none"/>
        </w:rPr>
      </w:pPr>
    </w:p>
    <w:p w14:paraId="2D8DA854">
      <w:pPr>
        <w:autoSpaceDE w:val="0"/>
        <w:autoSpaceDN w:val="0"/>
        <w:adjustRightInd w:val="0"/>
        <w:spacing w:line="360" w:lineRule="auto"/>
        <w:jc w:val="left"/>
        <w:rPr>
          <w:rFonts w:ascii="仿宋" w:hAnsi="仿宋" w:eastAsia="仿宋" w:cs="仿宋"/>
          <w:color w:val="auto"/>
          <w:kern w:val="0"/>
          <w:sz w:val="24"/>
          <w:highlight w:val="none"/>
        </w:rPr>
      </w:pPr>
    </w:p>
    <w:p w14:paraId="3CC2D5EB">
      <w:pPr>
        <w:autoSpaceDE w:val="0"/>
        <w:autoSpaceDN w:val="0"/>
        <w:adjustRightInd w:val="0"/>
        <w:spacing w:line="360" w:lineRule="auto"/>
        <w:jc w:val="left"/>
        <w:rPr>
          <w:rFonts w:ascii="仿宋" w:hAnsi="仿宋" w:eastAsia="仿宋" w:cs="仿宋"/>
          <w:color w:val="auto"/>
          <w:kern w:val="0"/>
          <w:sz w:val="24"/>
          <w:highlight w:val="none"/>
        </w:rPr>
      </w:pPr>
    </w:p>
    <w:p w14:paraId="33F6A6A7">
      <w:pPr>
        <w:autoSpaceDE w:val="0"/>
        <w:autoSpaceDN w:val="0"/>
        <w:adjustRightInd w:val="0"/>
        <w:spacing w:line="360" w:lineRule="auto"/>
        <w:ind w:left="5399" w:leftChars="2571"/>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（公章）</w:t>
      </w:r>
    </w:p>
    <w:p w14:paraId="6FF020C7">
      <w:pPr>
        <w:autoSpaceDE w:val="0"/>
        <w:autoSpaceDN w:val="0"/>
        <w:adjustRightInd w:val="0"/>
        <w:spacing w:line="360" w:lineRule="auto"/>
        <w:ind w:left="5399" w:leftChars="2571"/>
        <w:jc w:val="left"/>
        <w:rPr>
          <w:rFonts w:ascii="仿宋" w:hAnsi="仿宋" w:eastAsia="仿宋" w:cs="仿宋"/>
          <w:color w:val="auto"/>
          <w:kern w:val="0"/>
          <w:sz w:val="24"/>
          <w:highlight w:val="none"/>
        </w:rPr>
      </w:pPr>
    </w:p>
    <w:p w14:paraId="15A15E1F">
      <w:pPr>
        <w:autoSpaceDE w:val="0"/>
        <w:autoSpaceDN w:val="0"/>
        <w:adjustRightInd w:val="0"/>
        <w:spacing w:line="360" w:lineRule="auto"/>
        <w:ind w:left="6659" w:leftChars="3171"/>
        <w:jc w:val="left"/>
      </w:pPr>
      <w:r>
        <w:rPr>
          <w:rFonts w:hint="eastAsia" w:ascii="仿宋" w:hAnsi="仿宋" w:eastAsia="仿宋" w:cs="仿宋"/>
          <w:color w:val="auto"/>
          <w:kern w:val="0"/>
          <w:sz w:val="24"/>
          <w:highlight w:val="none"/>
        </w:rPr>
        <w:t>年  月  日</w:t>
      </w:r>
    </w:p>
    <w:p w14:paraId="394550CE">
      <w:pPr>
        <w:rPr>
          <w:rFonts w:hint="eastAsia" w:ascii="仿宋" w:hAnsi="仿宋" w:eastAsia="仿宋" w:cs="仿宋"/>
          <w:color w:val="auto"/>
          <w:kern w:val="2"/>
          <w:sz w:val="28"/>
          <w:szCs w:val="28"/>
          <w:highlight w:val="none"/>
          <w:shd w:val="clear" w:color="auto" w:fill="auto"/>
        </w:rPr>
      </w:pPr>
      <w:r>
        <w:rPr>
          <w:rFonts w:hint="eastAsia" w:ascii="仿宋" w:hAnsi="仿宋" w:eastAsia="仿宋" w:cs="仿宋"/>
          <w:color w:val="auto"/>
          <w:kern w:val="2"/>
          <w:sz w:val="28"/>
          <w:szCs w:val="28"/>
          <w:highlight w:val="none"/>
          <w:shd w:val="clear" w:color="auto" w:fill="auto"/>
        </w:rPr>
        <w:br w:type="page"/>
      </w:r>
    </w:p>
    <w:p w14:paraId="3308BF34">
      <w:pPr>
        <w:pStyle w:val="2"/>
        <w:ind w:firstLine="0" w:firstLineChars="0"/>
        <w:jc w:val="center"/>
        <w:rPr>
          <w:rFonts w:hint="eastAsia" w:ascii="仿宋" w:hAnsi="仿宋" w:eastAsia="仿宋" w:cs="仿宋"/>
          <w:b w:val="0"/>
          <w:color w:val="auto"/>
          <w:sz w:val="32"/>
          <w:szCs w:val="32"/>
          <w:highlight w:val="none"/>
        </w:rPr>
      </w:pPr>
      <w:r>
        <w:rPr>
          <w:rFonts w:hint="eastAsia" w:ascii="仿宋" w:hAnsi="仿宋" w:eastAsia="仿宋" w:cs="仿宋"/>
          <w:color w:val="auto"/>
          <w:kern w:val="2"/>
          <w:sz w:val="28"/>
          <w:szCs w:val="28"/>
          <w:highlight w:val="none"/>
          <w:shd w:val="clear" w:color="auto" w:fill="auto"/>
          <w:lang w:eastAsia="zh-CN"/>
        </w:rPr>
        <w:t>（</w:t>
      </w:r>
      <w:r>
        <w:rPr>
          <w:rFonts w:hint="eastAsia" w:ascii="仿宋" w:hAnsi="仿宋" w:eastAsia="仿宋" w:cs="仿宋"/>
          <w:color w:val="auto"/>
          <w:kern w:val="2"/>
          <w:sz w:val="28"/>
          <w:szCs w:val="28"/>
          <w:highlight w:val="none"/>
          <w:shd w:val="clear" w:color="auto" w:fill="auto"/>
          <w:lang w:val="en-US" w:eastAsia="zh-CN"/>
        </w:rPr>
        <w:t>二）其它</w:t>
      </w:r>
      <w:r>
        <w:rPr>
          <w:rFonts w:hint="eastAsia" w:ascii="仿宋" w:hAnsi="仿宋" w:eastAsia="仿宋" w:cs="仿宋"/>
          <w:color w:val="auto"/>
          <w:kern w:val="2"/>
          <w:sz w:val="28"/>
          <w:szCs w:val="28"/>
          <w:highlight w:val="none"/>
          <w:shd w:val="clear" w:color="auto" w:fill="auto"/>
        </w:rPr>
        <w:t>资格证明文件</w:t>
      </w:r>
    </w:p>
    <w:p w14:paraId="11891790">
      <w:pPr>
        <w:tabs>
          <w:tab w:val="left" w:pos="5580"/>
        </w:tabs>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符合《政府采购法》第二十二条的规定</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条件，并提供以下证明材料；</w:t>
      </w:r>
    </w:p>
    <w:p w14:paraId="483C20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具有独立承担民事责任能力的企业法人或其他组织，提供合法有效的（三证合一）统一社会信用代码的营业执照等证明文件</w:t>
      </w:r>
      <w:r>
        <w:rPr>
          <w:rFonts w:hint="eastAsia" w:ascii="仿宋" w:hAnsi="仿宋" w:eastAsia="仿宋" w:cs="仿宋"/>
          <w:color w:val="auto"/>
          <w:sz w:val="24"/>
          <w:highlight w:val="none"/>
        </w:rPr>
        <w:t>（格式要求见附件6-1）；</w:t>
      </w:r>
    </w:p>
    <w:p w14:paraId="75A22636">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提供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格式要求见附件6-2）；</w:t>
      </w:r>
    </w:p>
    <w:p w14:paraId="215F4E05">
      <w:pPr>
        <w:snapToGrid w:val="0"/>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en-US" w:eastAsia="zh-CN"/>
        </w:rPr>
        <w:t>供应商须提供投标截止时间前12个月内任意一个月的税收缴纳凭证（注：依法免税或零申报的供应商应提供相关文件证明；若为新成立企业须提供相应月度的缴税证明）</w:t>
      </w:r>
    </w:p>
    <w:p w14:paraId="106EAF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供应商须提供投标截止时间前</w:t>
      </w:r>
      <w:r>
        <w:rPr>
          <w:rFonts w:hint="eastAsia" w:ascii="仿宋" w:hAnsi="仿宋" w:eastAsia="仿宋" w:cs="仿宋"/>
          <w:color w:val="auto"/>
          <w:sz w:val="24"/>
          <w:highlight w:val="none"/>
          <w:lang w:val="en-US" w:eastAsia="zh-CN"/>
        </w:rPr>
        <w:t>12</w:t>
      </w:r>
      <w:r>
        <w:rPr>
          <w:rFonts w:hint="eastAsia" w:ascii="仿宋" w:hAnsi="仿宋" w:eastAsia="仿宋" w:cs="仿宋"/>
          <w:color w:val="auto"/>
          <w:sz w:val="24"/>
          <w:highlight w:val="none"/>
        </w:rPr>
        <w:t>个月内任意一个月的社会保险缴纳凭证（注：依法不需要缴纳社会保障资金的供应商应提供相关文件证明；若为新成立企业可提供相应月度的社会保险缴纳证明）（格式见附件6-3、6-4）</w:t>
      </w:r>
    </w:p>
    <w:p w14:paraId="06962F21">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（4）具备履行合同所必需的设备和专业技术能力的承诺（格式见附件6-5）</w:t>
      </w:r>
    </w:p>
    <w:p w14:paraId="76237FA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r>
        <w:rPr>
          <w:rFonts w:hint="eastAsia" w:ascii="仿宋" w:hAnsi="仿宋" w:eastAsia="仿宋" w:cs="仿宋"/>
          <w:color w:val="auto"/>
          <w:sz w:val="24"/>
          <w:highlight w:val="none"/>
          <w:lang w:val="en-US" w:eastAsia="zh-CN"/>
        </w:rPr>
        <w:t>供应商应具备良好的商业信誉，提供参加政府采购活动前3年内在经营活动中没有重大违法记录的书面声明</w:t>
      </w:r>
      <w:r>
        <w:rPr>
          <w:rFonts w:hint="eastAsia" w:ascii="仿宋" w:hAnsi="仿宋" w:eastAsia="仿宋" w:cs="仿宋"/>
          <w:color w:val="auto"/>
          <w:sz w:val="24"/>
          <w:highlight w:val="none"/>
        </w:rPr>
        <w:t>（格式见附件6-6）</w:t>
      </w:r>
    </w:p>
    <w:p w14:paraId="4041E9E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14:paraId="1D72D98F">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r>
        <w:rPr>
          <w:rFonts w:hint="eastAsia" w:ascii="仿宋" w:hAnsi="仿宋" w:eastAsia="仿宋" w:cs="仿宋"/>
          <w:color w:val="auto"/>
          <w:sz w:val="24"/>
          <w:highlight w:val="none"/>
          <w:lang w:val="en-US" w:eastAsia="zh-CN"/>
        </w:rPr>
        <w:t>单位负责人为同一人或者存在直接控股、管理关系的不同供应商不得参加同一合同项下的政府采购活动</w:t>
      </w:r>
      <w:r>
        <w:rPr>
          <w:rFonts w:hint="eastAsia" w:ascii="仿宋" w:hAnsi="仿宋" w:eastAsia="仿宋" w:cs="仿宋"/>
          <w:color w:val="auto"/>
          <w:sz w:val="24"/>
          <w:highlight w:val="none"/>
        </w:rPr>
        <w:t>（格式见附件6-7）</w:t>
      </w:r>
    </w:p>
    <w:p w14:paraId="089580A0">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是否属于为本项目提供整体设计、规范编制或者项目管理、监理、检测等服务的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声明（格式见附件6-8）</w:t>
      </w:r>
    </w:p>
    <w:p w14:paraId="1381692B">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（8）证明</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符合特定资格条件的证明材料；（格式见附件6-9）</w:t>
      </w:r>
    </w:p>
    <w:p w14:paraId="65E073E1">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要求：以上资格证明文件须提供加盖供应商公章的复印件或扫描件。</w:t>
      </w:r>
    </w:p>
    <w:p w14:paraId="70619480">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w:t>
      </w:r>
    </w:p>
    <w:p w14:paraId="6CBAC92D">
      <w:pPr>
        <w:rPr>
          <w:rFonts w:hint="eastAsia" w:ascii="仿宋" w:hAnsi="仿宋" w:eastAsia="仿宋" w:cs="仿宋"/>
          <w:b/>
          <w:color w:val="auto"/>
          <w:sz w:val="24"/>
          <w:szCs w:val="32"/>
          <w:highlight w:val="none"/>
        </w:rPr>
      </w:pPr>
      <w:bookmarkStart w:id="0" w:name="_Toc7005120"/>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6-1  供应商的企业法人营业执照复印件</w:t>
      </w:r>
      <w:r>
        <w:rPr>
          <w:rFonts w:hint="eastAsia" w:ascii="仿宋" w:hAnsi="仿宋" w:eastAsia="仿宋" w:cs="仿宋"/>
          <w:b/>
          <w:color w:val="auto"/>
          <w:sz w:val="24"/>
          <w:szCs w:val="32"/>
          <w:highlight w:val="none"/>
          <w:lang w:val="en-US" w:eastAsia="zh-CN"/>
        </w:rPr>
        <w:t>或扫描件</w:t>
      </w:r>
      <w:r>
        <w:rPr>
          <w:rFonts w:hint="eastAsia" w:ascii="仿宋" w:hAnsi="仿宋" w:eastAsia="仿宋" w:cs="仿宋"/>
          <w:b/>
          <w:color w:val="auto"/>
          <w:sz w:val="24"/>
          <w:szCs w:val="32"/>
          <w:highlight w:val="none"/>
        </w:rPr>
        <w:t>（加盖公章）</w:t>
      </w:r>
      <w:bookmarkEnd w:id="0"/>
    </w:p>
    <w:p w14:paraId="75C2B28E">
      <w:pPr>
        <w:jc w:val="left"/>
        <w:rPr>
          <w:rFonts w:hint="eastAsia" w:ascii="仿宋" w:hAnsi="仿宋" w:eastAsia="仿宋" w:cs="仿宋"/>
          <w:color w:val="auto"/>
          <w:sz w:val="24"/>
          <w:highlight w:val="none"/>
        </w:rPr>
      </w:pPr>
    </w:p>
    <w:p w14:paraId="596ED147">
      <w:pPr>
        <w:adjustRightInd w:val="0"/>
        <w:spacing w:line="360" w:lineRule="atLeast"/>
        <w:jc w:val="left"/>
        <w:textAlignment w:val="baseline"/>
        <w:rPr>
          <w:rFonts w:hint="eastAsia" w:ascii="仿宋" w:hAnsi="仿宋" w:eastAsia="仿宋" w:cs="仿宋"/>
          <w:b/>
          <w:color w:val="auto"/>
          <w:sz w:val="28"/>
          <w:highlight w:val="none"/>
        </w:rPr>
      </w:pPr>
      <w:r>
        <w:rPr>
          <w:rFonts w:hint="eastAsia" w:ascii="仿宋" w:hAnsi="仿宋" w:eastAsia="仿宋" w:cs="仿宋"/>
          <w:b/>
          <w:color w:val="auto"/>
          <w:sz w:val="28"/>
          <w:highlight w:val="none"/>
        </w:rPr>
        <w:t xml:space="preserve"> </w:t>
      </w:r>
    </w:p>
    <w:p w14:paraId="65296BA8">
      <w:pPr>
        <w:rPr>
          <w:rFonts w:hint="eastAsia" w:ascii="仿宋" w:hAnsi="仿宋" w:eastAsia="仿宋" w:cs="仿宋"/>
          <w:b/>
          <w:color w:val="auto"/>
          <w:sz w:val="24"/>
          <w:szCs w:val="32"/>
          <w:highlight w:val="none"/>
        </w:rPr>
      </w:pPr>
      <w:bookmarkStart w:id="1" w:name="_Ref527015333"/>
      <w:bookmarkStart w:id="2" w:name="_Toc7005121"/>
      <w:r>
        <w:rPr>
          <w:rFonts w:hint="eastAsia" w:ascii="仿宋" w:hAnsi="仿宋" w:eastAsia="仿宋" w:cs="仿宋"/>
          <w:b/>
          <w:color w:val="auto"/>
          <w:sz w:val="24"/>
          <w:szCs w:val="32"/>
          <w:highlight w:val="none"/>
        </w:rPr>
        <w:t>6-2  202</w:t>
      </w:r>
      <w:r>
        <w:rPr>
          <w:rFonts w:hint="eastAsia" w:ascii="仿宋" w:hAnsi="仿宋" w:eastAsia="仿宋" w:cs="仿宋"/>
          <w:b/>
          <w:color w:val="auto"/>
          <w:sz w:val="24"/>
          <w:szCs w:val="32"/>
          <w:highlight w:val="none"/>
          <w:lang w:val="en-US" w:eastAsia="zh-CN"/>
        </w:rPr>
        <w:t>3</w:t>
      </w:r>
      <w:r>
        <w:rPr>
          <w:rFonts w:hint="eastAsia" w:ascii="仿宋" w:hAnsi="仿宋" w:eastAsia="仿宋" w:cs="仿宋"/>
          <w:b/>
          <w:color w:val="auto"/>
          <w:sz w:val="24"/>
          <w:szCs w:val="32"/>
          <w:highlight w:val="none"/>
        </w:rPr>
        <w:t>年度</w:t>
      </w:r>
      <w:r>
        <w:rPr>
          <w:rFonts w:hint="eastAsia" w:ascii="仿宋" w:hAnsi="仿宋" w:eastAsia="仿宋" w:cs="仿宋"/>
          <w:b/>
          <w:color w:val="auto"/>
          <w:sz w:val="24"/>
          <w:szCs w:val="32"/>
          <w:highlight w:val="none"/>
          <w:lang w:val="en-US" w:eastAsia="zh-CN"/>
        </w:rPr>
        <w:t>或2024年度</w:t>
      </w:r>
      <w:r>
        <w:rPr>
          <w:rFonts w:hint="eastAsia" w:ascii="仿宋" w:hAnsi="仿宋" w:eastAsia="仿宋" w:cs="仿宋"/>
          <w:b/>
          <w:color w:val="auto"/>
          <w:sz w:val="24"/>
          <w:szCs w:val="32"/>
          <w:highlight w:val="none"/>
        </w:rPr>
        <w:t>经审计的财务</w:t>
      </w:r>
      <w:bookmarkEnd w:id="1"/>
      <w:bookmarkEnd w:id="2"/>
      <w:r>
        <w:rPr>
          <w:rFonts w:hint="eastAsia" w:ascii="仿宋" w:hAnsi="仿宋" w:eastAsia="仿宋" w:cs="仿宋"/>
          <w:b/>
          <w:color w:val="auto"/>
          <w:sz w:val="24"/>
          <w:szCs w:val="32"/>
          <w:highlight w:val="none"/>
        </w:rPr>
        <w:t>报告</w:t>
      </w:r>
    </w:p>
    <w:p w14:paraId="3B1B9453">
      <w:pPr>
        <w:spacing w:line="360" w:lineRule="auto"/>
        <w:rPr>
          <w:rFonts w:hint="eastAsia" w:ascii="仿宋" w:hAnsi="仿宋" w:eastAsia="仿宋" w:cs="仿宋"/>
          <w:color w:val="auto"/>
          <w:szCs w:val="21"/>
          <w:highlight w:val="none"/>
        </w:rPr>
      </w:pPr>
    </w:p>
    <w:p w14:paraId="3D8B6781">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p>
    <w:p w14:paraId="307119DB">
      <w:pPr>
        <w:spacing w:line="360" w:lineRule="auto"/>
        <w:rPr>
          <w:rFonts w:hint="eastAsia" w:ascii="仿宋" w:hAnsi="仿宋" w:eastAsia="仿宋" w:cs="仿宋"/>
          <w:color w:val="auto"/>
          <w:szCs w:val="21"/>
          <w:highlight w:val="none"/>
        </w:rPr>
      </w:pPr>
    </w:p>
    <w:p w14:paraId="489A3F7C">
      <w:pPr>
        <w:rPr>
          <w:rFonts w:hint="eastAsia" w:ascii="仿宋" w:hAnsi="仿宋" w:eastAsia="仿宋" w:cs="仿宋"/>
          <w:b/>
          <w:color w:val="auto"/>
          <w:sz w:val="24"/>
          <w:szCs w:val="32"/>
          <w:highlight w:val="none"/>
        </w:rPr>
      </w:pPr>
      <w:bookmarkStart w:id="3" w:name="_Toc7005122"/>
      <w:r>
        <w:rPr>
          <w:rFonts w:hint="eastAsia" w:ascii="仿宋" w:hAnsi="仿宋" w:eastAsia="仿宋" w:cs="仿宋"/>
          <w:b/>
          <w:color w:val="auto"/>
          <w:sz w:val="24"/>
          <w:szCs w:val="32"/>
          <w:highlight w:val="none"/>
        </w:rPr>
        <w:t>或  6-2  本年度基本开户银行出具的资信证明</w:t>
      </w:r>
      <w:bookmarkEnd w:id="3"/>
    </w:p>
    <w:p w14:paraId="50C98EA9">
      <w:pPr>
        <w:spacing w:line="360" w:lineRule="auto"/>
        <w:rPr>
          <w:rFonts w:hint="eastAsia" w:ascii="仿宋" w:hAnsi="仿宋" w:eastAsia="仿宋" w:cs="仿宋"/>
          <w:color w:val="auto"/>
          <w:szCs w:val="21"/>
          <w:highlight w:val="none"/>
        </w:rPr>
      </w:pPr>
    </w:p>
    <w:p w14:paraId="72BEC926">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p>
    <w:p w14:paraId="750C5574">
      <w:pPr>
        <w:rPr>
          <w:rFonts w:hint="eastAsia" w:ascii="仿宋" w:hAnsi="仿宋" w:eastAsia="仿宋" w:cs="仿宋"/>
          <w:b/>
          <w:color w:val="auto"/>
          <w:sz w:val="24"/>
          <w:szCs w:val="32"/>
          <w:highlight w:val="none"/>
        </w:rPr>
      </w:pPr>
      <w:bookmarkStart w:id="4" w:name="_Toc7005123"/>
    </w:p>
    <w:p w14:paraId="2A582FC4">
      <w:pPr>
        <w:rPr>
          <w:rFonts w:hint="eastAsia" w:ascii="仿宋" w:hAnsi="仿宋" w:eastAsia="仿宋" w:cs="仿宋"/>
          <w:b/>
          <w:color w:val="auto"/>
          <w:sz w:val="24"/>
          <w:szCs w:val="32"/>
          <w:highlight w:val="none"/>
        </w:rPr>
      </w:pPr>
    </w:p>
    <w:p w14:paraId="2209626C">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6-3  依法缴纳税收的证明</w:t>
      </w:r>
      <w:bookmarkEnd w:id="4"/>
    </w:p>
    <w:p w14:paraId="4AB9CADB">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7188F6CF">
      <w:pPr>
        <w:tabs>
          <w:tab w:val="left" w:pos="993"/>
          <w:tab w:val="left" w:pos="1030"/>
          <w:tab w:val="left" w:pos="8364"/>
        </w:tabs>
        <w:snapToGrid w:val="0"/>
        <w:spacing w:after="120" w:afterLines="50"/>
        <w:ind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34F3862A">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近12</w:t>
      </w:r>
      <w:r>
        <w:rPr>
          <w:rFonts w:hint="eastAsia" w:ascii="仿宋" w:hAnsi="仿宋" w:eastAsia="仿宋" w:cs="仿宋"/>
          <w:color w:val="auto"/>
          <w:sz w:val="24"/>
          <w:highlight w:val="none"/>
        </w:rPr>
        <w:t>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eastAsia="zh-CN"/>
        </w:rPr>
        <w:t>一</w:t>
      </w:r>
      <w:r>
        <w:rPr>
          <w:rFonts w:hint="eastAsia" w:ascii="仿宋" w:hAnsi="仿宋" w:eastAsia="仿宋" w:cs="仿宋"/>
          <w:color w:val="auto"/>
          <w:sz w:val="24"/>
          <w:highlight w:val="none"/>
        </w:rPr>
        <w:t>个月缴纳税收的凭证，时间以税款所属时期为准。</w:t>
      </w:r>
    </w:p>
    <w:p w14:paraId="280D2321">
      <w:pPr>
        <w:tabs>
          <w:tab w:val="left" w:pos="993"/>
          <w:tab w:val="left" w:pos="1030"/>
          <w:tab w:val="left" w:pos="8364"/>
        </w:tabs>
        <w:snapToGrid w:val="0"/>
        <w:spacing w:after="120" w:afterLines="50"/>
        <w:ind w:right="-57" w:rightChars="-27" w:firstLine="960" w:firstLineChars="4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2.依法免税的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，应提供相应文件证明其依法免税。</w:t>
      </w:r>
    </w:p>
    <w:p w14:paraId="478D7B47">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56705C1D">
      <w:pPr>
        <w:rPr>
          <w:rFonts w:hint="eastAsia" w:ascii="仿宋" w:hAnsi="仿宋" w:eastAsia="仿宋" w:cs="仿宋"/>
          <w:b/>
          <w:color w:val="auto"/>
          <w:highlight w:val="none"/>
        </w:rPr>
      </w:pPr>
    </w:p>
    <w:p w14:paraId="159FB1B4">
      <w:pPr>
        <w:rPr>
          <w:rFonts w:hint="eastAsia" w:ascii="仿宋" w:hAnsi="仿宋" w:eastAsia="仿宋" w:cs="仿宋"/>
          <w:b/>
          <w:color w:val="auto"/>
          <w:sz w:val="24"/>
          <w:szCs w:val="32"/>
          <w:highlight w:val="none"/>
        </w:rPr>
      </w:pPr>
      <w:bookmarkStart w:id="5" w:name="_Toc7005124"/>
    </w:p>
    <w:p w14:paraId="06D41023">
      <w:pPr>
        <w:rPr>
          <w:rFonts w:hint="eastAsia" w:ascii="仿宋" w:hAnsi="仿宋" w:eastAsia="仿宋" w:cs="仿宋"/>
          <w:b/>
          <w:color w:val="auto"/>
          <w:sz w:val="24"/>
          <w:szCs w:val="32"/>
          <w:highlight w:val="none"/>
        </w:rPr>
      </w:pPr>
    </w:p>
    <w:p w14:paraId="0F1D8BD3">
      <w:pPr>
        <w:rPr>
          <w:rFonts w:hint="eastAsia" w:ascii="仿宋" w:hAnsi="仿宋" w:eastAsia="仿宋" w:cs="仿宋"/>
          <w:b/>
          <w:color w:val="auto"/>
          <w:sz w:val="24"/>
          <w:szCs w:val="32"/>
          <w:highlight w:val="none"/>
        </w:rPr>
      </w:pPr>
    </w:p>
    <w:p w14:paraId="299744C8">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6-4  社会保障资金缴纳记录</w:t>
      </w:r>
      <w:bookmarkEnd w:id="5"/>
    </w:p>
    <w:p w14:paraId="26E81D4F">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cr/>
      </w:r>
      <w:r>
        <w:rPr>
          <w:rFonts w:hint="eastAsia" w:ascii="仿宋" w:hAnsi="仿宋" w:eastAsia="仿宋" w:cs="仿宋"/>
          <w:color w:val="auto"/>
          <w:sz w:val="24"/>
          <w:highlight w:val="none"/>
        </w:rPr>
        <w:t>说明：</w:t>
      </w:r>
    </w:p>
    <w:p w14:paraId="041585A7">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近12</w:t>
      </w:r>
      <w:bookmarkStart w:id="27" w:name="_GoBack"/>
      <w:bookmarkEnd w:id="27"/>
      <w:r>
        <w:rPr>
          <w:rFonts w:hint="eastAsia" w:ascii="仿宋" w:hAnsi="仿宋" w:eastAsia="仿宋" w:cs="仿宋"/>
          <w:color w:val="auto"/>
          <w:sz w:val="24"/>
          <w:highlight w:val="none"/>
        </w:rPr>
        <w:t>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eastAsia="zh-CN"/>
        </w:rPr>
        <w:t>一</w:t>
      </w:r>
      <w:r>
        <w:rPr>
          <w:rFonts w:hint="eastAsia" w:ascii="仿宋" w:hAnsi="仿宋" w:eastAsia="仿宋" w:cs="仿宋"/>
          <w:color w:val="auto"/>
          <w:sz w:val="24"/>
          <w:highlight w:val="none"/>
        </w:rPr>
        <w:t>个月的社会缴纳社会保险的凭据，并加盖本单位公章。</w:t>
      </w:r>
    </w:p>
    <w:p w14:paraId="7FC050AE">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2.不需要缴纳社会保障资金的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，应提供相应文件证明其不需要缴纳社会保障资金。</w:t>
      </w:r>
    </w:p>
    <w:p w14:paraId="3F78D06E">
      <w:pPr>
        <w:rPr>
          <w:rFonts w:hint="eastAsia" w:ascii="仿宋" w:hAnsi="仿宋" w:eastAsia="仿宋" w:cs="仿宋"/>
          <w:b/>
          <w:color w:val="auto"/>
          <w:sz w:val="24"/>
          <w:highlight w:val="none"/>
        </w:rPr>
      </w:pPr>
      <w:bookmarkStart w:id="6" w:name="_Toc7005125"/>
      <w:r>
        <w:rPr>
          <w:rFonts w:hint="eastAsia" w:ascii="仿宋" w:hAnsi="仿宋" w:eastAsia="仿宋" w:cs="仿宋"/>
          <w:b/>
          <w:color w:val="auto"/>
          <w:sz w:val="24"/>
          <w:highlight w:val="none"/>
        </w:rPr>
        <w:br w:type="page"/>
      </w:r>
      <w:r>
        <w:rPr>
          <w:rFonts w:hint="eastAsia" w:ascii="仿宋" w:hAnsi="仿宋" w:eastAsia="仿宋" w:cs="仿宋"/>
          <w:b/>
          <w:color w:val="auto"/>
          <w:sz w:val="24"/>
          <w:highlight w:val="none"/>
        </w:rPr>
        <w:t>6-5  具备履行合同所必需的设备和专业技术能力承诺书</w:t>
      </w:r>
      <w:bookmarkEnd w:id="6"/>
      <w:r>
        <w:rPr>
          <w:rFonts w:hint="eastAsia" w:ascii="仿宋" w:hAnsi="仿宋" w:eastAsia="仿宋" w:cs="仿宋"/>
          <w:b/>
          <w:color w:val="auto"/>
          <w:sz w:val="24"/>
          <w:highlight w:val="none"/>
        </w:rPr>
        <w:t xml:space="preserve">                                                                                                                                                                                                                                                                                                                                                                                                                                                                                                                                                                                                                                                                                                      </w:t>
      </w:r>
    </w:p>
    <w:p w14:paraId="7BEE5DA1">
      <w:pPr>
        <w:ind w:firstLine="480"/>
        <w:rPr>
          <w:rFonts w:hint="eastAsia" w:ascii="仿宋" w:hAnsi="仿宋" w:eastAsia="仿宋" w:cs="仿宋"/>
          <w:color w:val="auto"/>
          <w:kern w:val="0"/>
          <w:sz w:val="24"/>
          <w:highlight w:val="none"/>
        </w:rPr>
      </w:pPr>
    </w:p>
    <w:p w14:paraId="7473EFCE">
      <w:pPr>
        <w:ind w:firstLine="480"/>
        <w:rPr>
          <w:rFonts w:hint="eastAsia" w:ascii="仿宋" w:hAnsi="仿宋" w:eastAsia="仿宋" w:cs="仿宋"/>
          <w:color w:val="auto"/>
          <w:kern w:val="0"/>
          <w:sz w:val="24"/>
          <w:highlight w:val="none"/>
        </w:rPr>
      </w:pPr>
    </w:p>
    <w:p w14:paraId="083DAF45">
      <w:pP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eastAsia="zh-CN"/>
        </w:rPr>
        <w:t>宏睿鹏达项目管理有限公司</w:t>
      </w:r>
      <w:r>
        <w:rPr>
          <w:rFonts w:hint="eastAsia" w:ascii="仿宋" w:hAnsi="仿宋" w:eastAsia="仿宋" w:cs="仿宋"/>
          <w:color w:val="auto"/>
          <w:kern w:val="0"/>
          <w:sz w:val="24"/>
          <w:highlight w:val="none"/>
        </w:rPr>
        <w:t xml:space="preserve">：   </w:t>
      </w:r>
    </w:p>
    <w:p w14:paraId="0FB46978">
      <w:pPr>
        <w:ind w:firstLine="480"/>
        <w:rPr>
          <w:rFonts w:hint="eastAsia" w:ascii="仿宋" w:hAnsi="仿宋" w:eastAsia="仿宋" w:cs="仿宋"/>
          <w:color w:val="auto"/>
          <w:kern w:val="0"/>
          <w:sz w:val="24"/>
          <w:highlight w:val="none"/>
        </w:rPr>
      </w:pPr>
    </w:p>
    <w:p w14:paraId="72923EE3">
      <w:pPr>
        <w:ind w:firstLine="48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我公司承诺</w:t>
      </w:r>
      <w:r>
        <w:rPr>
          <w:rFonts w:hint="eastAsia" w:ascii="仿宋" w:hAnsi="仿宋" w:eastAsia="仿宋" w:cs="仿宋"/>
          <w:color w:val="auto"/>
          <w:sz w:val="24"/>
          <w:highlight w:val="none"/>
        </w:rPr>
        <w:t>具备履行合同所必需的设备和专业技术能力</w:t>
      </w:r>
      <w:r>
        <w:rPr>
          <w:rFonts w:hint="eastAsia" w:ascii="仿宋" w:hAnsi="仿宋" w:eastAsia="仿宋" w:cs="仿宋"/>
          <w:color w:val="auto"/>
          <w:kern w:val="0"/>
          <w:sz w:val="24"/>
          <w:highlight w:val="none"/>
        </w:rPr>
        <w:t>。</w:t>
      </w:r>
    </w:p>
    <w:p w14:paraId="38951A68">
      <w:pPr>
        <w:ind w:firstLine="480"/>
        <w:rPr>
          <w:rFonts w:hint="eastAsia" w:ascii="仿宋" w:hAnsi="仿宋" w:eastAsia="仿宋" w:cs="仿宋"/>
          <w:b/>
          <w:color w:val="auto"/>
          <w:sz w:val="24"/>
          <w:highlight w:val="none"/>
        </w:rPr>
      </w:pPr>
    </w:p>
    <w:p w14:paraId="5D9BE199">
      <w:pPr>
        <w:ind w:firstLine="480"/>
        <w:rPr>
          <w:rFonts w:hint="eastAsia" w:ascii="仿宋" w:hAnsi="仿宋" w:eastAsia="仿宋" w:cs="仿宋"/>
          <w:b/>
          <w:color w:val="auto"/>
          <w:sz w:val="24"/>
          <w:highlight w:val="none"/>
        </w:rPr>
      </w:pPr>
    </w:p>
    <w:p w14:paraId="7E5500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593F6C94">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2E15B6BC">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5E25DD2">
      <w:pPr>
        <w:ind w:right="280"/>
        <w:rPr>
          <w:rFonts w:hint="eastAsia" w:ascii="仿宋" w:hAnsi="仿宋" w:eastAsia="仿宋" w:cs="仿宋"/>
          <w:color w:val="auto"/>
          <w:sz w:val="24"/>
          <w:highlight w:val="none"/>
        </w:rPr>
      </w:pPr>
    </w:p>
    <w:p w14:paraId="113831FB">
      <w:pPr>
        <w:tabs>
          <w:tab w:val="left" w:pos="5580"/>
        </w:tabs>
        <w:spacing w:before="120" w:line="360" w:lineRule="auto"/>
        <w:ind w:firstLine="480" w:firstLineChars="200"/>
        <w:rPr>
          <w:rFonts w:hint="eastAsia" w:ascii="仿宋" w:hAnsi="仿宋" w:eastAsia="仿宋" w:cs="仿宋"/>
          <w:color w:val="auto"/>
          <w:sz w:val="24"/>
          <w:highlight w:val="none"/>
        </w:rPr>
      </w:pPr>
    </w:p>
    <w:p w14:paraId="203E40D7">
      <w:pPr>
        <w:widowControl/>
        <w:jc w:val="left"/>
        <w:rPr>
          <w:rFonts w:hint="eastAsia" w:ascii="仿宋" w:hAnsi="仿宋" w:eastAsia="仿宋" w:cs="仿宋"/>
          <w:b/>
          <w:color w:val="auto"/>
          <w:sz w:val="24"/>
          <w:highlight w:val="none"/>
        </w:rPr>
      </w:pPr>
    </w:p>
    <w:p w14:paraId="67AA5DD5">
      <w:pPr>
        <w:rPr>
          <w:rFonts w:hint="eastAsia" w:ascii="仿宋" w:hAnsi="仿宋" w:eastAsia="仿宋" w:cs="仿宋"/>
          <w:b/>
          <w:color w:val="auto"/>
          <w:sz w:val="24"/>
          <w:szCs w:val="32"/>
          <w:highlight w:val="none"/>
        </w:rPr>
      </w:pPr>
      <w:bookmarkStart w:id="7" w:name="_Toc7005126"/>
    </w:p>
    <w:p w14:paraId="49C8E502">
      <w:pPr>
        <w:rPr>
          <w:rFonts w:hint="eastAsia" w:ascii="仿宋" w:hAnsi="仿宋" w:eastAsia="仿宋" w:cs="仿宋"/>
          <w:b/>
          <w:color w:val="auto"/>
          <w:sz w:val="24"/>
          <w:szCs w:val="32"/>
          <w:highlight w:val="none"/>
        </w:rPr>
      </w:pPr>
    </w:p>
    <w:p w14:paraId="3C5075C5">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 xml:space="preserve"> </w:t>
      </w:r>
      <w:bookmarkStart w:id="8" w:name="_Toc60928818"/>
      <w:bookmarkStart w:id="9" w:name="_Toc60929131"/>
      <w:bookmarkStart w:id="10" w:name="_Toc60928899"/>
    </w:p>
    <w:p w14:paraId="77A10393">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6-6  供应商参加政府采购活动前3年内在经营活动中没有重大违法记录的书面声明</w:t>
      </w:r>
      <w:bookmarkEnd w:id="7"/>
      <w:bookmarkEnd w:id="8"/>
      <w:bookmarkEnd w:id="9"/>
      <w:bookmarkEnd w:id="10"/>
    </w:p>
    <w:p w14:paraId="546902F4">
      <w:pPr>
        <w:jc w:val="center"/>
        <w:rPr>
          <w:rFonts w:hint="eastAsia" w:ascii="仿宋" w:hAnsi="仿宋" w:eastAsia="仿宋" w:cs="仿宋"/>
          <w:color w:val="auto"/>
          <w:sz w:val="24"/>
          <w:highlight w:val="none"/>
        </w:rPr>
      </w:pPr>
    </w:p>
    <w:p w14:paraId="031A6006">
      <w:pP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宏睿鹏达项目管理有限公司</w:t>
      </w:r>
      <w:r>
        <w:rPr>
          <w:rFonts w:hint="eastAsia" w:ascii="仿宋" w:hAnsi="仿宋" w:eastAsia="仿宋" w:cs="仿宋"/>
          <w:color w:val="auto"/>
          <w:sz w:val="24"/>
          <w:highlight w:val="none"/>
        </w:rPr>
        <w:t xml:space="preserve">：  </w:t>
      </w:r>
    </w:p>
    <w:p w14:paraId="4BC70F06">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786465F3">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47563414">
      <w:pPr>
        <w:tabs>
          <w:tab w:val="left" w:pos="5580"/>
        </w:tabs>
        <w:spacing w:before="120" w:line="360" w:lineRule="auto"/>
        <w:ind w:firstLine="480" w:firstLineChars="200"/>
        <w:rPr>
          <w:rFonts w:hint="eastAsia" w:ascii="仿宋" w:hAnsi="仿宋" w:eastAsia="仿宋" w:cs="仿宋"/>
          <w:color w:val="auto"/>
          <w:sz w:val="24"/>
          <w:highlight w:val="none"/>
        </w:rPr>
      </w:pPr>
    </w:p>
    <w:p w14:paraId="262C3D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752FA5E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5A6A5A3D">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6ACB3CA">
      <w:pPr>
        <w:spacing w:after="120"/>
        <w:rPr>
          <w:rFonts w:hint="eastAsia" w:ascii="仿宋" w:hAnsi="仿宋" w:eastAsia="仿宋" w:cs="仿宋"/>
          <w:color w:val="auto"/>
          <w:highlight w:val="none"/>
        </w:rPr>
      </w:pPr>
    </w:p>
    <w:p w14:paraId="3F7804CE">
      <w:pPr>
        <w:jc w:val="left"/>
        <w:rPr>
          <w:rFonts w:hint="eastAsia" w:ascii="仿宋" w:hAnsi="仿宋" w:eastAsia="仿宋" w:cs="仿宋"/>
          <w:b/>
          <w:color w:val="auto"/>
          <w:highlight w:val="none"/>
        </w:rPr>
      </w:pPr>
      <w:bookmarkStart w:id="11" w:name="_Toc60928900"/>
      <w:bookmarkStart w:id="12" w:name="_Toc60928819"/>
      <w:bookmarkStart w:id="13" w:name="_Toc60929132"/>
      <w:bookmarkStart w:id="14" w:name="_Toc7005127"/>
    </w:p>
    <w:p w14:paraId="085972B6">
      <w:pPr>
        <w:rPr>
          <w:rFonts w:hint="eastAsia" w:ascii="仿宋" w:hAnsi="仿宋" w:eastAsia="仿宋" w:cs="仿宋"/>
          <w:b/>
          <w:color w:val="auto"/>
          <w:highlight w:val="none"/>
        </w:rPr>
      </w:pPr>
    </w:p>
    <w:p w14:paraId="24A65AA2">
      <w:pPr>
        <w:rPr>
          <w:rFonts w:hint="eastAsia" w:ascii="仿宋" w:hAnsi="仿宋" w:eastAsia="仿宋" w:cs="仿宋"/>
          <w:b/>
          <w:color w:val="auto"/>
          <w:highlight w:val="none"/>
        </w:rPr>
      </w:pPr>
    </w:p>
    <w:p w14:paraId="6EB49B40">
      <w:pPr>
        <w:rPr>
          <w:rFonts w:hint="eastAsia" w:ascii="仿宋" w:hAnsi="仿宋" w:eastAsia="仿宋" w:cs="仿宋"/>
          <w:b/>
          <w:color w:val="auto"/>
          <w:highlight w:val="none"/>
        </w:rPr>
      </w:pPr>
    </w:p>
    <w:p w14:paraId="7BE19E64">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 xml:space="preserve">6-7  </w:t>
      </w:r>
      <w:bookmarkEnd w:id="11"/>
      <w:bookmarkEnd w:id="12"/>
      <w:bookmarkEnd w:id="13"/>
      <w:bookmarkEnd w:id="14"/>
      <w:r>
        <w:rPr>
          <w:rFonts w:hint="eastAsia" w:ascii="仿宋" w:hAnsi="仿宋" w:eastAsia="仿宋" w:cs="仿宋"/>
          <w:b/>
          <w:color w:val="auto"/>
          <w:sz w:val="24"/>
          <w:szCs w:val="32"/>
          <w:highlight w:val="none"/>
        </w:rPr>
        <w:t>单位负责人为同一人或者存在直接控股、管理关系的不同供应商不得参加同一合同项下的政府采购活动</w:t>
      </w:r>
    </w:p>
    <w:p w14:paraId="5B559DBD">
      <w:pPr>
        <w:ind w:firstLine="420"/>
        <w:rPr>
          <w:rFonts w:hint="eastAsia" w:ascii="仿宋" w:hAnsi="仿宋" w:eastAsia="仿宋" w:cs="仿宋"/>
          <w:color w:val="auto"/>
          <w:szCs w:val="21"/>
          <w:highlight w:val="none"/>
        </w:rPr>
      </w:pPr>
    </w:p>
    <w:p w14:paraId="6CF2AD04">
      <w:pPr>
        <w:rPr>
          <w:rFonts w:hint="eastAsia" w:ascii="仿宋" w:hAnsi="仿宋" w:eastAsia="仿宋" w:cs="仿宋"/>
          <w:color w:val="auto"/>
          <w:sz w:val="24"/>
          <w:highlight w:val="none"/>
        </w:rPr>
      </w:pPr>
    </w:p>
    <w:p w14:paraId="40252078">
      <w:pP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宏睿鹏达项目管理有限公司</w:t>
      </w:r>
      <w:r>
        <w:rPr>
          <w:rFonts w:hint="eastAsia" w:ascii="仿宋" w:hAnsi="仿宋" w:eastAsia="仿宋" w:cs="仿宋"/>
          <w:color w:val="auto"/>
          <w:sz w:val="24"/>
          <w:highlight w:val="none"/>
        </w:rPr>
        <w:t xml:space="preserve">：  </w:t>
      </w:r>
    </w:p>
    <w:p w14:paraId="72248A3D">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w:t>
      </w:r>
      <w:r>
        <w:rPr>
          <w:rFonts w:hint="eastAsia" w:ascii="仿宋" w:hAnsi="仿宋" w:eastAsia="仿宋" w:cs="仿宋"/>
          <w:color w:val="auto"/>
          <w:sz w:val="24"/>
          <w:highlight w:val="none"/>
          <w:lang w:eastAsia="zh-CN"/>
        </w:rPr>
        <w:t>：单位负责人为同一人或者存在直接控股、管理关系的不同供应商不得参加同一合同项下的政府采购活动</w:t>
      </w:r>
      <w:r>
        <w:rPr>
          <w:rFonts w:hint="eastAsia" w:ascii="仿宋" w:hAnsi="仿宋" w:eastAsia="仿宋" w:cs="仿宋"/>
          <w:color w:val="auto"/>
          <w:sz w:val="24"/>
          <w:highlight w:val="none"/>
        </w:rPr>
        <w:t>。</w:t>
      </w:r>
    </w:p>
    <w:p w14:paraId="342EBB20">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F625744">
      <w:pPr>
        <w:tabs>
          <w:tab w:val="left" w:pos="5580"/>
        </w:tabs>
        <w:spacing w:before="120" w:line="360" w:lineRule="auto"/>
        <w:ind w:firstLine="480" w:firstLineChars="200"/>
        <w:rPr>
          <w:rFonts w:hint="eastAsia" w:ascii="仿宋" w:hAnsi="仿宋" w:eastAsia="仿宋" w:cs="仿宋"/>
          <w:color w:val="auto"/>
          <w:sz w:val="24"/>
          <w:highlight w:val="none"/>
        </w:rPr>
      </w:pPr>
    </w:p>
    <w:p w14:paraId="47846560">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724B3EDF">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261B6FDA">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495CA2B3">
      <w:pPr>
        <w:ind w:firstLine="420" w:firstLineChars="200"/>
        <w:rPr>
          <w:rFonts w:hint="eastAsia" w:ascii="仿宋" w:hAnsi="仿宋" w:eastAsia="仿宋" w:cs="仿宋"/>
          <w:color w:val="auto"/>
          <w:szCs w:val="21"/>
          <w:highlight w:val="none"/>
        </w:rPr>
      </w:pPr>
    </w:p>
    <w:p w14:paraId="0A8610C0">
      <w:pPr>
        <w:jc w:val="left"/>
        <w:rPr>
          <w:rFonts w:hint="eastAsia" w:ascii="仿宋" w:hAnsi="仿宋" w:eastAsia="仿宋" w:cs="仿宋"/>
          <w:b/>
          <w:color w:val="auto"/>
          <w:sz w:val="24"/>
          <w:highlight w:val="none"/>
        </w:rPr>
      </w:pPr>
    </w:p>
    <w:p w14:paraId="6A3413A2">
      <w:pPr>
        <w:rPr>
          <w:rFonts w:hint="eastAsia" w:ascii="仿宋" w:hAnsi="仿宋" w:eastAsia="仿宋" w:cs="仿宋"/>
          <w:b/>
          <w:color w:val="auto"/>
          <w:sz w:val="24"/>
          <w:szCs w:val="32"/>
          <w:highlight w:val="none"/>
        </w:rPr>
      </w:pPr>
      <w:bookmarkStart w:id="15" w:name="_Toc60929133"/>
      <w:bookmarkStart w:id="16" w:name="_Toc60928820"/>
      <w:bookmarkStart w:id="17" w:name="_Toc7005128"/>
      <w:bookmarkStart w:id="18" w:name="_Toc60928901"/>
    </w:p>
    <w:p w14:paraId="31DB3D66">
      <w:pPr>
        <w:rPr>
          <w:rFonts w:hint="eastAsia" w:ascii="仿宋" w:hAnsi="仿宋" w:eastAsia="仿宋" w:cs="仿宋"/>
          <w:b/>
          <w:color w:val="auto"/>
          <w:sz w:val="24"/>
          <w:szCs w:val="32"/>
          <w:highlight w:val="none"/>
        </w:rPr>
      </w:pPr>
    </w:p>
    <w:p w14:paraId="4B3CD4C1">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6-8  供应商是否属于为本项目提供整体设计、规范编制或者项目管理、监理、检测等服务的供应商声明</w:t>
      </w:r>
      <w:bookmarkEnd w:id="15"/>
      <w:bookmarkEnd w:id="16"/>
      <w:bookmarkEnd w:id="17"/>
      <w:bookmarkEnd w:id="18"/>
    </w:p>
    <w:p w14:paraId="5B25CC70">
      <w:pPr>
        <w:ind w:firstLine="420"/>
        <w:rPr>
          <w:rFonts w:hint="eastAsia" w:ascii="仿宋" w:hAnsi="仿宋" w:eastAsia="仿宋" w:cs="仿宋"/>
          <w:color w:val="auto"/>
          <w:szCs w:val="21"/>
          <w:highlight w:val="none"/>
        </w:rPr>
      </w:pPr>
    </w:p>
    <w:p w14:paraId="19660E95">
      <w:pPr>
        <w:spacing w:line="360" w:lineRule="auto"/>
        <w:rPr>
          <w:rFonts w:hint="eastAsia" w:ascii="仿宋" w:hAnsi="仿宋" w:eastAsia="仿宋" w:cs="仿宋"/>
          <w:color w:val="auto"/>
          <w:szCs w:val="21"/>
          <w:highlight w:val="none"/>
        </w:rPr>
      </w:pPr>
    </w:p>
    <w:p w14:paraId="643E8BC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宏睿鹏达项目管理有限公司</w:t>
      </w:r>
      <w:r>
        <w:rPr>
          <w:rFonts w:hint="eastAsia" w:ascii="仿宋" w:hAnsi="仿宋" w:eastAsia="仿宋" w:cs="仿宋"/>
          <w:color w:val="auto"/>
          <w:sz w:val="24"/>
          <w:highlight w:val="none"/>
        </w:rPr>
        <w:t>：</w:t>
      </w:r>
    </w:p>
    <w:p w14:paraId="4C9B284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我方 </w:t>
      </w:r>
      <w:r>
        <w:rPr>
          <w:rFonts w:hint="eastAsia" w:ascii="仿宋" w:hAnsi="仿宋" w:eastAsia="仿宋" w:cs="仿宋"/>
          <w:color w:val="auto"/>
          <w:sz w:val="24"/>
          <w:highlight w:val="none"/>
          <w:u w:val="single"/>
        </w:rPr>
        <w:t xml:space="preserve">不属于 </w:t>
      </w:r>
      <w:r>
        <w:rPr>
          <w:rFonts w:hint="eastAsia" w:ascii="仿宋" w:hAnsi="仿宋" w:eastAsia="仿宋" w:cs="仿宋"/>
          <w:color w:val="auto"/>
          <w:sz w:val="24"/>
          <w:highlight w:val="none"/>
        </w:rPr>
        <w:t>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w:t>
      </w:r>
    </w:p>
    <w:p w14:paraId="7E6909FB">
      <w:pPr>
        <w:ind w:firstLine="426"/>
        <w:rPr>
          <w:rFonts w:hint="eastAsia" w:ascii="仿宋" w:hAnsi="仿宋" w:eastAsia="仿宋" w:cs="仿宋"/>
          <w:color w:val="auto"/>
          <w:sz w:val="24"/>
          <w:highlight w:val="none"/>
        </w:rPr>
      </w:pPr>
    </w:p>
    <w:p w14:paraId="63B19090">
      <w:pPr>
        <w:ind w:firstLine="426"/>
        <w:rPr>
          <w:rFonts w:hint="eastAsia" w:ascii="仿宋" w:hAnsi="仿宋" w:eastAsia="仿宋" w:cs="仿宋"/>
          <w:color w:val="auto"/>
          <w:szCs w:val="21"/>
          <w:highlight w:val="none"/>
        </w:rPr>
      </w:pPr>
    </w:p>
    <w:p w14:paraId="258E9C67">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0C428972">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1508380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003839E">
      <w:pPr>
        <w:rPr>
          <w:rFonts w:hint="eastAsia" w:ascii="仿宋" w:hAnsi="仿宋" w:eastAsia="仿宋" w:cs="仿宋"/>
          <w:b/>
          <w:color w:val="auto"/>
          <w:highlight w:val="none"/>
        </w:rPr>
      </w:pPr>
      <w:bookmarkStart w:id="19" w:name="_Toc7005129"/>
      <w:bookmarkStart w:id="20" w:name="_Toc60928821"/>
      <w:bookmarkStart w:id="21" w:name="_Toc60928902"/>
      <w:bookmarkStart w:id="22" w:name="_Toc60929134"/>
    </w:p>
    <w:p w14:paraId="0507F527">
      <w:pPr>
        <w:rPr>
          <w:rFonts w:hint="eastAsia" w:ascii="仿宋" w:hAnsi="仿宋" w:eastAsia="仿宋" w:cs="仿宋"/>
          <w:b/>
          <w:color w:val="auto"/>
          <w:highlight w:val="none"/>
        </w:rPr>
      </w:pPr>
    </w:p>
    <w:p w14:paraId="1F5068C1">
      <w:pPr>
        <w:spacing w:line="360" w:lineRule="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6-9  证明供应商符合特定资格条件的证明材料</w:t>
      </w:r>
      <w:bookmarkEnd w:id="19"/>
      <w:bookmarkEnd w:id="20"/>
      <w:bookmarkEnd w:id="21"/>
      <w:bookmarkEnd w:id="22"/>
      <w:bookmarkStart w:id="23" w:name="_Toc515647807"/>
      <w:bookmarkStart w:id="24" w:name="_Toc1083"/>
      <w:bookmarkStart w:id="25" w:name="_Toc532473497"/>
      <w:bookmarkStart w:id="26" w:name="_Toc22472"/>
    </w:p>
    <w:bookmarkEnd w:id="23"/>
    <w:bookmarkEnd w:id="24"/>
    <w:bookmarkEnd w:id="25"/>
    <w:bookmarkEnd w:id="26"/>
    <w:p w14:paraId="46A31DF6">
      <w:pPr>
        <w:spacing w:line="360" w:lineRule="auto"/>
        <w:rPr>
          <w:rFonts w:ascii="仿宋" w:hAnsi="仿宋" w:eastAsia="仿宋" w:cs="仿宋"/>
          <w:sz w:val="24"/>
        </w:rPr>
      </w:pPr>
      <w:r>
        <w:rPr>
          <w:rFonts w:hint="eastAsia" w:ascii="仿宋" w:hAnsi="仿宋" w:eastAsia="仿宋" w:cs="仿宋"/>
          <w:sz w:val="24"/>
        </w:rPr>
        <w:t>（1）非联合体</w:t>
      </w:r>
      <w:r>
        <w:rPr>
          <w:rFonts w:hint="eastAsia" w:ascii="仿宋" w:hAnsi="仿宋" w:eastAsia="仿宋" w:cs="仿宋"/>
          <w:sz w:val="24"/>
          <w:lang w:val="en-US" w:eastAsia="zh-CN"/>
        </w:rPr>
        <w:t>磋商</w:t>
      </w:r>
      <w:r>
        <w:rPr>
          <w:rFonts w:hint="eastAsia" w:ascii="仿宋" w:hAnsi="仿宋" w:eastAsia="仿宋" w:cs="仿宋"/>
          <w:sz w:val="24"/>
        </w:rPr>
        <w:t>的声明</w:t>
      </w:r>
    </w:p>
    <w:p w14:paraId="0DBF4AF1">
      <w:pPr>
        <w:spacing w:line="360" w:lineRule="auto"/>
        <w:rPr>
          <w:rFonts w:hint="eastAsia" w:ascii="仿宋" w:hAnsi="仿宋" w:eastAsia="仿宋" w:cs="仿宋"/>
          <w:b/>
          <w:bCs/>
          <w:sz w:val="24"/>
          <w:szCs w:val="32"/>
          <w:u w:val="single"/>
        </w:rPr>
      </w:pPr>
    </w:p>
    <w:p w14:paraId="61B898A9">
      <w:pPr>
        <w:spacing w:line="360" w:lineRule="auto"/>
        <w:rPr>
          <w:rFonts w:hint="eastAsia" w:ascii="仿宋" w:hAnsi="仿宋" w:eastAsia="仿宋" w:cs="仿宋"/>
          <w:b w:val="0"/>
          <w:bCs w:val="0"/>
          <w:sz w:val="24"/>
          <w:szCs w:val="32"/>
        </w:rPr>
      </w:pPr>
      <w:r>
        <w:rPr>
          <w:rFonts w:hint="eastAsia" w:ascii="仿宋" w:hAnsi="仿宋" w:eastAsia="仿宋" w:cs="仿宋"/>
          <w:b w:val="0"/>
          <w:bCs w:val="0"/>
          <w:sz w:val="24"/>
          <w:szCs w:val="32"/>
          <w:u w:val="single"/>
          <w:lang w:eastAsia="zh-CN"/>
        </w:rPr>
        <w:t>宏睿鹏达项目管理有限公司</w:t>
      </w:r>
      <w:r>
        <w:rPr>
          <w:rFonts w:hint="eastAsia" w:ascii="仿宋" w:hAnsi="仿宋" w:eastAsia="仿宋" w:cs="仿宋"/>
          <w:b w:val="0"/>
          <w:bCs w:val="0"/>
          <w:sz w:val="24"/>
          <w:szCs w:val="32"/>
        </w:rPr>
        <w:t>：</w:t>
      </w:r>
    </w:p>
    <w:p w14:paraId="62D43D17">
      <w:pPr>
        <w:pStyle w:val="10"/>
        <w:rPr>
          <w:rFonts w:hint="eastAsia"/>
        </w:rPr>
      </w:pPr>
    </w:p>
    <w:p w14:paraId="3F13BCB7">
      <w:pPr>
        <w:ind w:firstLine="426"/>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w:t>
      </w:r>
      <w:r>
        <w:rPr>
          <w:rFonts w:hint="eastAsia" w:ascii="仿宋" w:hAnsi="仿宋" w:eastAsia="仿宋" w:cs="仿宋"/>
          <w:iCs/>
          <w:sz w:val="24"/>
          <w:u w:val="single"/>
        </w:rPr>
        <w:t xml:space="preserve">非联合体  </w:t>
      </w:r>
      <w:r>
        <w:rPr>
          <w:rFonts w:hint="eastAsia" w:ascii="仿宋" w:hAnsi="仿宋" w:eastAsia="仿宋" w:cs="仿宋"/>
          <w:iCs/>
          <w:sz w:val="24"/>
        </w:rPr>
        <w:t>参加本项目磋商</w:t>
      </w:r>
      <w:r>
        <w:rPr>
          <w:rFonts w:hint="eastAsia" w:ascii="仿宋" w:hAnsi="仿宋" w:eastAsia="仿宋" w:cs="仿宋"/>
          <w:sz w:val="24"/>
        </w:rPr>
        <w:t>。</w:t>
      </w:r>
    </w:p>
    <w:p w14:paraId="7B382A98">
      <w:pPr>
        <w:ind w:firstLine="426"/>
        <w:rPr>
          <w:rFonts w:hint="eastAsia" w:ascii="仿宋" w:hAnsi="仿宋" w:eastAsia="仿宋" w:cs="仿宋"/>
          <w:sz w:val="24"/>
        </w:rPr>
      </w:pPr>
    </w:p>
    <w:p w14:paraId="2FAE8F05">
      <w:pPr>
        <w:spacing w:before="120" w:after="120" w:line="360" w:lineRule="auto"/>
        <w:rPr>
          <w:rFonts w:hint="eastAsia" w:ascii="仿宋" w:hAnsi="仿宋" w:eastAsia="仿宋" w:cs="仿宋"/>
          <w:sz w:val="24"/>
        </w:rPr>
      </w:pPr>
    </w:p>
    <w:p w14:paraId="0B7D0DB2">
      <w:pPr>
        <w:spacing w:before="120" w:after="120" w:line="360" w:lineRule="auto"/>
        <w:ind w:firstLine="480" w:firstLineChars="200"/>
        <w:rPr>
          <w:rFonts w:hint="eastAsia" w:ascii="仿宋" w:hAnsi="仿宋" w:eastAsia="仿宋" w:cs="仿宋"/>
          <w:sz w:val="24"/>
        </w:rPr>
      </w:pPr>
    </w:p>
    <w:p w14:paraId="664AC6B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sz w:val="24"/>
        </w:rPr>
        <w:t xml:space="preserve">名称（公章）： </w:t>
      </w:r>
      <w:r>
        <w:rPr>
          <w:rFonts w:hint="eastAsia" w:ascii="仿宋" w:hAnsi="仿宋" w:eastAsia="仿宋" w:cs="仿宋"/>
          <w:sz w:val="24"/>
          <w:u w:val="single"/>
        </w:rPr>
        <w:t xml:space="preserve">              </w:t>
      </w:r>
    </w:p>
    <w:p w14:paraId="3AC141C0">
      <w:pPr>
        <w:spacing w:before="120" w:after="120" w:line="360" w:lineRule="auto"/>
        <w:ind w:firstLine="480" w:firstLineChars="200"/>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C0942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E4F0B"/>
    <w:rsid w:val="01FE4F0B"/>
    <w:rsid w:val="22D45080"/>
    <w:rsid w:val="33B36A61"/>
    <w:rsid w:val="46B56196"/>
    <w:rsid w:val="486909E7"/>
    <w:rsid w:val="4C4D4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10">
    <w:name w:val="表格文字"/>
    <w:basedOn w:val="1"/>
    <w:autoRedefine/>
    <w:qFormat/>
    <w:uiPriority w:val="0"/>
    <w:pPr>
      <w:snapToGrid w:val="0"/>
      <w:spacing w:before="120" w:beforeLines="0"/>
    </w:pPr>
    <w:rPr>
      <w:szCs w:val="20"/>
      <w:lang w:bidi="he-I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2040</Words>
  <Characters>2096</Characters>
  <Lines>0</Lines>
  <Paragraphs>0</Paragraphs>
  <TotalTime>2</TotalTime>
  <ScaleCrop>false</ScaleCrop>
  <LinksUpToDate>false</LinksUpToDate>
  <CharactersWithSpaces>3488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2025-04-12T00:58:00Z</dcterms:created>
  <dc:creator>Lis☁️</dc:creator>
  <cp:lastModifiedBy>汐汐UrsaMinor</cp:lastModifiedBy>
  <dcterms:modified xsi:type="dcterms:W3CDTF">2025-08-19T10:23:08Z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D1DCEB8CB63B46F9A1A3990433B58D1A_11</vt:lpwstr>
  </property>
  <property fmtid="{D5CDD505-2E9C-101B-9397-08002B2CF9AE}" pid="4" name="KSOTemplateDocerSaveRecord">
    <vt:lpwstr>eyJoZGlkIjoiYmRmMDE2Mjg2ZTc4ZjZmOTk5NGZlNjhjYWMwOWQ3ZmYiLCJ1c2VySWQiOiIxMTM4MzcxMjYzIn0=</vt:lpwstr>
  </property>
</Properties>
</file>