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版本号：JXRC-25081720250819001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西安市自主择业军转干部健康体检</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JXRC-250817</w:t>
      </w:r>
      <w:r>
        <w:br/>
      </w:r>
      <w:r>
        <w:br/>
      </w:r>
      <w:r>
        <w:br/>
      </w:r>
    </w:p>
    <w:p>
      <w:pPr>
        <w:pStyle w:val="null3"/>
        <w:jc w:val="center"/>
        <w:outlineLvl w:val="2"/>
      </w:pPr>
      <w:r>
        <w:rPr>
          <w:rFonts w:ascii="仿宋_GB2312" w:hAnsi="仿宋_GB2312" w:cs="仿宋_GB2312" w:eastAsia="仿宋_GB2312"/>
          <w:sz w:val="28"/>
          <w:b/>
        </w:rPr>
        <w:t>西安市军队转业干部培训中心</w:t>
      </w:r>
    </w:p>
    <w:p>
      <w:pPr>
        <w:pStyle w:val="null3"/>
        <w:jc w:val="center"/>
        <w:outlineLvl w:val="2"/>
      </w:pPr>
      <w:r>
        <w:rPr>
          <w:rFonts w:ascii="仿宋_GB2312" w:hAnsi="仿宋_GB2312" w:cs="仿宋_GB2312" w:eastAsia="仿宋_GB2312"/>
          <w:sz w:val="28"/>
          <w:b/>
        </w:rPr>
        <w:t>陕西嘉信瑞诚招标有限公司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陕西嘉信瑞诚招标有限公司</w:t>
      </w:r>
      <w:r>
        <w:rPr>
          <w:rFonts w:ascii="仿宋_GB2312" w:hAnsi="仿宋_GB2312" w:cs="仿宋_GB2312" w:eastAsia="仿宋_GB2312"/>
        </w:rPr>
        <w:t>（以下简称“代理机构”）受</w:t>
      </w:r>
      <w:r>
        <w:rPr>
          <w:rFonts w:ascii="仿宋_GB2312" w:hAnsi="仿宋_GB2312" w:cs="仿宋_GB2312" w:eastAsia="仿宋_GB2312"/>
        </w:rPr>
        <w:t>西安市军队转业干部培训中心</w:t>
      </w:r>
      <w:r>
        <w:rPr>
          <w:rFonts w:ascii="仿宋_GB2312" w:hAnsi="仿宋_GB2312" w:cs="仿宋_GB2312" w:eastAsia="仿宋_GB2312"/>
        </w:rPr>
        <w:t>委托，拟对</w:t>
      </w:r>
      <w:r>
        <w:rPr>
          <w:rFonts w:ascii="仿宋_GB2312" w:hAnsi="仿宋_GB2312" w:cs="仿宋_GB2312" w:eastAsia="仿宋_GB2312"/>
        </w:rPr>
        <w:t>西安市自主择业军转干部健康体检</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JXRC-250817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西安市自主择业军转干部健康体检</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为2025年自主择业军转干部提供健康体检服务，分为两个采购包，每个采购包约1025人。</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并进行电子签章。</w:t>
      </w:r>
    </w:p>
    <w:p>
      <w:pPr>
        <w:pStyle w:val="null3"/>
      </w:pPr>
      <w:r>
        <w:rPr>
          <w:rFonts w:ascii="仿宋_GB2312" w:hAnsi="仿宋_GB2312" w:cs="仿宋_GB2312" w:eastAsia="仿宋_GB2312"/>
        </w:rPr>
        <w:t>2、法定代表授权书：法定代表人/负责人直接参加的，只须递交《法定代表人/负责人身份证明》和身份证；法定代表人/负责人授权代表参加的，须递交《法定代表人/负责人授权书》和被授权人身份证，进行电子签章。</w:t>
      </w:r>
    </w:p>
    <w:p>
      <w:pPr>
        <w:pStyle w:val="null3"/>
      </w:pPr>
      <w:r>
        <w:rPr>
          <w:rFonts w:ascii="仿宋_GB2312" w:hAnsi="仿宋_GB2312" w:cs="仿宋_GB2312" w:eastAsia="仿宋_GB2312"/>
        </w:rPr>
        <w:t>3、许可证：具有卫生行政部门核准登记取得的《医疗机构执业许可证》和《放射诊疗许可证》。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并进行电子签章。</w:t>
      </w:r>
    </w:p>
    <w:p>
      <w:pPr>
        <w:pStyle w:val="null3"/>
      </w:pPr>
      <w:r>
        <w:rPr>
          <w:rFonts w:ascii="仿宋_GB2312" w:hAnsi="仿宋_GB2312" w:cs="仿宋_GB2312" w:eastAsia="仿宋_GB2312"/>
        </w:rPr>
        <w:t>2、法定代表授权书：法定代表人/负责人直接参加的，只须递交《法定代表人/负责人身份证明》和身份证；法定代表人/负责人授权代表参加的，须递交《法定代表人/负责人授权书》和被授权人身份证，进行电子签章。</w:t>
      </w:r>
    </w:p>
    <w:p>
      <w:pPr>
        <w:pStyle w:val="null3"/>
      </w:pPr>
      <w:r>
        <w:rPr>
          <w:rFonts w:ascii="仿宋_GB2312" w:hAnsi="仿宋_GB2312" w:cs="仿宋_GB2312" w:eastAsia="仿宋_GB2312"/>
        </w:rPr>
        <w:t>3、许可证：具有卫生行政部门核准登记取得的《医疗机构执业许可证》和《放射诊疗许可证》。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西安市军队转业干部培训中心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陕西省西安市碑林区交大商场街皇甫庄甲字1号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西安市军队转业干部培训中心 冯增辉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029-82226909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陕西嘉信瑞诚招标有限公司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西安市南稍门十字东南角大话南门壹中心18层1806室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曲慧、张海、陆频、田颖琦、陈利娜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029-88234561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采购包1：1,025,000.00元</w:t>
            </w:r>
          </w:p>
          <w:p>
            <w:pPr>
              <w:pStyle w:val="null3"/>
            </w:pPr>
            <w:r>
              <w:rPr>
                <w:rFonts w:ascii="仿宋_GB2312" w:hAnsi="仿宋_GB2312" w:cs="仿宋_GB2312" w:eastAsia="仿宋_GB2312"/>
              </w:rPr>
              <w:t>采购包2：1,025,000.00元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招标代理服务费的收取，参照国家计委关于印发《招标代理服务收费管理暂行办法》（计价格[2002]1980号）的通知和国家发展改革委员会办公厅颁发的《关于招标代理服务收费有关问题的通知》（发改办价格[2003]857号）的有关规定服务类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西安市军队转业干部培训中心</w:t>
      </w:r>
      <w:r>
        <w:rPr>
          <w:rFonts w:ascii="仿宋_GB2312" w:hAnsi="仿宋_GB2312" w:cs="仿宋_GB2312" w:eastAsia="仿宋_GB2312"/>
        </w:rPr>
        <w:t>和</w:t>
      </w:r>
      <w:r>
        <w:rPr>
          <w:rFonts w:ascii="仿宋_GB2312" w:hAnsi="仿宋_GB2312" w:cs="仿宋_GB2312" w:eastAsia="仿宋_GB2312"/>
        </w:rPr>
        <w:t>陕西嘉信瑞诚招标有限公司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西安市军队转业干部培训中心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陕西嘉信瑞诚招标有限公司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西安市军队转业干部培训中心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陕西嘉信瑞诚招标有限公司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详见招标文件及合同约定执行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联系人：曲慧、张海、陆频</w:t>
      </w:r>
    </w:p>
    <w:p>
      <w:pPr>
        <w:pStyle w:val="null3"/>
      </w:pPr>
      <w:r>
        <w:rPr>
          <w:rFonts w:ascii="仿宋_GB2312" w:hAnsi="仿宋_GB2312" w:cs="仿宋_GB2312" w:eastAsia="仿宋_GB2312"/>
        </w:rPr>
        <w:t>联系电话：曲慧、张海、陆频</w:t>
      </w:r>
    </w:p>
    <w:p>
      <w:pPr>
        <w:pStyle w:val="null3"/>
      </w:pPr>
      <w:r>
        <w:rPr>
          <w:rFonts w:ascii="仿宋_GB2312" w:hAnsi="仿宋_GB2312" w:cs="仿宋_GB2312" w:eastAsia="仿宋_GB2312"/>
        </w:rPr>
        <w:t>地址：西安市南稍门十字东南角大话南门壹中心18层1806室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为2025年自主择业军转干部提供健康体检服务，分为两个采购包，每个采购包约1025人。单人体检限价1000元/人。</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1,025,000.00</w:t>
      </w:r>
    </w:p>
    <w:p>
      <w:pPr>
        <w:pStyle w:val="null3"/>
      </w:pPr>
      <w:r>
        <w:rPr>
          <w:rFonts w:ascii="仿宋_GB2312" w:hAnsi="仿宋_GB2312" w:cs="仿宋_GB2312" w:eastAsia="仿宋_GB2312"/>
        </w:rPr>
        <w:t>采购包最高限价（元）: 1,025,000.00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自主择业军转干部体检（一）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1,025,000.00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1,025,000.00</w:t>
      </w:r>
    </w:p>
    <w:p>
      <w:pPr>
        <w:pStyle w:val="null3"/>
      </w:pPr>
      <w:r>
        <w:rPr>
          <w:rFonts w:ascii="仿宋_GB2312" w:hAnsi="仿宋_GB2312" w:cs="仿宋_GB2312" w:eastAsia="仿宋_GB2312"/>
        </w:rPr>
        <w:t>采购包最高限价（元）: 1,025,000.00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自主择业军转干部体检（二）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1,025,000.00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标的名称：自主择业军转干部体检（一）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本采购包为军转干部提供健康体检服务，共计约1025人，单人体检限价1000元/人，最高投标限价：1025000元。</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b/>
              </w:rPr>
              <w:t>体检组织形式：</w:t>
            </w:r>
          </w:p>
          <w:p>
            <w:pPr>
              <w:pStyle w:val="null3"/>
            </w:pPr>
            <w:r>
              <w:rPr>
                <w:rFonts w:ascii="仿宋_GB2312" w:hAnsi="仿宋_GB2312" w:cs="仿宋_GB2312" w:eastAsia="仿宋_GB2312"/>
                <w:sz w:val="24"/>
              </w:rPr>
              <w:t>根据自主择业干部需求，采用集中体检、分散体检相结合的方式组织本次体检。</w:t>
            </w:r>
          </w:p>
          <w:p>
            <w:pPr>
              <w:pStyle w:val="null3"/>
            </w:pPr>
            <w:r>
              <w:rPr>
                <w:rFonts w:ascii="仿宋_GB2312" w:hAnsi="仿宋_GB2312" w:cs="仿宋_GB2312" w:eastAsia="仿宋_GB2312"/>
                <w:sz w:val="24"/>
              </w:rPr>
              <w:t>1</w:t>
            </w:r>
            <w:r>
              <w:rPr>
                <w:rFonts w:ascii="仿宋_GB2312" w:hAnsi="仿宋_GB2312" w:cs="仿宋_GB2312" w:eastAsia="仿宋_GB2312"/>
                <w:sz w:val="24"/>
              </w:rPr>
              <w:t>、集中体检（合同签订后30日历天内开始，具体时间以招标人通知为准）：根据体检医院的日承接量，按区县划分每日体检人员。体检机构在各区县指定的接送点，提供车接车送服务。</w:t>
            </w:r>
          </w:p>
          <w:p>
            <w:pPr>
              <w:pStyle w:val="null3"/>
            </w:pPr>
            <w:r>
              <w:rPr>
                <w:rFonts w:ascii="仿宋_GB2312" w:hAnsi="仿宋_GB2312" w:cs="仿宋_GB2312" w:eastAsia="仿宋_GB2312"/>
                <w:sz w:val="24"/>
              </w:rPr>
              <w:t>2</w:t>
            </w:r>
            <w:r>
              <w:rPr>
                <w:rFonts w:ascii="仿宋_GB2312" w:hAnsi="仿宋_GB2312" w:cs="仿宋_GB2312" w:eastAsia="仿宋_GB2312"/>
                <w:sz w:val="24"/>
              </w:rPr>
              <w:t>、分散体检</w:t>
            </w:r>
          </w:p>
          <w:p>
            <w:pPr>
              <w:pStyle w:val="null3"/>
            </w:pPr>
            <w:r>
              <w:rPr>
                <w:rFonts w:ascii="仿宋_GB2312" w:hAnsi="仿宋_GB2312" w:cs="仿宋_GB2312" w:eastAsia="仿宋_GB2312"/>
                <w:sz w:val="24"/>
              </w:rPr>
              <w:t>集中体检结束之后的2个月内，还未体检人员自行到体检医院进行体检。</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4"/>
                <w:b/>
              </w:rPr>
              <w:t>总体服务要求</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、为自主择业军转干部体检后复查、确诊、住院、手术、治疗等开辟绿色通道，提供健康咨询或指导服务。</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、体检机构本着科学、严谨的工作态度，严格按照《医疗机构从业人员行为规范》、《医疗机构临床实验室管理办法》有关规定开展体检服务。</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、体检结束15日内出具书面体检报告，健康体检报告应当包括受检者一般信息、体格检查记录、实验室和医学影像检查报告、阳性体征和异常情况的记录、健康状况描述和有关建议等。</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出具的报告及各种化验单据应由具备相应专业资质的医生、医师签署检查意见；体检报告除告知各项指标结果（化验单、拍片结果等）外，应给与简单明了的医疗建议；各项体检指标结果原件（化验单、拍片结果等）需向有需要的受检者提供。体检报告应提供电子版和纸质版两种。报告按照采购人要求送至采购人指定地点，并妥善交接。体检中若出现体检表、检验单、报告单、影像资料丢失，应由成交供应商免费再检。</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、出具符合《健康体检管理暂行规定》的个人健康体检报告，且出具的体检检测结果受社会上各大医院的认可，可直接用于本院或其他医院的后期治疗。</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、按规定的检查项目内容为参检人员提供对应的体检服务和体检器材,保证一人一针一管（器），器材符合国家卫生标准。</w:t>
            </w:r>
          </w:p>
          <w:p>
            <w:pPr>
              <w:pStyle w:val="null3"/>
              <w:ind w:firstLine="480"/>
              <w:jc w:val="left"/>
            </w:pPr>
            <w:r>
              <w:rPr>
                <w:rFonts w:ascii="仿宋_GB2312" w:hAnsi="仿宋_GB2312" w:cs="仿宋_GB2312" w:eastAsia="仿宋_GB2312"/>
                <w:sz w:val="24"/>
              </w:rPr>
              <w:t>7</w:t>
            </w:r>
            <w:r>
              <w:rPr>
                <w:rFonts w:ascii="仿宋_GB2312" w:hAnsi="仿宋_GB2312" w:cs="仿宋_GB2312" w:eastAsia="仿宋_GB2312"/>
                <w:sz w:val="24"/>
              </w:rPr>
              <w:t>、体检医院为参检人员提供1次免费营养中式早餐（每人20元标准，要求营养可口），并具有独立的就餐区域。</w:t>
            </w:r>
          </w:p>
          <w:p>
            <w:pPr>
              <w:pStyle w:val="null3"/>
              <w:ind w:firstLine="480"/>
              <w:jc w:val="left"/>
            </w:pPr>
            <w:r>
              <w:rPr>
                <w:rFonts w:ascii="仿宋_GB2312" w:hAnsi="仿宋_GB2312" w:cs="仿宋_GB2312" w:eastAsia="仿宋_GB2312"/>
                <w:sz w:val="24"/>
              </w:rPr>
              <w:t>8</w:t>
            </w:r>
            <w:r>
              <w:rPr>
                <w:rFonts w:ascii="仿宋_GB2312" w:hAnsi="仿宋_GB2312" w:cs="仿宋_GB2312" w:eastAsia="仿宋_GB2312"/>
                <w:sz w:val="24"/>
              </w:rPr>
              <w:t>、安排专人负责组织落实自主择业军转干部体检事项,合理安排体检时间，在约定的时间内完成健康体检、结果汇总、危急值反馈等工作。</w:t>
            </w:r>
          </w:p>
          <w:p>
            <w:pPr>
              <w:pStyle w:val="null3"/>
              <w:ind w:firstLine="480"/>
              <w:jc w:val="left"/>
            </w:pPr>
            <w:r>
              <w:rPr>
                <w:rFonts w:ascii="仿宋_GB2312" w:hAnsi="仿宋_GB2312" w:cs="仿宋_GB2312" w:eastAsia="仿宋_GB2312"/>
                <w:sz w:val="24"/>
              </w:rPr>
              <w:t>9</w:t>
            </w:r>
            <w:r>
              <w:rPr>
                <w:rFonts w:ascii="仿宋_GB2312" w:hAnsi="仿宋_GB2312" w:cs="仿宋_GB2312" w:eastAsia="仿宋_GB2312"/>
                <w:sz w:val="24"/>
              </w:rPr>
              <w:t>、医疗体检机构须建立电子健康档案。于每批次体检结束后15天内，向采购人提供每位参检人员的电子版体检结果和分析报告。集中体检结束后10天内，医疗体检机构须向采购人提供患重大疾病人员汇总清单。</w:t>
            </w:r>
          </w:p>
          <w:p>
            <w:pPr>
              <w:pStyle w:val="null3"/>
              <w:ind w:firstLine="480"/>
              <w:jc w:val="left"/>
            </w:pPr>
            <w:r>
              <w:rPr>
                <w:rFonts w:ascii="仿宋_GB2312" w:hAnsi="仿宋_GB2312" w:cs="仿宋_GB2312" w:eastAsia="仿宋_GB2312"/>
                <w:sz w:val="24"/>
              </w:rPr>
              <w:t>10</w:t>
            </w:r>
            <w:r>
              <w:rPr>
                <w:rFonts w:ascii="仿宋_GB2312" w:hAnsi="仿宋_GB2312" w:cs="仿宋_GB2312" w:eastAsia="仿宋_GB2312"/>
                <w:sz w:val="24"/>
              </w:rPr>
              <w:t>、医疗体检机构提供每日最大体检人数，要求每位自主择业军转干部体检时间在当日中午12点前必须完成，CT、B超等待时间不超过20分钟，保证随到随检。体检时需有医护人员全程引导体检，对年老体弱的有专人陪同。</w:t>
            </w:r>
          </w:p>
          <w:p>
            <w:pPr>
              <w:pStyle w:val="null3"/>
              <w:ind w:firstLine="480"/>
              <w:jc w:val="left"/>
            </w:pPr>
            <w:r>
              <w:rPr>
                <w:rFonts w:ascii="仿宋_GB2312" w:hAnsi="仿宋_GB2312" w:cs="仿宋_GB2312" w:eastAsia="仿宋_GB2312"/>
                <w:sz w:val="24"/>
              </w:rPr>
              <w:t>11</w:t>
            </w:r>
            <w:r>
              <w:rPr>
                <w:rFonts w:ascii="仿宋_GB2312" w:hAnsi="仿宋_GB2312" w:cs="仿宋_GB2312" w:eastAsia="仿宋_GB2312"/>
                <w:sz w:val="24"/>
              </w:rPr>
              <w:t>、医疗体检机构具备完成本次体检所有项目的先进体检仪器设备，并有独立的体检科室和场所。</w:t>
            </w:r>
          </w:p>
          <w:p>
            <w:pPr>
              <w:pStyle w:val="null3"/>
              <w:ind w:firstLine="480"/>
              <w:jc w:val="left"/>
            </w:pPr>
            <w:r>
              <w:rPr>
                <w:rFonts w:ascii="仿宋_GB2312" w:hAnsi="仿宋_GB2312" w:cs="仿宋_GB2312" w:eastAsia="仿宋_GB2312"/>
                <w:sz w:val="24"/>
              </w:rPr>
              <w:t>12</w:t>
            </w:r>
            <w:r>
              <w:rPr>
                <w:rFonts w:ascii="仿宋_GB2312" w:hAnsi="仿宋_GB2312" w:cs="仿宋_GB2312" w:eastAsia="仿宋_GB2312"/>
                <w:sz w:val="24"/>
              </w:rPr>
              <w:t>、医疗体检机构在进行体检时，不得以问诊的方式引导、劝诱的方式误导自主择业军转干部进行不必要的额外体检，不得以健康体检为名出售药品、保健品、医疗保健器械等。</w:t>
            </w:r>
          </w:p>
          <w:p>
            <w:pPr>
              <w:pStyle w:val="null3"/>
              <w:ind w:firstLine="480"/>
              <w:jc w:val="left"/>
            </w:pPr>
            <w:r>
              <w:rPr>
                <w:rFonts w:ascii="仿宋_GB2312" w:hAnsi="仿宋_GB2312" w:cs="仿宋_GB2312" w:eastAsia="仿宋_GB2312"/>
                <w:sz w:val="24"/>
              </w:rPr>
              <w:t>13</w:t>
            </w:r>
            <w:r>
              <w:rPr>
                <w:rFonts w:ascii="仿宋_GB2312" w:hAnsi="仿宋_GB2312" w:cs="仿宋_GB2312" w:eastAsia="仿宋_GB2312"/>
                <w:sz w:val="24"/>
              </w:rPr>
              <w:t>、根据每批次体检人数，由医疗体检机构进行满意度调查，若满意度低于85%，将由采购人采取相关措施。</w:t>
            </w:r>
          </w:p>
          <w:p>
            <w:pPr>
              <w:pStyle w:val="null3"/>
              <w:ind w:firstLine="480"/>
              <w:jc w:val="left"/>
            </w:pPr>
            <w:r>
              <w:rPr>
                <w:rFonts w:ascii="仿宋_GB2312" w:hAnsi="仿宋_GB2312" w:cs="仿宋_GB2312" w:eastAsia="仿宋_GB2312"/>
                <w:sz w:val="24"/>
              </w:rPr>
              <w:t>14</w:t>
            </w:r>
            <w:r>
              <w:rPr>
                <w:rFonts w:ascii="仿宋_GB2312" w:hAnsi="仿宋_GB2312" w:cs="仿宋_GB2312" w:eastAsia="仿宋_GB2312"/>
                <w:sz w:val="24"/>
              </w:rPr>
              <w:t>、体检时若因医疗体检机构所提供的体检设施造成的院内二次感染，所产生的后续治疗费用及责任由医疗体检机构承担。</w:t>
            </w:r>
          </w:p>
          <w:p>
            <w:pPr>
              <w:pStyle w:val="null3"/>
              <w:ind w:firstLine="480"/>
              <w:jc w:val="left"/>
            </w:pPr>
            <w:r>
              <w:rPr>
                <w:rFonts w:ascii="仿宋_GB2312" w:hAnsi="仿宋_GB2312" w:cs="仿宋_GB2312" w:eastAsia="仿宋_GB2312"/>
                <w:sz w:val="24"/>
              </w:rPr>
              <w:t>15</w:t>
            </w:r>
            <w:r>
              <w:rPr>
                <w:rFonts w:ascii="仿宋_GB2312" w:hAnsi="仿宋_GB2312" w:cs="仿宋_GB2312" w:eastAsia="仿宋_GB2312"/>
                <w:sz w:val="24"/>
              </w:rPr>
              <w:t>、医疗体检机构不得向除采购人所提供的联系人之外的任何机构和人员透露从本项目和实施体检服务中获取的相关信息和检查结果。若因医疗体检机构未有效对参检人员信息及检查结果做好数据保密工作，所造成的信息外泄，将由医疗体检机构承担相应的法律责任。</w:t>
            </w:r>
          </w:p>
          <w:p>
            <w:pPr>
              <w:pStyle w:val="null3"/>
              <w:ind w:firstLine="480"/>
              <w:jc w:val="left"/>
            </w:pPr>
            <w:r>
              <w:rPr>
                <w:rFonts w:ascii="仿宋_GB2312" w:hAnsi="仿宋_GB2312" w:cs="仿宋_GB2312" w:eastAsia="仿宋_GB2312"/>
                <w:sz w:val="24"/>
              </w:rPr>
              <w:t>16</w:t>
            </w:r>
            <w:r>
              <w:rPr>
                <w:rFonts w:ascii="仿宋_GB2312" w:hAnsi="仿宋_GB2312" w:cs="仿宋_GB2312" w:eastAsia="仿宋_GB2312"/>
                <w:sz w:val="24"/>
              </w:rPr>
              <w:t>、根据自主择业军转干部意愿，如需增加本项目之外的其他体检项目，检查费用优惠率不低于10%，其费用由自主择业军转干部承担。</w:t>
            </w:r>
          </w:p>
          <w:p>
            <w:pPr>
              <w:pStyle w:val="null3"/>
              <w:ind w:firstLine="480"/>
              <w:jc w:val="left"/>
            </w:pPr>
            <w:r>
              <w:rPr>
                <w:rFonts w:ascii="仿宋_GB2312" w:hAnsi="仿宋_GB2312" w:cs="仿宋_GB2312" w:eastAsia="仿宋_GB2312"/>
                <w:sz w:val="24"/>
              </w:rPr>
              <w:t>本次体检人员的亲属或者本次体检人员范围之外的其他西安市自主择业军转干部及其亲属，可在2025年11月15日前，按本项目的单人价格（包括本项目外的其他体检项目检查费用也享受同等优惠率），凭退役金年审证或区县管理部门开具的证明到医疗体检机构自费进行体检。</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b/>
              </w:rPr>
              <w:t>体检内容</w:t>
            </w:r>
          </w:p>
          <w:tbl>
            <w:tblPr>
              <w:tblBorders>
                <w:top w:val="single"/>
                <w:left w:val="single"/>
                <w:bottom w:val="single"/>
                <w:right w:val="single"/>
                <w:insideH w:val="single"/>
                <w:insideV w:val="single"/>
              </w:tblBorders>
            </w:tblPr>
            <w:tblGrid>
              <w:gridCol w:w="311"/>
              <w:gridCol w:w="2241"/>
            </w:tblGrid>
            <w:tr>
              <w:tc>
                <w:tcPr>
                  <w:tcW w:type="dxa" w:w="31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序号</w:t>
                  </w:r>
                </w:p>
              </w:tc>
              <w:tc>
                <w:tcPr>
                  <w:tcW w:type="dxa" w:w="224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体检项目</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一般情况</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心电图</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血常规（五分类）</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尿常规</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肝功14项</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肾功四项</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空腹血糖</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血脂四项</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癌胚抗原（定量）</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C14</w:t>
                  </w:r>
                  <w:r>
                    <w:rPr>
                      <w:rFonts w:ascii="仿宋_GB2312" w:hAnsi="仿宋_GB2312" w:cs="仿宋_GB2312" w:eastAsia="仿宋_GB2312"/>
                      <w:sz w:val="24"/>
                    </w:rPr>
                    <w:t>呼气试验</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11</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头部CT/胸部CT（二选一）</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腹部彩超</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13</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甲状腺及颈部淋巴B超</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14</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糖化血红蛋白</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心肌酶谱（5项）</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16</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骨密度检查</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17</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前列腺特异性抗原一项（男）、子宫附件彩超（女）</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18</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泌尿系彩超（男）、乳腺及引流区淋巴结B超（女）</w:t>
                  </w:r>
                </w:p>
              </w:tc>
            </w:tr>
          </w:tbl>
          <w:p>
            <w:pPr>
              <w:pStyle w:val="null3"/>
            </w:pPr>
            <w:r>
              <w:rPr>
                <w:rFonts w:ascii="仿宋_GB2312" w:hAnsi="仿宋_GB2312" w:cs="仿宋_GB2312" w:eastAsia="仿宋_GB2312"/>
                <w:sz w:val="24"/>
                <w:b/>
              </w:rPr>
              <w:t>以上体检项目为参检人员必检项目，医疗体检机构可根据自身情况，在不超出体检金额的基础上，免费附赠其他相关的特色体检项目。</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标的名称：自主择业军转干部体检（二）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本采购包为军转干部提供健康体检服务，共计约1025人，单人体检限价1000元/人，最高投标限价：1025000元。</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b/>
              </w:rPr>
              <w:t>体检组织形式：</w:t>
            </w:r>
          </w:p>
          <w:p>
            <w:pPr>
              <w:pStyle w:val="null3"/>
            </w:pPr>
            <w:r>
              <w:rPr>
                <w:rFonts w:ascii="仿宋_GB2312" w:hAnsi="仿宋_GB2312" w:cs="仿宋_GB2312" w:eastAsia="仿宋_GB2312"/>
                <w:sz w:val="24"/>
              </w:rPr>
              <w:t>根据自主择业干部需求，采用集中体检、分散体检相结合的方式组织本次体检。</w:t>
            </w:r>
          </w:p>
          <w:p>
            <w:pPr>
              <w:pStyle w:val="null3"/>
            </w:pPr>
            <w:r>
              <w:rPr>
                <w:rFonts w:ascii="仿宋_GB2312" w:hAnsi="仿宋_GB2312" w:cs="仿宋_GB2312" w:eastAsia="仿宋_GB2312"/>
                <w:sz w:val="24"/>
              </w:rPr>
              <w:t>1</w:t>
            </w:r>
            <w:r>
              <w:rPr>
                <w:rFonts w:ascii="仿宋_GB2312" w:hAnsi="仿宋_GB2312" w:cs="仿宋_GB2312" w:eastAsia="仿宋_GB2312"/>
                <w:sz w:val="24"/>
              </w:rPr>
              <w:t>、集中体检（合同签订后30日历天内开始，具体时间以招标人通知为准）：根据体检医院的日承接量，按区县划分每日体检人员。体检机构在各区县指定的接送点，提供车接车送服务。</w:t>
            </w:r>
          </w:p>
          <w:p>
            <w:pPr>
              <w:pStyle w:val="null3"/>
            </w:pPr>
            <w:r>
              <w:rPr>
                <w:rFonts w:ascii="仿宋_GB2312" w:hAnsi="仿宋_GB2312" w:cs="仿宋_GB2312" w:eastAsia="仿宋_GB2312"/>
                <w:sz w:val="24"/>
              </w:rPr>
              <w:t>2</w:t>
            </w:r>
            <w:r>
              <w:rPr>
                <w:rFonts w:ascii="仿宋_GB2312" w:hAnsi="仿宋_GB2312" w:cs="仿宋_GB2312" w:eastAsia="仿宋_GB2312"/>
                <w:sz w:val="24"/>
              </w:rPr>
              <w:t>、分散体检</w:t>
            </w:r>
          </w:p>
          <w:p>
            <w:pPr>
              <w:pStyle w:val="null3"/>
            </w:pPr>
            <w:r>
              <w:rPr>
                <w:rFonts w:ascii="仿宋_GB2312" w:hAnsi="仿宋_GB2312" w:cs="仿宋_GB2312" w:eastAsia="仿宋_GB2312"/>
                <w:sz w:val="24"/>
              </w:rPr>
              <w:t>集中体检结束之后的2个月内，还未体检人员自行到体检医院进行体检。</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4"/>
                <w:b/>
              </w:rPr>
              <w:t>总体服务要求</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、为自主择业军转干部体检后复查、确诊、住院、手术、治疗等开辟绿色通道，提供健康咨询或指导服务。</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、体检机构本着科学、严谨的工作态度，严格按照《医疗机构从业人员行为规范》、《医疗机构临床实验室管理办法》有关规定开展体检服务。</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、体检结束15日内出具书面体检报告，健康体检报告应当包括受检者一般信息、体格检查记录、实验室和医学影像检查报告、阳性体征和异常情况的记录、健康状况描述和有关建议等。</w:t>
            </w:r>
          </w:p>
          <w:p>
            <w:pPr>
              <w:pStyle w:val="null3"/>
              <w:ind w:firstLine="480"/>
              <w:jc w:val="left"/>
            </w:pPr>
            <w:r>
              <w:rPr>
                <w:rFonts w:ascii="仿宋_GB2312" w:hAnsi="仿宋_GB2312" w:cs="仿宋_GB2312" w:eastAsia="仿宋_GB2312"/>
                <w:sz w:val="24"/>
              </w:rPr>
              <w:t>4</w:t>
            </w:r>
            <w:r>
              <w:rPr>
                <w:rFonts w:ascii="仿宋_GB2312" w:hAnsi="仿宋_GB2312" w:cs="仿宋_GB2312" w:eastAsia="仿宋_GB2312"/>
                <w:sz w:val="24"/>
              </w:rPr>
              <w:t>、出具的报告及各种化验单据应由具备相应专业资质的医生、医师签署检查意见；体检报告除告知各项指标结果（化验单、拍片结果等）外，应给与简单明了的医疗建议；各项体检指标结果原件（化验单、拍片结果等）需向有需要的受检者提供。体检报告应提供电子版和纸质版两种。报告按照采购人要求送至采购人指定地点，并妥善交接。体检中若出现体检表、检验单、报告单、影像资料丢失，应由成交供应商免费再检。</w:t>
            </w:r>
          </w:p>
          <w:p>
            <w:pPr>
              <w:pStyle w:val="null3"/>
              <w:ind w:firstLine="480"/>
              <w:jc w:val="left"/>
            </w:pPr>
            <w:r>
              <w:rPr>
                <w:rFonts w:ascii="仿宋_GB2312" w:hAnsi="仿宋_GB2312" w:cs="仿宋_GB2312" w:eastAsia="仿宋_GB2312"/>
                <w:sz w:val="24"/>
              </w:rPr>
              <w:t>5</w:t>
            </w:r>
            <w:r>
              <w:rPr>
                <w:rFonts w:ascii="仿宋_GB2312" w:hAnsi="仿宋_GB2312" w:cs="仿宋_GB2312" w:eastAsia="仿宋_GB2312"/>
                <w:sz w:val="24"/>
              </w:rPr>
              <w:t>、出具符合《健康体检管理暂行规定》的个人健康体检报告，且出具的体检检测结果受社会上各大医院的认可，可直接用于本院或其他医院的后期治疗。</w:t>
            </w:r>
          </w:p>
          <w:p>
            <w:pPr>
              <w:pStyle w:val="null3"/>
              <w:ind w:firstLine="480"/>
              <w:jc w:val="left"/>
            </w:pPr>
            <w:r>
              <w:rPr>
                <w:rFonts w:ascii="仿宋_GB2312" w:hAnsi="仿宋_GB2312" w:cs="仿宋_GB2312" w:eastAsia="仿宋_GB2312"/>
                <w:sz w:val="24"/>
              </w:rPr>
              <w:t>6</w:t>
            </w:r>
            <w:r>
              <w:rPr>
                <w:rFonts w:ascii="仿宋_GB2312" w:hAnsi="仿宋_GB2312" w:cs="仿宋_GB2312" w:eastAsia="仿宋_GB2312"/>
                <w:sz w:val="24"/>
              </w:rPr>
              <w:t>、按规定的检查项目内容为参检人员提供对应的体检服务和体检器材,保证一人一针一管（器），器材符合国家卫生标准。</w:t>
            </w:r>
          </w:p>
          <w:p>
            <w:pPr>
              <w:pStyle w:val="null3"/>
              <w:ind w:firstLine="480"/>
              <w:jc w:val="left"/>
            </w:pPr>
            <w:r>
              <w:rPr>
                <w:rFonts w:ascii="仿宋_GB2312" w:hAnsi="仿宋_GB2312" w:cs="仿宋_GB2312" w:eastAsia="仿宋_GB2312"/>
                <w:sz w:val="24"/>
              </w:rPr>
              <w:t>7</w:t>
            </w:r>
            <w:r>
              <w:rPr>
                <w:rFonts w:ascii="仿宋_GB2312" w:hAnsi="仿宋_GB2312" w:cs="仿宋_GB2312" w:eastAsia="仿宋_GB2312"/>
                <w:sz w:val="24"/>
              </w:rPr>
              <w:t>、体检医院为参检人员提供1次免费营养中式早餐（每人20元标准，要求营养可口），并具有独立的就餐区域。</w:t>
            </w:r>
          </w:p>
          <w:p>
            <w:pPr>
              <w:pStyle w:val="null3"/>
              <w:ind w:firstLine="480"/>
              <w:jc w:val="left"/>
            </w:pPr>
            <w:r>
              <w:rPr>
                <w:rFonts w:ascii="仿宋_GB2312" w:hAnsi="仿宋_GB2312" w:cs="仿宋_GB2312" w:eastAsia="仿宋_GB2312"/>
                <w:sz w:val="24"/>
              </w:rPr>
              <w:t>8</w:t>
            </w:r>
            <w:r>
              <w:rPr>
                <w:rFonts w:ascii="仿宋_GB2312" w:hAnsi="仿宋_GB2312" w:cs="仿宋_GB2312" w:eastAsia="仿宋_GB2312"/>
                <w:sz w:val="24"/>
              </w:rPr>
              <w:t>、安排专人负责组织落实自主择业军转干部体检事项,合理安排体检时间，在约定的时间内完成健康体检、结果汇总、危急值反馈等工作。</w:t>
            </w:r>
          </w:p>
          <w:p>
            <w:pPr>
              <w:pStyle w:val="null3"/>
              <w:ind w:firstLine="480"/>
              <w:jc w:val="left"/>
            </w:pPr>
            <w:r>
              <w:rPr>
                <w:rFonts w:ascii="仿宋_GB2312" w:hAnsi="仿宋_GB2312" w:cs="仿宋_GB2312" w:eastAsia="仿宋_GB2312"/>
                <w:sz w:val="24"/>
              </w:rPr>
              <w:t>9</w:t>
            </w:r>
            <w:r>
              <w:rPr>
                <w:rFonts w:ascii="仿宋_GB2312" w:hAnsi="仿宋_GB2312" w:cs="仿宋_GB2312" w:eastAsia="仿宋_GB2312"/>
                <w:sz w:val="24"/>
              </w:rPr>
              <w:t>、医疗体检机构须建立电子健康档案。于每批次体检结束后15天内，向采购人提供每位参检人员的电子版体检结果和分析报告。集中体检结束后10天内，医疗体检机构须向采购人提供患重大疾病人员汇总清单。</w:t>
            </w:r>
          </w:p>
          <w:p>
            <w:pPr>
              <w:pStyle w:val="null3"/>
              <w:ind w:firstLine="480"/>
              <w:jc w:val="left"/>
            </w:pPr>
            <w:r>
              <w:rPr>
                <w:rFonts w:ascii="仿宋_GB2312" w:hAnsi="仿宋_GB2312" w:cs="仿宋_GB2312" w:eastAsia="仿宋_GB2312"/>
                <w:sz w:val="24"/>
              </w:rPr>
              <w:t>10</w:t>
            </w:r>
            <w:r>
              <w:rPr>
                <w:rFonts w:ascii="仿宋_GB2312" w:hAnsi="仿宋_GB2312" w:cs="仿宋_GB2312" w:eastAsia="仿宋_GB2312"/>
                <w:sz w:val="24"/>
              </w:rPr>
              <w:t>、医疗体检机构提供每日最大体检人数，要求每位自主择业军转干部体检时间在当日中午12点前必须完成，CT、B超等待时间不超过20分钟，保证随到随检。体检时需有医护人员全程引导体检，对年老体弱的有专人陪同。</w:t>
            </w:r>
          </w:p>
          <w:p>
            <w:pPr>
              <w:pStyle w:val="null3"/>
              <w:ind w:firstLine="480"/>
              <w:jc w:val="left"/>
            </w:pPr>
            <w:r>
              <w:rPr>
                <w:rFonts w:ascii="仿宋_GB2312" w:hAnsi="仿宋_GB2312" w:cs="仿宋_GB2312" w:eastAsia="仿宋_GB2312"/>
                <w:sz w:val="24"/>
              </w:rPr>
              <w:t>11</w:t>
            </w:r>
            <w:r>
              <w:rPr>
                <w:rFonts w:ascii="仿宋_GB2312" w:hAnsi="仿宋_GB2312" w:cs="仿宋_GB2312" w:eastAsia="仿宋_GB2312"/>
                <w:sz w:val="24"/>
              </w:rPr>
              <w:t>、医疗体检机构具备完成本次体检所有项目的先进体检仪器设备，并有独立的体检科室和场所。</w:t>
            </w:r>
          </w:p>
          <w:p>
            <w:pPr>
              <w:pStyle w:val="null3"/>
              <w:ind w:firstLine="480"/>
              <w:jc w:val="left"/>
            </w:pPr>
            <w:r>
              <w:rPr>
                <w:rFonts w:ascii="仿宋_GB2312" w:hAnsi="仿宋_GB2312" w:cs="仿宋_GB2312" w:eastAsia="仿宋_GB2312"/>
                <w:sz w:val="24"/>
              </w:rPr>
              <w:t>12</w:t>
            </w:r>
            <w:r>
              <w:rPr>
                <w:rFonts w:ascii="仿宋_GB2312" w:hAnsi="仿宋_GB2312" w:cs="仿宋_GB2312" w:eastAsia="仿宋_GB2312"/>
                <w:sz w:val="24"/>
              </w:rPr>
              <w:t>、医疗体检机构在进行体检时，不得以问诊的方式引导、劝诱的方式误导自主择业军转干部进行不必要的额外体检，不得以健康体检为名出售药品、保健品、医疗保健器械等。</w:t>
            </w:r>
          </w:p>
          <w:p>
            <w:pPr>
              <w:pStyle w:val="null3"/>
              <w:ind w:firstLine="480"/>
              <w:jc w:val="left"/>
            </w:pPr>
            <w:r>
              <w:rPr>
                <w:rFonts w:ascii="仿宋_GB2312" w:hAnsi="仿宋_GB2312" w:cs="仿宋_GB2312" w:eastAsia="仿宋_GB2312"/>
                <w:sz w:val="24"/>
              </w:rPr>
              <w:t>13</w:t>
            </w:r>
            <w:r>
              <w:rPr>
                <w:rFonts w:ascii="仿宋_GB2312" w:hAnsi="仿宋_GB2312" w:cs="仿宋_GB2312" w:eastAsia="仿宋_GB2312"/>
                <w:sz w:val="24"/>
              </w:rPr>
              <w:t>、根据每批次体检人数，由医疗体检机构进行满意度调查，若满意度低于85%，将由采购人采取相关措施。</w:t>
            </w:r>
          </w:p>
          <w:p>
            <w:pPr>
              <w:pStyle w:val="null3"/>
              <w:ind w:firstLine="480"/>
              <w:jc w:val="left"/>
            </w:pPr>
            <w:r>
              <w:rPr>
                <w:rFonts w:ascii="仿宋_GB2312" w:hAnsi="仿宋_GB2312" w:cs="仿宋_GB2312" w:eastAsia="仿宋_GB2312"/>
                <w:sz w:val="24"/>
              </w:rPr>
              <w:t>14</w:t>
            </w:r>
            <w:r>
              <w:rPr>
                <w:rFonts w:ascii="仿宋_GB2312" w:hAnsi="仿宋_GB2312" w:cs="仿宋_GB2312" w:eastAsia="仿宋_GB2312"/>
                <w:sz w:val="24"/>
              </w:rPr>
              <w:t>、体检时若因医疗体检机构所提供的体检设施造成的院内二次感染，所产生的后续治疗费用及责任由医疗体检机构承担。</w:t>
            </w:r>
          </w:p>
          <w:p>
            <w:pPr>
              <w:pStyle w:val="null3"/>
              <w:ind w:firstLine="480"/>
              <w:jc w:val="left"/>
            </w:pPr>
            <w:r>
              <w:rPr>
                <w:rFonts w:ascii="仿宋_GB2312" w:hAnsi="仿宋_GB2312" w:cs="仿宋_GB2312" w:eastAsia="仿宋_GB2312"/>
                <w:sz w:val="24"/>
              </w:rPr>
              <w:t>15</w:t>
            </w:r>
            <w:r>
              <w:rPr>
                <w:rFonts w:ascii="仿宋_GB2312" w:hAnsi="仿宋_GB2312" w:cs="仿宋_GB2312" w:eastAsia="仿宋_GB2312"/>
                <w:sz w:val="24"/>
              </w:rPr>
              <w:t>、医疗体检机构不得向除采购人所提供的联系人之外的任何机构和人员透露从本项目和实施体检服务中获取的相关信息和检查结果。若因医疗体检机构未有效对参检人员信息及检查结果做好数据保密工作，所造成的信息外泄，将由医疗体检机构承担相应的法律责任。</w:t>
            </w:r>
          </w:p>
          <w:p>
            <w:pPr>
              <w:pStyle w:val="null3"/>
              <w:ind w:firstLine="480"/>
              <w:jc w:val="left"/>
            </w:pPr>
            <w:r>
              <w:rPr>
                <w:rFonts w:ascii="仿宋_GB2312" w:hAnsi="仿宋_GB2312" w:cs="仿宋_GB2312" w:eastAsia="仿宋_GB2312"/>
                <w:sz w:val="24"/>
              </w:rPr>
              <w:t>16</w:t>
            </w:r>
            <w:r>
              <w:rPr>
                <w:rFonts w:ascii="仿宋_GB2312" w:hAnsi="仿宋_GB2312" w:cs="仿宋_GB2312" w:eastAsia="仿宋_GB2312"/>
                <w:sz w:val="24"/>
              </w:rPr>
              <w:t>、根据自主择业军转干部意愿，如需增加本项目之外的其他体检项目，检查费用优惠率不低于10%，其费用由自主择业军转干部承担。</w:t>
            </w:r>
          </w:p>
          <w:p>
            <w:pPr>
              <w:pStyle w:val="null3"/>
              <w:ind w:firstLine="480"/>
              <w:jc w:val="left"/>
            </w:pPr>
            <w:r>
              <w:rPr>
                <w:rFonts w:ascii="仿宋_GB2312" w:hAnsi="仿宋_GB2312" w:cs="仿宋_GB2312" w:eastAsia="仿宋_GB2312"/>
                <w:sz w:val="24"/>
              </w:rPr>
              <w:t>本次体检人员的亲属或者本次体检人员范围之外的其他西安市自主择业军转干部及其亲属，可在2025年11月15日前，按本项目的单人价格（包括本项目外的其他体检项目检查费用也享受同等优惠率），凭退役金年审证或区县管理部门开具的证明到医疗体检机构自费进行体检。</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b/>
              </w:rPr>
              <w:t>体检内容</w:t>
            </w:r>
          </w:p>
          <w:tbl>
            <w:tblPr>
              <w:tblBorders>
                <w:top w:val="single"/>
                <w:left w:val="single"/>
                <w:bottom w:val="single"/>
                <w:right w:val="single"/>
                <w:insideH w:val="single"/>
                <w:insideV w:val="single"/>
              </w:tblBorders>
            </w:tblPr>
            <w:tblGrid>
              <w:gridCol w:w="311"/>
              <w:gridCol w:w="2241"/>
            </w:tblGrid>
            <w:tr>
              <w:tc>
                <w:tcPr>
                  <w:tcW w:type="dxa" w:w="31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序号</w:t>
                  </w:r>
                </w:p>
              </w:tc>
              <w:tc>
                <w:tcPr>
                  <w:tcW w:type="dxa" w:w="224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体检项目</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一般情况</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心电图</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血常规（五分类）</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尿常规</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肝功14项</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肾功四项</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空腹血糖</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血脂四项</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癌胚抗原（定量）</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C14</w:t>
                  </w:r>
                  <w:r>
                    <w:rPr>
                      <w:rFonts w:ascii="仿宋_GB2312" w:hAnsi="仿宋_GB2312" w:cs="仿宋_GB2312" w:eastAsia="仿宋_GB2312"/>
                      <w:sz w:val="24"/>
                    </w:rPr>
                    <w:t>呼气试验</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11</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头部CT/胸部CT（二选一）</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腹部彩超</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13</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甲状腺及颈部淋巴B超</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14</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糖化血红蛋白</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心肌酶谱（5项）</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16</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骨密度检查</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17</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前列腺特异性抗原一项（男）、子宫附件彩超（女）</w:t>
                  </w:r>
                </w:p>
              </w:tc>
            </w:tr>
            <w:tr>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18</w:t>
                  </w:r>
                </w:p>
              </w:tc>
              <w:tc>
                <w:tcPr>
                  <w:tcW w:type="dxa" w:w="22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泌尿系彩超（男）、乳腺及引流区淋巴结B超（女）</w:t>
                  </w:r>
                </w:p>
              </w:tc>
            </w:tr>
          </w:tbl>
          <w:p>
            <w:pPr>
              <w:pStyle w:val="null3"/>
            </w:pPr>
            <w:r>
              <w:rPr>
                <w:rFonts w:ascii="仿宋_GB2312" w:hAnsi="仿宋_GB2312" w:cs="仿宋_GB2312" w:eastAsia="仿宋_GB2312"/>
                <w:sz w:val="24"/>
                <w:b/>
              </w:rPr>
              <w:t>以上体检项目为参检人员必检项目，医疗体检机构可根据自身情况，在不超出体检金额的基础上，免费附赠其他相关的特色体检项目。</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满足本次体检服务要求。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满足本次体检服务要求。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满足本次体检服务要求。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满足本次体检服务要求。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价是供应商响应本项目要求的全部工作内容的价格体现，包括供应商完成本项目所需支出的一切成本和费用(包括但不限于人工劳务、设施设备投入、风险、售后服务、税金等)、获得的合法合理利润及其响应文件中所给与的一切附加服务。 发票开具：供应商承诺在采购人办理以上各期付款的支付手续前，为采购人出具等额的符合国家规定的发票。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价是供应商响应本项目要求的全部工作内容的价格体现，包括供应商完成本项目所需支出的一切成本和费用(包括但不限于人工劳务、设施设备投入、风险、售后服务、税金等)、获得的合法合理利润及其响应文件中所给与的一切附加服务。 发票开具：供应商承诺在采购人办理以上各期付款的支付手续前，为采购人出具等额的符合国家规定的发票。</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合同签订之日起至项目完全结束。在合同有效期内，当采购金额达到预算金额后，合同自动终止。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合同签订之日起至项目完全结束。在合同有效期内，当采购金额达到预算金额后，合同自动终止。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成交供应商提供的体检场所。</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成交供应商提供的体检场所。</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1、项目完成后，成交供应商书面提出验收申请，由采购人或组织相关人员成立验收小组对项目进行验收，完善项目资料，形成验收报告。 2、其他未尽事宜应严格按照《财政部关于进一步加强政府采购需求和履约验收管理的指导意见》(财库(2016) 205号)的要求进行。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1、项目完成后，成交供应商书面提出验收申请，由采购人或组织相关人员成立验收小组对项目进行验收，完善项目资料，形成验收报告。 2、其他未尽事宜应严格按照《财政部关于进一步加强政府采购需求和履约验收管理的指导意见》(财库(2016) 205号)的要求进行。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体检结束后，按实际体检人数进行结算</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体检结束后，按实际体检人数进行结算</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1.按《中华人民共和国政府采购法》、《中华人民共和国民法典》中的相关条款执行。 2.未按合同或招标文件要求提供服务或服务质量不能满足采购人技术要求，采购人有权终止合同，甚至对供应商违约行为进行追究。 3.供应商的响应文件为签订正式书面合同书不可分割的部分，供应商应履行相应的责任。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1.按《中华人民共和国政府采购法》、《中华人民共和国民法典》中的相关条款执行。 2.未按合同或招标文件要求提供服务或服务质量不能满足采购人技术要求，采购人有权终止合同，甚至对供应商违约行为进行追究。 3.供应商的响应文件为签订正式书面合同书不可分割的部分，供应商应履行相应的责任。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1、付款方式（因电子交易平台招标文件付款方式描述格式受限，招标文件中付款方式（3.3.5支付约定处）有不一致时以此处为准）：分两批支付：第一次付款： 集中体检结束后15个工作日内，按实际体检人数进行结算；第二次付款：分散体检结束后15个工作日内，按实际体检人数进行结算。 2、关于同时参加多个采购包投标情况说明：本次招标为保证能按时按质按量进行体检服务，分为采购包1和采购包2。同一投标人只能成为一个包的第一中标候选人。投标人同时参加本项目多个包投标的，只要成为其中任意一个包的第一中标候选人，必须自愿放弃成为其他包第一中标候选人的资格。评审顺序按采购包1和采购包2的先后顺序进行评审，放弃第一中标候选的资格顺序也按采购包1和采购包2的顺序进行。 3、为顺利推进政府采购电子化交易平台应用工作，供应商需要在线提交所有通过电子化交易平台实施的政府采购项目的投标文件，同时，线下提交投标文件正本壹套、副本壹套（全部纸质资料统一密封在一个密封袋中）。若电子化交易平台文件与纸质投标文件不一致的，以电子化交易平台文件为准。线下递交文件时间与线上投标截止时间一致；线下递交文件地点：陕西省西安市碑林区南稍门十字东南角大话南门壹中心1806室。 4、投标文件中，投标主体、合同签订主体、收款账户户名三者名称必须一致，收款账户须与投标人基本存款账户一致。 5、中标人应在中标通知书发出之日起30日内与采购人签订采购合同（合同签订主体须与投标人一致，不得为投标人的部门、分支机构）。由于中标人的原因逾期未与采购人签订采购合同的，将视为放弃中标，取消其中标资格并将按相关规定进行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并进行电子签章。事业单位不用提供证明材料。</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投标人企业关联关系声明函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并进行电子签章。事业单位不用提供证明材料。</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投标人企业关联关系声明函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企业法人应提供合法有效的标识有统一社会信用代码的营业执照；事业法人应提供事业单位法人证书；其他组织应提供合法登记证明文件；自然人应提供身份证；并进行电子签章。</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法定代表授权书</w:t>
            </w:r>
          </w:p>
        </w:tc>
        <w:tc>
          <w:tcPr>
            <w:tcW w:type="dxa" w:w="3322"/>
          </w:tcPr>
          <w:p>
            <w:pPr>
              <w:pStyle w:val="null3"/>
            </w:pPr>
            <w:r>
              <w:rPr>
                <w:rFonts w:ascii="仿宋_GB2312" w:hAnsi="仿宋_GB2312" w:cs="仿宋_GB2312" w:eastAsia="仿宋_GB2312"/>
              </w:rPr>
              <w:t>法定代表人/负责人直接参加的，只须递交《法定代表人/负责人身份证明》和身份证；法定代表人/负责人授权代表参加的，须递交《法定代表人/负责人授权书》和被授权人身份证，进行电子签章。</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许可证</w:t>
            </w:r>
          </w:p>
        </w:tc>
        <w:tc>
          <w:tcPr>
            <w:tcW w:type="dxa" w:w="3322"/>
          </w:tcPr>
          <w:p>
            <w:pPr>
              <w:pStyle w:val="null3"/>
            </w:pPr>
            <w:r>
              <w:rPr>
                <w:rFonts w:ascii="仿宋_GB2312" w:hAnsi="仿宋_GB2312" w:cs="仿宋_GB2312" w:eastAsia="仿宋_GB2312"/>
              </w:rPr>
              <w:t>具有卫生行政部门核准登记取得的《医疗机构执业许可证》和《放射诊疗许可证》。</w:t>
            </w:r>
          </w:p>
        </w:tc>
        <w:tc>
          <w:tcPr>
            <w:tcW w:type="dxa" w:w="1661"/>
          </w:tcPr>
          <w:p>
            <w:pPr>
              <w:pStyle w:val="null3"/>
            </w:pPr>
            <w:r>
              <w:rPr>
                <w:rFonts w:ascii="仿宋_GB2312" w:hAnsi="仿宋_GB2312" w:cs="仿宋_GB2312" w:eastAsia="仿宋_GB2312"/>
              </w:rPr>
              <w:t>投标人资格证明文件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企业法人应提供合法有效的标识有统一社会信用代码的营业执照；事业法人应提供事业单位法人证书；其他组织应提供合法登记证明文件；自然人应提供身份证；并进行电子签章。</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法定代表授权书</w:t>
            </w:r>
          </w:p>
        </w:tc>
        <w:tc>
          <w:tcPr>
            <w:tcW w:type="dxa" w:w="3322"/>
          </w:tcPr>
          <w:p>
            <w:pPr>
              <w:pStyle w:val="null3"/>
            </w:pPr>
            <w:r>
              <w:rPr>
                <w:rFonts w:ascii="仿宋_GB2312" w:hAnsi="仿宋_GB2312" w:cs="仿宋_GB2312" w:eastAsia="仿宋_GB2312"/>
              </w:rPr>
              <w:t>法定代表人/负责人直接参加的，只须递交《法定代表人/负责人身份证明》和身份证；法定代表人/负责人授权代表参加的，须递交《法定代表人/负责人授权书》和被授权人身份证，进行电子签章。</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许可证</w:t>
            </w:r>
          </w:p>
        </w:tc>
        <w:tc>
          <w:tcPr>
            <w:tcW w:type="dxa" w:w="3322"/>
          </w:tcPr>
          <w:p>
            <w:pPr>
              <w:pStyle w:val="null3"/>
            </w:pPr>
            <w:r>
              <w:rPr>
                <w:rFonts w:ascii="仿宋_GB2312" w:hAnsi="仿宋_GB2312" w:cs="仿宋_GB2312" w:eastAsia="仿宋_GB2312"/>
              </w:rPr>
              <w:t>具有卫生行政部门核准登记取得的《医疗机构执业许可证》和《放射诊疗许可证》。</w:t>
            </w:r>
          </w:p>
        </w:tc>
        <w:tc>
          <w:tcPr>
            <w:tcW w:type="dxa" w:w="1661"/>
          </w:tcPr>
          <w:p>
            <w:pPr>
              <w:pStyle w:val="null3"/>
            </w:pPr>
            <w:r>
              <w:rPr>
                <w:rFonts w:ascii="仿宋_GB2312" w:hAnsi="仿宋_GB2312" w:cs="仿宋_GB2312" w:eastAsia="仿宋_GB2312"/>
              </w:rPr>
              <w:t>投标人资格证明文件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签章符合采购文件要求</w:t>
            </w:r>
          </w:p>
        </w:tc>
        <w:tc>
          <w:tcPr>
            <w:tcW w:type="dxa" w:w="3322"/>
          </w:tcPr>
          <w:p>
            <w:pPr>
              <w:pStyle w:val="null3"/>
            </w:pPr>
            <w:r>
              <w:rPr>
                <w:rFonts w:ascii="仿宋_GB2312" w:hAnsi="仿宋_GB2312" w:cs="仿宋_GB2312" w:eastAsia="仿宋_GB2312"/>
              </w:rPr>
              <w:t>供应商应当加盖供应商（法定名称）电子印章</w:t>
            </w:r>
          </w:p>
        </w:tc>
        <w:tc>
          <w:tcPr>
            <w:tcW w:type="dxa" w:w="1661"/>
          </w:tcPr>
          <w:p>
            <w:pPr>
              <w:pStyle w:val="null3"/>
            </w:pPr>
            <w:r>
              <w:rPr>
                <w:rFonts w:ascii="仿宋_GB2312" w:hAnsi="仿宋_GB2312" w:cs="仿宋_GB2312" w:eastAsia="仿宋_GB2312"/>
              </w:rPr>
              <w:t>商务响应偏离表 服务响应偏离表 开标一览表 中小企业声明函 投标人承诺书 投标人资格证明文件 投标人企业关联关系声明函 分项报价表第一包 投标函 其他材料 残疾人福利性单位声明函 标的清单 投标人业绩 投标文件封面 投标人基本信息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商务偏离情况</w:t>
            </w:r>
          </w:p>
        </w:tc>
        <w:tc>
          <w:tcPr>
            <w:tcW w:type="dxa" w:w="3322"/>
          </w:tcPr>
          <w:p>
            <w:pPr>
              <w:pStyle w:val="null3"/>
            </w:pPr>
            <w:r>
              <w:rPr>
                <w:rFonts w:ascii="仿宋_GB2312" w:hAnsi="仿宋_GB2312" w:cs="仿宋_GB2312" w:eastAsia="仿宋_GB2312"/>
              </w:rPr>
              <w:t>响应文件不得偏离商务要求</w:t>
            </w:r>
          </w:p>
        </w:tc>
        <w:tc>
          <w:tcPr>
            <w:tcW w:type="dxa" w:w="1661"/>
          </w:tcPr>
          <w:p>
            <w:pPr>
              <w:pStyle w:val="null3"/>
            </w:pPr>
            <w:r>
              <w:rPr>
                <w:rFonts w:ascii="仿宋_GB2312" w:hAnsi="仿宋_GB2312" w:cs="仿宋_GB2312" w:eastAsia="仿宋_GB2312"/>
              </w:rPr>
              <w:t>商务响应偏离表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签章符合采购文件要求</w:t>
            </w:r>
          </w:p>
        </w:tc>
        <w:tc>
          <w:tcPr>
            <w:tcW w:type="dxa" w:w="3322"/>
          </w:tcPr>
          <w:p>
            <w:pPr>
              <w:pStyle w:val="null3"/>
            </w:pPr>
            <w:r>
              <w:rPr>
                <w:rFonts w:ascii="仿宋_GB2312" w:hAnsi="仿宋_GB2312" w:cs="仿宋_GB2312" w:eastAsia="仿宋_GB2312"/>
              </w:rPr>
              <w:t>供应商应当加盖供应商（法定名称）电子印章</w:t>
            </w:r>
          </w:p>
        </w:tc>
        <w:tc>
          <w:tcPr>
            <w:tcW w:type="dxa" w:w="1661"/>
          </w:tcPr>
          <w:p>
            <w:pPr>
              <w:pStyle w:val="null3"/>
            </w:pPr>
            <w:r>
              <w:rPr>
                <w:rFonts w:ascii="仿宋_GB2312" w:hAnsi="仿宋_GB2312" w:cs="仿宋_GB2312" w:eastAsia="仿宋_GB2312"/>
              </w:rPr>
              <w:t>服务响应偏离表 商务响应偏离表 开标一览表 中小企业声明函 投标人承诺书 投标人资格证明文件 投标人企业关联关系声明函 投标函 其他材料 残疾人福利性单位声明函 标的清单 投标人业绩 投标文件封面 投标人基本信息 分项报价表第二包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商务偏离情况</w:t>
            </w:r>
          </w:p>
        </w:tc>
        <w:tc>
          <w:tcPr>
            <w:tcW w:type="dxa" w:w="3322"/>
          </w:tcPr>
          <w:p>
            <w:pPr>
              <w:pStyle w:val="null3"/>
            </w:pPr>
            <w:r>
              <w:rPr>
                <w:rFonts w:ascii="仿宋_GB2312" w:hAnsi="仿宋_GB2312" w:cs="仿宋_GB2312" w:eastAsia="仿宋_GB2312"/>
              </w:rPr>
              <w:t>响应文件不得偏离商务要求</w:t>
            </w:r>
          </w:p>
        </w:tc>
        <w:tc>
          <w:tcPr>
            <w:tcW w:type="dxa" w:w="1661"/>
          </w:tcPr>
          <w:p>
            <w:pPr>
              <w:pStyle w:val="null3"/>
            </w:pPr>
            <w:r>
              <w:rPr>
                <w:rFonts w:ascii="仿宋_GB2312" w:hAnsi="仿宋_GB2312" w:cs="仿宋_GB2312" w:eastAsia="仿宋_GB2312"/>
              </w:rPr>
              <w:t>商务响应偏离表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场所情况</w:t>
            </w:r>
          </w:p>
        </w:tc>
        <w:tc>
          <w:tcPr>
            <w:tcW w:type="dxa" w:w="2492"/>
          </w:tcPr>
          <w:p>
            <w:pPr>
              <w:pStyle w:val="null3"/>
            </w:pPr>
            <w:r>
              <w:rPr>
                <w:rFonts w:ascii="仿宋_GB2312" w:hAnsi="仿宋_GB2312" w:cs="仿宋_GB2312" w:eastAsia="仿宋_GB2312"/>
              </w:rPr>
              <w:t>供应商在西安市拥有规模较大、卫生条件良好的体检场所，管理有序的体检场所，提供场所图片、说明资料： 1. 独立、专用的大型体检中心，场所环境宽广舒适，明亮整洁，管理有序、运作高效、提供独立的体检空间和受检者专用通道，具备独立的检查室及影像学检查室，医检分开、相对独立，每日最大体检人数接待能力强、体检效率高得10分； 2.独立、专用体检中心，场所环境宽广，管理有序、运作高效、提供独立的体检空间和受检者专用通道，具备独立的检查室及影像学检查室，医检分开、相对独立的得8分； 3.独立、专用体检中心，明亮整洁，管理有序、运作效率欠佳5分； 4.非独立专用体检场所，场所环境一般，管理欠佳、运作效率一般得3分；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集中体检接送方案</w:t>
            </w:r>
          </w:p>
        </w:tc>
        <w:tc>
          <w:tcPr>
            <w:tcW w:type="dxa" w:w="2492"/>
          </w:tcPr>
          <w:p>
            <w:pPr>
              <w:pStyle w:val="null3"/>
            </w:pPr>
            <w:r>
              <w:rPr>
                <w:rFonts w:ascii="仿宋_GB2312" w:hAnsi="仿宋_GB2312" w:cs="仿宋_GB2312" w:eastAsia="仿宋_GB2312"/>
              </w:rPr>
              <w:t>集中体检时，供应商安排专车接送。根据体检医院的日承接量，制定集中体检接送服务方案。 接待能力强、组织效率高得5分； 接待能力较强、组织效率较高得3分； 接待能力一般、组织效率一般得1分；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停车状况</w:t>
            </w:r>
          </w:p>
        </w:tc>
        <w:tc>
          <w:tcPr>
            <w:tcW w:type="dxa" w:w="2492"/>
          </w:tcPr>
          <w:p>
            <w:pPr>
              <w:pStyle w:val="null3"/>
            </w:pPr>
            <w:r>
              <w:rPr>
                <w:rFonts w:ascii="仿宋_GB2312" w:hAnsi="仿宋_GB2312" w:cs="仿宋_GB2312" w:eastAsia="仿宋_GB2312"/>
              </w:rPr>
              <w:t>提供供应商体检场所的停车车位情况照片，对以下三项进行评分①交通顺畅、②车位充足、③管理有序。上述3项评审内容全部满足评审标准得3分；每有一个评审内容缺项扣1分，扣完为止；每有一项评审内容存在缺陷，扣（0-1）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供应商针对本次体检要求制定服务实施方案，包括但不限于①体检流程及具体场次安排；②体检实施时的引导及陪护；③体检结果质量保证措施；④体检发现疾病的后续服务⑤健康管理建议及健康风险评估⑥体检现场提供专家咨询及疑问解答⑦早餐配置及派发⑧服务态度等。 二、评审标准 1、完整性：方案须全面，对评审内容中的各项要求有详细描述； 2、可实施性：切合本项目实际情况，实施步骤清晰、合理； 3、针对性：方案能够紧扣本项目实际情况，内容科学合理。 三、赋分依据（满分16分） 上述8项评审内容全部满足评审标准得16分；每有一个评审内容缺项扣2分，扣完为止；每有一项评审内容存在缺陷，扣（0-2）分。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一、评审内容：根据体检内容，按各科室提供体检医师组成情况简介（包含身份证、执业证书、职称证、工作经验证明材料等）从以下方面进行评审: ① 项目管理机构组织架构 ②体检的医、护、技术人员配备数量、③配备的专业性、完备性 ④体检团队的工作经验。 二、评审标准 1、完整性：方案须全面，对评审内容中的各项要求有详细描述； 2、可实施性：切合本项目实际情况，实施步骤清晰、合理； 3、针对性：方案能够紧扣本项目实际情况，内容科学合理。 三、赋分依据（满分12分） 上述4项评审内容全部满足评审标准得12分；每有一个评审内容缺项扣3分，扣完为止；每有一项评审内容存在缺陷，扣（0-3）分。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器械设施</w:t>
            </w:r>
          </w:p>
        </w:tc>
        <w:tc>
          <w:tcPr>
            <w:tcW w:type="dxa" w:w="2492"/>
          </w:tcPr>
          <w:p>
            <w:pPr>
              <w:pStyle w:val="null3"/>
            </w:pPr>
            <w:r>
              <w:rPr>
                <w:rFonts w:ascii="仿宋_GB2312" w:hAnsi="仿宋_GB2312" w:cs="仿宋_GB2312" w:eastAsia="仿宋_GB2312"/>
              </w:rPr>
              <w:t>一、评审内容：根据供应商提供的体检专用器械设施（提供设备清单、照片及说明等材料）从以下方面进行评审：①配置齐全、②技术先进、③检测方便、快捷、④检测结果准确性： 二、评审标准 1、完整性：方案须全面，对评审内容中的各项要求有详细描述； 2、可实施性：切合本项目实际情况，实施步骤清晰、合理； 3、针对性：方案能够紧扣本项目实际情况，内容科学合理。 三、赋分依据（满分12分） 上述4项评审内容全部满足评审标准得12分；每有一个评审内容缺项扣3分，扣完为止；每有一项评审内容存在缺陷，扣（0-3）分。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特殊情况预案</w:t>
            </w:r>
          </w:p>
        </w:tc>
        <w:tc>
          <w:tcPr>
            <w:tcW w:type="dxa" w:w="2492"/>
          </w:tcPr>
          <w:p>
            <w:pPr>
              <w:pStyle w:val="null3"/>
            </w:pPr>
            <w:r>
              <w:rPr>
                <w:rFonts w:ascii="仿宋_GB2312" w:hAnsi="仿宋_GB2312" w:cs="仿宋_GB2312" w:eastAsia="仿宋_GB2312"/>
              </w:rPr>
              <w:t>一、供应商针对本项目提供应急方案，方案需包含①突发疾病预案、②晕血、晕针、低血糖等③人员集中排队等候时间长、④设备故障案、仪器伤害等、⑤因其他人力不可抗拒因素，导致未能按时出具检测报告等。 二、评审标准 1、完整性：方案须全面，对评审内容中的各项要求有详细描述； 2、可实施性：切合本项目实际情况，实施步骤清晰、合理； 3、针对性：方案能够紧扣本项目实际情况，内容科学合理。 三、赋分依据（满分10分） 上述5项评审内容全部满足评审标准得10分；每有一个评审内容缺项扣2分，扣完为止；每有一项评审内容存在缺陷，扣（0-2）分。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体检报告及隐私保护</w:t>
            </w:r>
          </w:p>
        </w:tc>
        <w:tc>
          <w:tcPr>
            <w:tcW w:type="dxa" w:w="2492"/>
          </w:tcPr>
          <w:p>
            <w:pPr>
              <w:pStyle w:val="null3"/>
            </w:pPr>
            <w:r>
              <w:rPr>
                <w:rFonts w:ascii="仿宋_GB2312" w:hAnsi="仿宋_GB2312" w:cs="仿宋_GB2312" w:eastAsia="仿宋_GB2312"/>
              </w:rPr>
              <w:t>供应商提供的体检报告的内容编制完整、准确，递送快捷，对体检报告信息有保密措施： 体检报告的内容编制完整性高、准确度高，递送快捷，体检报告信息保密措施得当得7分； 体检报告的内容编制基本完整、准确，递送速度普通，体检报告信息保密措施较可行得5分； 体检报告的内容编制不完整、准确度低，递送慢，体检报告信息无保密措施得3 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服务承诺（包括对体检后的衔接服务）条款具体、可行、并有详细的服务措施承诺。 1、服务承诺合理可行，措施完善、高效得5分； 2、服务承诺及措施一般得3分；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供应商提供近三年（2022年7月1日至开标前）的类似项目业绩（以合同签订时间为准）。提供项目合同复印件（加盖供应商公章），每项得2分，最多得10分，未提供不得分。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价格分统一采用低价优先法计算，即满足采购文件要求且报价最低的报价为评标基准价，其价格分为满分。其他供应商的价格分统一按照下列公式计算：报价得分=(评标基准价／投标报价)×10。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场所情况</w:t>
            </w:r>
          </w:p>
        </w:tc>
        <w:tc>
          <w:tcPr>
            <w:tcW w:type="dxa" w:w="2492"/>
          </w:tcPr>
          <w:p>
            <w:pPr>
              <w:pStyle w:val="null3"/>
            </w:pPr>
            <w:r>
              <w:rPr>
                <w:rFonts w:ascii="仿宋_GB2312" w:hAnsi="仿宋_GB2312" w:cs="仿宋_GB2312" w:eastAsia="仿宋_GB2312"/>
              </w:rPr>
              <w:t>供应商在西安市拥有规模较大、卫生条件良好的体检场所，管理有序的体检场所，提供场所图片、说明资料： 1. 独立、专用的大型体检中心，场所环境宽广舒适，明亮整洁，管理有序、运作高效、提供独立的体检空间和受检者专用通道，具备独立的检查室及影像学检查室，医检分开、相对独立，每日最大体检人数接待能力强、体检效率高得10分； 2.独立、专用体检中心，场所环境宽广，管理有序、运作高效、提供独立的体检空间和受检者专用通道，具备独立的检查室及影像学检查室，医检分开、相对独立的得8分； 3.独立、专用体检中心，明亮整洁，管理有序、运作效率欠佳5分； 4.非独立专用体检场所，场所环境一般，管理欠佳、运作效率一般得3分；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集中体检接送方案</w:t>
            </w:r>
          </w:p>
        </w:tc>
        <w:tc>
          <w:tcPr>
            <w:tcW w:type="dxa" w:w="2492"/>
          </w:tcPr>
          <w:p>
            <w:pPr>
              <w:pStyle w:val="null3"/>
            </w:pPr>
            <w:r>
              <w:rPr>
                <w:rFonts w:ascii="仿宋_GB2312" w:hAnsi="仿宋_GB2312" w:cs="仿宋_GB2312" w:eastAsia="仿宋_GB2312"/>
              </w:rPr>
              <w:t>集中体检时，供应商安排专车接送。根据体检医院的日承接量，制定集中体检接送服务方案。 接待能力强、组织效率高得5分； 接待能力较强、组织效率较高得3分； 接待能力一般、组织效率一般得1分；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停车状况</w:t>
            </w:r>
          </w:p>
        </w:tc>
        <w:tc>
          <w:tcPr>
            <w:tcW w:type="dxa" w:w="2492"/>
          </w:tcPr>
          <w:p>
            <w:pPr>
              <w:pStyle w:val="null3"/>
            </w:pPr>
            <w:r>
              <w:rPr>
                <w:rFonts w:ascii="仿宋_GB2312" w:hAnsi="仿宋_GB2312" w:cs="仿宋_GB2312" w:eastAsia="仿宋_GB2312"/>
              </w:rPr>
              <w:t>提供供应商体检场所的停车车位情况照片，对以下三项进行评分①交通顺畅、②车位充足、③管理有序。上述3项评审内容全部满足评审标准得3分；每有一个评审内容缺项扣1分，扣完为止；每有一项评审内容存在缺陷，扣（0-1）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供应商针对本次体检要求制定服务实施方案，包括但不限于①体检流程及具体场次安排；②体检实施时的引导及陪护；③体检结果质量保证措施；④体检发现疾病的后续服务⑤健康管理建议及健康风险评估⑥体检现场提供专家咨询及疑问解答⑦早餐配置及派发⑧服务态度等。 二、评审标准 1、完整性：方案须全面，对评审内容中的各项要求有详细描述； 2、可实施性：切合本项目实际情况，实施步骤清晰、合理； 3、针对性：方案能够紧扣本项目实际情况，内容科学合理。 三、赋分依据（满分16分） 上述8项评审内容全部满足评审标准得16分；每有一个评审内容缺项扣2分，扣完为止；每有一项评审内容存在缺陷，扣（0-2）分。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一、评审内容：根据体检内容，按各科室提供体检医师组成情况简介（包含身份证、执业证书、职称证、工作经验证明材料等）从以下方面进行评审: ① 项目管理机构组织架构 ②体检的医、护、技术人员配备数量、③配备的专业性、完备性 ④体检团队的工作经验。 二、评审标准 1、完整性：方案须全面，对评审内容中的各项要求有详细描述； 2、可实施性：切合本项目实际情况，实施步骤清晰、合理； 3、针对性：方案能够紧扣本项目实际情况，内容科学合理。 三、赋分依据（满分12分） 上述4项评审内容全部满足评审标准得12分；每有一个评审内容缺项扣3分，扣完为止；每有一项评审内容存在缺陷，扣（0-3）分。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器械设施</w:t>
            </w:r>
          </w:p>
        </w:tc>
        <w:tc>
          <w:tcPr>
            <w:tcW w:type="dxa" w:w="2492"/>
          </w:tcPr>
          <w:p>
            <w:pPr>
              <w:pStyle w:val="null3"/>
            </w:pPr>
            <w:r>
              <w:rPr>
                <w:rFonts w:ascii="仿宋_GB2312" w:hAnsi="仿宋_GB2312" w:cs="仿宋_GB2312" w:eastAsia="仿宋_GB2312"/>
              </w:rPr>
              <w:t>一、评审内容：根据供应商提供的体检专用器械设施（提供设备清单、照片及说明等材料）从以下方面进行评审：①配置齐全、②技术先进、③检测方便、快捷、④检测结果准确性： 二、评审标准 1、完整性：方案须全面，对评审内容中的各项要求有详细描述； 2、可实施性：切合本项目实际情况，实施步骤清晰、合理； 3、针对性：方案能够紧扣本项目实际情况，内容科学合理。 三、赋分依据（满分12分） 上述4项评审内容全部满足评审标准得12分；每有一个评审内容缺项扣3分，扣完为止；每有一项评审内容存在缺陷，扣（0-3）分。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特殊情况预案</w:t>
            </w:r>
          </w:p>
        </w:tc>
        <w:tc>
          <w:tcPr>
            <w:tcW w:type="dxa" w:w="2492"/>
          </w:tcPr>
          <w:p>
            <w:pPr>
              <w:pStyle w:val="null3"/>
            </w:pPr>
            <w:r>
              <w:rPr>
                <w:rFonts w:ascii="仿宋_GB2312" w:hAnsi="仿宋_GB2312" w:cs="仿宋_GB2312" w:eastAsia="仿宋_GB2312"/>
              </w:rPr>
              <w:t>一、供应商针对本项目提供应急方案，方案需包含①突发疾病预案、②晕血、晕针、低血糖等③人员集中排队等候时间长、④设备故障案、仪器伤害等、⑤因其他人力不可抗拒因素，导致未能按时出具检测报告等。 二、评审标准 1、完整性：方案须全面，对评审内容中的各项要求有详细描述； 2、可实施性：切合本项目实际情况，实施步骤清晰、合理； 3、针对性：方案能够紧扣本项目实际情况，内容科学合理。 三、赋分依据（满分10分） 上述5项评审内容全部满足评审标准得10分；每有一个评审内容缺项扣2分，扣完为止；每有一项评审内容存在缺陷，扣（0-2）分。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体检报告及隐私保护</w:t>
            </w:r>
          </w:p>
        </w:tc>
        <w:tc>
          <w:tcPr>
            <w:tcW w:type="dxa" w:w="2492"/>
          </w:tcPr>
          <w:p>
            <w:pPr>
              <w:pStyle w:val="null3"/>
            </w:pPr>
            <w:r>
              <w:rPr>
                <w:rFonts w:ascii="仿宋_GB2312" w:hAnsi="仿宋_GB2312" w:cs="仿宋_GB2312" w:eastAsia="仿宋_GB2312"/>
              </w:rPr>
              <w:t>供应商提供的体检报告的内容编制完整、准确，递送快捷，对体检报告信息有保密措施： 体检报告的内容编制完整性高、准确度高，递送快捷，体检报告信息保密措施得当得7分； 体检报告的内容编制基本完整、准确，递送速度普通，体检报告信息保密措施较可行得5分； 体检报告的内容编制不完整、准确度低，递送慢，体检报告信息无保密措施得3 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服务承诺（包括对体检后的衔接服务）条款具体、可行、并有详细的服务措施承诺。 1、服务承诺合理可行，措施完善、高效得5分； 2、服务承诺及措施一般得3分；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供应商提供近三年（2022年7月1日至开标前）的类似项目业绩（以合同签订时间为准）。提供项目合同复印件（加盖供应商公章），每项得2分，最多得10分，未提供不得分。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价格分统一采用低价优先法计算，即满足采购文件要求且报价最低的报价为评标基准价，其价格分为满分。其他供应商的价格分统一按照下列公式计算：报价得分=(评标基准价／投标报价)×10。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详见附件：服务响应偏离表</w:t>
      </w:r>
    </w:p>
    <w:p>
      <w:pPr>
        <w:pStyle w:val="null3"/>
        <w:ind w:firstLine="960"/>
      </w:pPr>
      <w:r>
        <w:rPr>
          <w:rFonts w:ascii="仿宋_GB2312" w:hAnsi="仿宋_GB2312" w:cs="仿宋_GB2312" w:eastAsia="仿宋_GB2312"/>
        </w:rPr>
        <w:t>详见附件：投标人承诺书</w:t>
      </w:r>
    </w:p>
    <w:p>
      <w:pPr>
        <w:pStyle w:val="null3"/>
        <w:ind w:firstLine="960"/>
      </w:pPr>
      <w:r>
        <w:rPr>
          <w:rFonts w:ascii="仿宋_GB2312" w:hAnsi="仿宋_GB2312" w:cs="仿宋_GB2312" w:eastAsia="仿宋_GB2312"/>
        </w:rPr>
        <w:t>详见附件：投标人基本信息</w:t>
      </w:r>
    </w:p>
    <w:p>
      <w:pPr>
        <w:pStyle w:val="null3"/>
        <w:ind w:firstLine="960"/>
      </w:pPr>
      <w:r>
        <w:rPr>
          <w:rFonts w:ascii="仿宋_GB2312" w:hAnsi="仿宋_GB2312" w:cs="仿宋_GB2312" w:eastAsia="仿宋_GB2312"/>
        </w:rPr>
        <w:t>详见附件：投标人企业关联关系声明函</w:t>
      </w:r>
    </w:p>
    <w:p>
      <w:pPr>
        <w:pStyle w:val="null3"/>
        <w:ind w:firstLine="960"/>
      </w:pPr>
      <w:r>
        <w:rPr>
          <w:rFonts w:ascii="仿宋_GB2312" w:hAnsi="仿宋_GB2312" w:cs="仿宋_GB2312" w:eastAsia="仿宋_GB2312"/>
        </w:rPr>
        <w:t>详见附件：投标人业绩</w:t>
      </w:r>
    </w:p>
    <w:p>
      <w:pPr>
        <w:pStyle w:val="null3"/>
        <w:ind w:firstLine="960"/>
      </w:pPr>
      <w:r>
        <w:rPr>
          <w:rFonts w:ascii="仿宋_GB2312" w:hAnsi="仿宋_GB2312" w:cs="仿宋_GB2312" w:eastAsia="仿宋_GB2312"/>
        </w:rPr>
        <w:t>详见附件：投标人资格证明文件</w:t>
      </w:r>
    </w:p>
    <w:p>
      <w:pPr>
        <w:pStyle w:val="null3"/>
        <w:ind w:firstLine="960"/>
      </w:pPr>
      <w:r>
        <w:rPr>
          <w:rFonts w:ascii="仿宋_GB2312" w:hAnsi="仿宋_GB2312" w:cs="仿宋_GB2312" w:eastAsia="仿宋_GB2312"/>
        </w:rPr>
        <w:t>详见附件：其他材料</w:t>
      </w:r>
    </w:p>
    <w:p>
      <w:pPr>
        <w:pStyle w:val="null3"/>
        <w:ind w:firstLine="960"/>
      </w:pPr>
      <w:r>
        <w:rPr>
          <w:rFonts w:ascii="仿宋_GB2312" w:hAnsi="仿宋_GB2312" w:cs="仿宋_GB2312" w:eastAsia="仿宋_GB2312"/>
        </w:rPr>
        <w:t>详见附件：分项报价表第一包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详见附件：服务响应偏离表</w:t>
      </w:r>
    </w:p>
    <w:p>
      <w:pPr>
        <w:pStyle w:val="null3"/>
        <w:ind w:firstLine="960"/>
      </w:pPr>
      <w:r>
        <w:rPr>
          <w:rFonts w:ascii="仿宋_GB2312" w:hAnsi="仿宋_GB2312" w:cs="仿宋_GB2312" w:eastAsia="仿宋_GB2312"/>
        </w:rPr>
        <w:t>详见附件：投标人承诺书</w:t>
      </w:r>
    </w:p>
    <w:p>
      <w:pPr>
        <w:pStyle w:val="null3"/>
        <w:ind w:firstLine="960"/>
      </w:pPr>
      <w:r>
        <w:rPr>
          <w:rFonts w:ascii="仿宋_GB2312" w:hAnsi="仿宋_GB2312" w:cs="仿宋_GB2312" w:eastAsia="仿宋_GB2312"/>
        </w:rPr>
        <w:t>详见附件：投标人基本信息</w:t>
      </w:r>
    </w:p>
    <w:p>
      <w:pPr>
        <w:pStyle w:val="null3"/>
        <w:ind w:firstLine="960"/>
      </w:pPr>
      <w:r>
        <w:rPr>
          <w:rFonts w:ascii="仿宋_GB2312" w:hAnsi="仿宋_GB2312" w:cs="仿宋_GB2312" w:eastAsia="仿宋_GB2312"/>
        </w:rPr>
        <w:t>详见附件：投标人企业关联关系声明函</w:t>
      </w:r>
    </w:p>
    <w:p>
      <w:pPr>
        <w:pStyle w:val="null3"/>
        <w:ind w:firstLine="960"/>
      </w:pPr>
      <w:r>
        <w:rPr>
          <w:rFonts w:ascii="仿宋_GB2312" w:hAnsi="仿宋_GB2312" w:cs="仿宋_GB2312" w:eastAsia="仿宋_GB2312"/>
        </w:rPr>
        <w:t>详见附件：投标人业绩</w:t>
      </w:r>
    </w:p>
    <w:p>
      <w:pPr>
        <w:pStyle w:val="null3"/>
        <w:ind w:firstLine="960"/>
      </w:pPr>
      <w:r>
        <w:rPr>
          <w:rFonts w:ascii="仿宋_GB2312" w:hAnsi="仿宋_GB2312" w:cs="仿宋_GB2312" w:eastAsia="仿宋_GB2312"/>
        </w:rPr>
        <w:t>详见附件：投标人资格证明文件</w:t>
      </w:r>
    </w:p>
    <w:p>
      <w:pPr>
        <w:pStyle w:val="null3"/>
        <w:ind w:firstLine="960"/>
      </w:pPr>
      <w:r>
        <w:rPr>
          <w:rFonts w:ascii="仿宋_GB2312" w:hAnsi="仿宋_GB2312" w:cs="仿宋_GB2312" w:eastAsia="仿宋_GB2312"/>
        </w:rPr>
        <w:t>详见附件：其他材料</w:t>
      </w:r>
    </w:p>
    <w:p>
      <w:pPr>
        <w:pStyle w:val="null3"/>
        <w:ind w:firstLine="960"/>
      </w:pPr>
      <w:r>
        <w:rPr>
          <w:rFonts w:ascii="仿宋_GB2312" w:hAnsi="仿宋_GB2312" w:cs="仿宋_GB2312" w:eastAsia="仿宋_GB2312"/>
        </w:rPr>
        <w:t>详见附件：分项报价表第二包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