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版本号：LZBC2025-148920250820001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新建实验楼功能部室教学设备采购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LZBC2025-1489</w:t>
      </w:r>
      <w:r>
        <w:br/>
      </w:r>
      <w:r>
        <w:br/>
      </w:r>
      <w:r>
        <w:br/>
      </w:r>
    </w:p>
    <w:p>
      <w:pPr>
        <w:pStyle w:val="null3"/>
        <w:jc w:val="center"/>
        <w:outlineLvl w:val="2"/>
      </w:pPr>
      <w:r>
        <w:rPr>
          <w:rFonts w:ascii="仿宋_GB2312" w:hAnsi="仿宋_GB2312" w:cs="仿宋_GB2312" w:eastAsia="仿宋_GB2312"/>
          <w:sz w:val="28"/>
          <w:b/>
        </w:rPr>
        <w:t>西安市第八十五中学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西安市第八十五中学</w:t>
      </w:r>
      <w:r>
        <w:rPr>
          <w:rFonts w:ascii="仿宋_GB2312" w:hAnsi="仿宋_GB2312" w:cs="仿宋_GB2312" w:eastAsia="仿宋_GB2312"/>
        </w:rPr>
        <w:t>委托，拟对</w:t>
      </w:r>
      <w:r>
        <w:rPr>
          <w:rFonts w:ascii="仿宋_GB2312" w:hAnsi="仿宋_GB2312" w:cs="仿宋_GB2312" w:eastAsia="仿宋_GB2312"/>
        </w:rPr>
        <w:t>新建实验楼功能部室教学设备采购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LZBC2025-1489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新建实验楼功能部室教学设备采购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西安市第八十五中学新建实验楼功能部室教学设备采购项目，具体详见招标文件。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财务状况报告：供应商2024年经审计的财务报告或基本开户银行出具的资信证明或政府采购专业担保机构出具的投标担保函，（事业单位可不提供）供应商需在项目电子化交易系统中按要求上传相应证明文件并进行电子签章。</w:t>
      </w:r>
    </w:p>
    <w:p>
      <w:pPr>
        <w:pStyle w:val="null3"/>
      </w:pPr>
      <w:r>
        <w:rPr>
          <w:rFonts w:ascii="仿宋_GB2312" w:hAnsi="仿宋_GB2312" w:cs="仿宋_GB2312" w:eastAsia="仿宋_GB2312"/>
        </w:rPr>
        <w:t>3、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证明：供应商未被“信用中国”网站（www.creditchina.gov.cn）列入失信被执行人和重大税收违法失信主体、未被中国政府采购网（www.ccgp.gov.cn）列入政府采购严重违法失信行为记录名单，以投标文件上传截止时间后当日内采购人或采购代理机构的查询结果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西安市第八十五中学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翠华路254号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王若莹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029-87875152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李昕宇、胡敏、王申午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代理服务费收费标准：1、本项目招标代理服务费以中标金额作为收费基数，参照计价格[2002]1980号、发改价格[2011]534号、发改办价格〔2003〕857号中货物类执行。 2、中标单位在领取中标通知书之前，须向代理机构支付招标代理服务费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西安市第八十五中学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西安市第八十五中学</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西安市第八十五中学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地址：陕西省西安市高新区太白南路181号A座A区501室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西安市第八十五中学新建实验楼功能部室教学设备采购,详见招标文件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3,600,000.00</w:t>
      </w:r>
    </w:p>
    <w:p>
      <w:pPr>
        <w:pStyle w:val="null3"/>
      </w:pPr>
      <w:r>
        <w:rPr>
          <w:rFonts w:ascii="仿宋_GB2312" w:hAnsi="仿宋_GB2312" w:cs="仿宋_GB2312" w:eastAsia="仿宋_GB2312"/>
        </w:rPr>
        <w:t>采购包最高限价（元）: 3,599,130.66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新建实验楼功能部室教学设备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标的名称：新建实验楼功能部室教学设备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经采购人同意，中标供应商可以依法采取分包方式履行合同。采购合同分包履行的，中标供应商就采购项目和分包项目向采购人负责，分包供应商就分包项目承担责任。投标人根据招标文件的规定和采购项目的实际情况，拟在中标后将中标项目的非主体、非关键性工作分包的，应当在投标文件中载明分包承担主体，分包承担主体应当具备相应资质条件且不得再次分包。</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清单详见附件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after="165"/>
              <w:jc w:val="both"/>
            </w:pPr>
            <w:r>
              <w:rPr>
                <w:rFonts w:ascii="仿宋_GB2312" w:hAnsi="仿宋_GB2312" w:cs="仿宋_GB2312" w:eastAsia="仿宋_GB2312"/>
                <w:sz w:val="21"/>
              </w:rPr>
              <w:t>采购包最高限价</w:t>
            </w: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599</w:t>
            </w:r>
            <w:r>
              <w:rPr>
                <w:rFonts w:ascii="仿宋_GB2312" w:hAnsi="仿宋_GB2312" w:cs="仿宋_GB2312" w:eastAsia="仿宋_GB2312"/>
                <w:sz w:val="21"/>
              </w:rPr>
              <w:t>,</w:t>
            </w:r>
            <w:r>
              <w:rPr>
                <w:rFonts w:ascii="仿宋_GB2312" w:hAnsi="仿宋_GB2312" w:cs="仿宋_GB2312" w:eastAsia="仿宋_GB2312"/>
                <w:sz w:val="21"/>
              </w:rPr>
              <w:t>130.66</w:t>
            </w:r>
            <w:r>
              <w:rPr>
                <w:rFonts w:ascii="仿宋_GB2312" w:hAnsi="仿宋_GB2312" w:cs="仿宋_GB2312" w:eastAsia="仿宋_GB2312"/>
                <w:sz w:val="21"/>
              </w:rPr>
              <w:t>元</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9"/>
                <w:color w:val="000000"/>
              </w:rPr>
              <w:t>落实优先采购节能、环保产品的政策</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、根据《国务院办公厅关于建立政府强制采购节能产品制度的通知》（国办发〔</w:t>
            </w:r>
            <w:r>
              <w:rPr>
                <w:rFonts w:ascii="仿宋_GB2312" w:hAnsi="仿宋_GB2312" w:cs="仿宋_GB2312" w:eastAsia="仿宋_GB2312"/>
                <w:sz w:val="19"/>
                <w:color w:val="000000"/>
              </w:rPr>
              <w:t xml:space="preserve">2 </w:t>
            </w:r>
            <w:r>
              <w:rPr>
                <w:rFonts w:ascii="仿宋_GB2312" w:hAnsi="仿宋_GB2312" w:cs="仿宋_GB2312" w:eastAsia="仿宋_GB2312"/>
                <w:sz w:val="19"/>
                <w:color w:val="000000"/>
              </w:rPr>
              <w:t>007</w:t>
            </w:r>
            <w:r>
              <w:rPr>
                <w:rFonts w:ascii="仿宋_GB2312" w:hAnsi="仿宋_GB2312" w:cs="仿宋_GB2312" w:eastAsia="仿宋_GB2312"/>
                <w:sz w:val="19"/>
                <w:color w:val="000000"/>
              </w:rPr>
              <w:t>〕</w:t>
            </w:r>
            <w:r>
              <w:rPr>
                <w:rFonts w:ascii="仿宋_GB2312" w:hAnsi="仿宋_GB2312" w:cs="仿宋_GB2312" w:eastAsia="仿宋_GB2312"/>
                <w:sz w:val="19"/>
                <w:color w:val="000000"/>
              </w:rPr>
              <w:t>51</w:t>
            </w:r>
            <w:r>
              <w:rPr>
                <w:rFonts w:ascii="仿宋_GB2312" w:hAnsi="仿宋_GB2312" w:cs="仿宋_GB2312" w:eastAsia="仿宋_GB2312"/>
                <w:sz w:val="19"/>
                <w:color w:val="000000"/>
              </w:rPr>
              <w:t>号）有关要求，</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使用财政性资金进行政府采购活动时，在技术、服务等指标 </w:t>
            </w:r>
            <w:r>
              <w:rPr>
                <w:rFonts w:ascii="仿宋_GB2312" w:hAnsi="仿宋_GB2312" w:cs="仿宋_GB2312" w:eastAsia="仿宋_GB2312"/>
                <w:sz w:val="19"/>
                <w:color w:val="000000"/>
              </w:rPr>
              <w:t>满足采购需求的前提下，要优先采购节能产品，对部分节能效果、性能等达到要求的产</w:t>
            </w:r>
            <w:r>
              <w:rPr>
                <w:rFonts w:ascii="仿宋_GB2312" w:hAnsi="仿宋_GB2312" w:cs="仿宋_GB2312" w:eastAsia="仿宋_GB2312"/>
                <w:sz w:val="19"/>
                <w:color w:val="000000"/>
              </w:rPr>
              <w:t>品，实行强制采购，以促进节约能源，保护环境，降低政府机构能源费用开支。</w:t>
            </w:r>
            <w:r>
              <w:rPr>
                <w:rFonts w:ascii="仿宋_GB2312" w:hAnsi="仿宋_GB2312" w:cs="仿宋_GB2312" w:eastAsia="仿宋_GB2312"/>
                <w:sz w:val="19"/>
                <w:color w:val="000000"/>
              </w:rPr>
              <w:t>”</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 xml:space="preserve">、根据《财政部发展改革委生态环境部市场监管总局关于调整优化节能产品、环境 </w:t>
            </w:r>
            <w:r>
              <w:rPr>
                <w:rFonts w:ascii="仿宋_GB2312" w:hAnsi="仿宋_GB2312" w:cs="仿宋_GB2312" w:eastAsia="仿宋_GB2312"/>
                <w:sz w:val="19"/>
                <w:color w:val="000000"/>
              </w:rPr>
              <w:t>标志产品政府采购执行机制的通知》（财库〔</w:t>
            </w:r>
            <w:r>
              <w:rPr>
                <w:rFonts w:ascii="仿宋_GB2312" w:hAnsi="仿宋_GB2312" w:cs="仿宋_GB2312" w:eastAsia="仿宋_GB2312"/>
                <w:sz w:val="19"/>
                <w:color w:val="000000"/>
              </w:rPr>
              <w:t>2019</w:t>
            </w:r>
            <w:r>
              <w:rPr>
                <w:rFonts w:ascii="仿宋_GB2312" w:hAnsi="仿宋_GB2312" w:cs="仿宋_GB2312" w:eastAsia="仿宋_GB2312"/>
                <w:sz w:val="19"/>
                <w:color w:val="000000"/>
              </w:rPr>
              <w:t>〕</w:t>
            </w:r>
            <w:r>
              <w:rPr>
                <w:rFonts w:ascii="仿宋_GB2312" w:hAnsi="仿宋_GB2312" w:cs="仿宋_GB2312" w:eastAsia="仿宋_GB2312"/>
                <w:sz w:val="19"/>
                <w:color w:val="000000"/>
              </w:rPr>
              <w:t>9</w:t>
            </w:r>
            <w:r>
              <w:rPr>
                <w:rFonts w:ascii="仿宋_GB2312" w:hAnsi="仿宋_GB2312" w:cs="仿宋_GB2312" w:eastAsia="仿宋_GB2312"/>
                <w:sz w:val="19"/>
                <w:color w:val="000000"/>
              </w:rPr>
              <w:t xml:space="preserve">号）有关要求，采购人拟采购的 </w:t>
            </w:r>
            <w:r>
              <w:rPr>
                <w:rFonts w:ascii="仿宋_GB2312" w:hAnsi="仿宋_GB2312" w:cs="仿宋_GB2312" w:eastAsia="仿宋_GB2312"/>
                <w:sz w:val="19"/>
                <w:color w:val="000000"/>
              </w:rPr>
              <w:t xml:space="preserve">产品属于品目清单范围的，采购人及其委托的采购代理机构应当依据国家确定的认证机 </w:t>
            </w:r>
            <w:r>
              <w:rPr>
                <w:rFonts w:ascii="仿宋_GB2312" w:hAnsi="仿宋_GB2312" w:cs="仿宋_GB2312" w:eastAsia="仿宋_GB2312"/>
                <w:sz w:val="19"/>
                <w:color w:val="000000"/>
              </w:rPr>
              <w:t>构出具的、处于有效期之内的节能产品、环境标志产品认证证书，对获得证书的产品实</w:t>
            </w:r>
            <w:r>
              <w:rPr>
                <w:rFonts w:ascii="仿宋_GB2312" w:hAnsi="仿宋_GB2312" w:cs="仿宋_GB2312" w:eastAsia="仿宋_GB2312"/>
                <w:sz w:val="19"/>
                <w:color w:val="000000"/>
              </w:rPr>
              <w:t xml:space="preserve">施政府优先采购或强制采购。 </w:t>
            </w:r>
            <w:r>
              <w:rPr>
                <w:rFonts w:ascii="仿宋_GB2312" w:hAnsi="仿宋_GB2312" w:cs="仿宋_GB2312" w:eastAsia="仿宋_GB2312"/>
                <w:sz w:val="19"/>
                <w:color w:val="000000"/>
              </w:rPr>
              <w:t>所有投标产品进入</w:t>
            </w:r>
            <w:r>
              <w:rPr>
                <w:rFonts w:ascii="仿宋_GB2312" w:hAnsi="仿宋_GB2312" w:cs="仿宋_GB2312" w:eastAsia="仿宋_GB2312"/>
                <w:sz w:val="19"/>
                <w:color w:val="000000"/>
              </w:rPr>
              <w:t>“</w:t>
            </w:r>
            <w:r>
              <w:rPr>
                <w:rFonts w:ascii="仿宋_GB2312" w:hAnsi="仿宋_GB2312" w:cs="仿宋_GB2312" w:eastAsia="仿宋_GB2312"/>
                <w:sz w:val="19"/>
                <w:color w:val="000000"/>
              </w:rPr>
              <w:t>节能产品政府采购品目清单</w:t>
            </w:r>
            <w:r>
              <w:rPr>
                <w:rFonts w:ascii="仿宋_GB2312" w:hAnsi="仿宋_GB2312" w:cs="仿宋_GB2312" w:eastAsia="仿宋_GB2312"/>
                <w:sz w:val="19"/>
                <w:color w:val="000000"/>
              </w:rPr>
              <w:t>”</w:t>
            </w:r>
            <w:r>
              <w:rPr>
                <w:rFonts w:ascii="仿宋_GB2312" w:hAnsi="仿宋_GB2312" w:cs="仿宋_GB2312" w:eastAsia="仿宋_GB2312"/>
                <w:sz w:val="19"/>
                <w:color w:val="000000"/>
              </w:rPr>
              <w:t>的，应提供相关证书复印件，相关</w:t>
            </w:r>
            <w:r>
              <w:rPr>
                <w:rFonts w:ascii="仿宋_GB2312" w:hAnsi="仿宋_GB2312" w:cs="仿宋_GB2312" w:eastAsia="仿宋_GB2312"/>
                <w:sz w:val="19"/>
                <w:color w:val="000000"/>
              </w:rPr>
              <w:t>证书的颁发机构应来自《参与实施政府采购节能产品认证机构名录》。</w:t>
            </w:r>
            <w:r>
              <w:rPr>
                <w:rFonts w:ascii="仿宋_GB2312" w:hAnsi="仿宋_GB2312" w:cs="仿宋_GB2312" w:eastAsia="仿宋_GB2312"/>
                <w:sz w:val="19"/>
                <w:color w:val="000000"/>
              </w:rPr>
              <w:t>所有投标产品进入</w:t>
            </w:r>
            <w:r>
              <w:rPr>
                <w:rFonts w:ascii="仿宋_GB2312" w:hAnsi="仿宋_GB2312" w:cs="仿宋_GB2312" w:eastAsia="仿宋_GB2312"/>
                <w:sz w:val="19"/>
                <w:color w:val="000000"/>
              </w:rPr>
              <w:t>“</w:t>
            </w:r>
            <w:r>
              <w:rPr>
                <w:rFonts w:ascii="仿宋_GB2312" w:hAnsi="仿宋_GB2312" w:cs="仿宋_GB2312" w:eastAsia="仿宋_GB2312"/>
                <w:sz w:val="19"/>
                <w:color w:val="000000"/>
              </w:rPr>
              <w:t>环境标志产品政府采购品目清单</w:t>
            </w:r>
            <w:r>
              <w:rPr>
                <w:rFonts w:ascii="仿宋_GB2312" w:hAnsi="仿宋_GB2312" w:cs="仿宋_GB2312" w:eastAsia="仿宋_GB2312"/>
                <w:sz w:val="19"/>
                <w:color w:val="000000"/>
              </w:rPr>
              <w:t>”</w:t>
            </w:r>
            <w:r>
              <w:rPr>
                <w:rFonts w:ascii="仿宋_GB2312" w:hAnsi="仿宋_GB2312" w:cs="仿宋_GB2312" w:eastAsia="仿宋_GB2312"/>
                <w:sz w:val="19"/>
                <w:color w:val="000000"/>
              </w:rPr>
              <w:t>的，应提供相关证书复印件，相</w:t>
            </w:r>
            <w:r>
              <w:rPr>
                <w:rFonts w:ascii="仿宋_GB2312" w:hAnsi="仿宋_GB2312" w:cs="仿宋_GB2312" w:eastAsia="仿宋_GB2312"/>
                <w:sz w:val="19"/>
                <w:color w:val="000000"/>
              </w:rPr>
              <w:t>关证书的颁发机构应来自《参与实施政府采购环境标志产品认证机构名录》。</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货物全部到货经由甲方组织验收合格之后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 1、乙方负责所有货物的运输。确保货物安全、完整到达使用地点，运杂费用包含在总价内，包括货物从交货地点到使用地点的运输费、保险费、搬运费等。 2、所有货物在运输、搬运、安装的过程中，造成甲方损失的，由乙方为甲方修复或更新</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质保期：验收合格后不少于2年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以实际签订的采购合同为准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2.本项目核心产品为：交互式智能平板 。提供相同品牌任一核心产品且通过资格审查、符合性审查的不同供应商参加同一合同项下采购项目的，按一家供应商计算，评审后得分最高的同品牌供应商获得成交人推荐资格；评审得分相同的，由评标委员会确定评审因的量化指标评审得分最高的一个供应商获得中标候选人推荐资格，其他同品牌供应商不作为中标候选人。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供应商2024年经审计的财务报告或基本开户银行出具的资信证明或政府采购专业担保机构出具的投标担保函，（事业单位可不提供）供应商需在项目电子化交易系统中按要求上传相应证明文件并进行电子签章。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p>
        </w:tc>
        <w:tc>
          <w:tcPr>
            <w:tcW w:type="dxa" w:w="3322"/>
          </w:tcPr>
          <w:p>
            <w:pPr>
              <w:pStyle w:val="null3"/>
            </w:pPr>
            <w:r>
              <w:rPr>
                <w:rFonts w:ascii="仿宋_GB2312" w:hAnsi="仿宋_GB2312" w:cs="仿宋_GB2312" w:eastAsia="仿宋_GB2312"/>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投标文件上传截止时间后当日内采购人或采购代理机构的查询结果为准。</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投标文件签署、盖章、政策响应</w:t>
            </w:r>
          </w:p>
        </w:tc>
        <w:tc>
          <w:tcPr>
            <w:tcW w:type="dxa" w:w="1661"/>
          </w:tcPr>
          <w:p>
            <w:pPr>
              <w:pStyle w:val="null3"/>
            </w:pPr>
            <w:r>
              <w:rPr>
                <w:rFonts w:ascii="仿宋_GB2312" w:hAnsi="仿宋_GB2312" w:cs="仿宋_GB2312" w:eastAsia="仿宋_GB2312"/>
              </w:rPr>
              <w:t>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报价唯一，且总报价及单价均没有高于采购预算或招标文件规定的最高限价</w:t>
            </w:r>
          </w:p>
        </w:tc>
        <w:tc>
          <w:tcPr>
            <w:tcW w:type="dxa" w:w="1661"/>
          </w:tcPr>
          <w:p>
            <w:pPr>
              <w:pStyle w:val="null3"/>
            </w:pPr>
            <w:r>
              <w:rPr>
                <w:rFonts w:ascii="仿宋_GB2312" w:hAnsi="仿宋_GB2312" w:cs="仿宋_GB2312" w:eastAsia="仿宋_GB2312"/>
              </w:rPr>
              <w:t>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格式.docx 投标函 中小企业声明函 残疾人福利性单位声明函 标的清单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供应商提供所投产品的主要的技术指标（参数）的相应的证明材料（包括但不限于产品检测报告、官网和功能截图等技术支持性文件（资料），并经评审专家审定方可得分。 基本分（30分）：完全响应招标文件要求，没有负偏离的得30分，带“▲”号项为产品的重要参数，需提供产品检测报告复印件或官网和功能截图。▲参数负偏离一项扣1分，扣完为止。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根据供应商提供的所投主要产品（互动录播主机、多功能安全数控精雕一体机、3D打印机、人形机器人、机器狗、学生终端、数字语音教学软件、光能教学板）的合法来源渠道与产品质量相关的证明材料进行比较赋分。合法来源渠道和质量相关的等各种证明材料（包括但不限于厂家授权、销售协议、代理协议等）合法来源渠道和产品质量等证明材料详细、充分，计4分；合法来源渠道和产品质量等证明材料较详细，计3分；合法来源渠道和产品质量等证明材料含糊，计2分，合法来源渠道和产品质量等证明材料有缺失计1分，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供应商所投产品生产工艺先进，创新技术运用合理，性能稳定，质量保证措施完善，符合国际、国内相关标准。根据产品质量和配套设备安装质量、产品质量证明材料（包括但不限于检测报告、官网和功能截图、产品彩页等）等情况综合分析。 生产工艺先进，创新技术运用合理，性能稳定，质量保证措施完善4分；生产工艺较先进，创新技术运用较合理，性能较稳定，质量保证措施完善3分；生产工艺可行，运用了创新技术，性能平稳，有质量保证措施2分；生产工艺落后，未运用创新技术，性能一般，质量保证措施一般1分；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供应商提供的技术方案包含但不限于产品选型和模块功能的选配能够体现出在学校在应用方面的先进性、兼容性、安全性、可扩展性，有学校应用场景，符合当前教育信息化发展方向，方案制定内容齐全，各类措施健全，完全满足采购需求并符合本项目实施特点得4分；以上方面中每缺少一方面内容扣1分；每有一处内容与实际需求不符或不满足要求或与本项目需求不匹配或直接套用其他项目内容的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投标现场通过腾讯会议形式进行远程演示。以下为演示项，每成功演示一项功能得3分，不演示或功能演示不完整该项不得分。（演示时间不得超过15分钟） 1、录播系统演示：支持网络监测功能，无需安装第三方软件，在触控屏幕上显示教室网络状态，包括：服务联通性、网络稳定性、上下行速度、网络追踪性、网卡信息。 2、课堂反馈系统演示：系统支持将两节课数据进行对比，实现同课异构分析，包含教学时间分配、问答模式、提问类型、学生应答、教师理答、弗兰德斯互动分析、S-T教学分析、Rt-Ch教学分析等多个模型，以可视化图像方式对比。 3、光能教学板演示：局部擦除：可使用板擦和手势对板书进行局部擦除。擦除精度小于10mm*10mm，擦除延时＜60ms。光能板具有独立供电装置，可在液晶屏关机的情况下独立使用，不影响局部擦除功能。 4、光能教学板演示：左、右光能黑板可与触控一体机进行互动，将光能黑板的内容与触控一体机无缝连接，教师在光能黑板上的书写内容可同步显示在触控一体机上。 5、交互式智能平板演示：集体备课：支持在备课平台创建集体备课活动，老师可以针对课件、教案进行批注和研讨。可多次修改稿件后上传，具备稿件版本对比功能。</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具有完整的项目实施方案，包括（1）项目总体实施方案（2）项目实施难点分析及项目实施原则（3）项目组织方案及系统安装调试方案（4）项目验收方案及项目实施协调工作机制的建立等内容。 方案制定内容齐全，各类措施健全，完全满足采购需求并符合本项目实施特点的4分；以上方面中每缺少一方面内容扣1分；每有一处内容与实际需求不符或不满足要求或与本项目需求不匹配或直接套用其他项目内容的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方案，包含但不限于（1）售后服务机制承诺、售后服务保障措施（2）售后服务人员配置及计划、故障处理响应时间安排计划（3）质量保证期限及质量保证的范围承诺、应急处理方案），售后服务方案完整且具有符合实际需求的得3分，每缺少一项或某一项不完整、或不符合实际需求的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培训方案，方案应包含（1）培训目标（2）培训内容（3）培训计划（4）培训组织安排（5）培训人员配置（6）完善的培训体系。培训方案完整且具有符合实际需求的得3分，每缺少一项或某一项不完整、或不符合实际需求的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评标委员会根据供应商提供的2022年1月1日至今所投同类业绩（以合同签订日期为准，仅限供应商本身，提供完整供货合同和项目验收报告，复印件加盖公章）进行评定，每份计1分，最高计3分。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