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B254A">
      <w:pPr>
        <w:pStyle w:val="9"/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信誉书面声明</w:t>
      </w:r>
    </w:p>
    <w:p w14:paraId="6D7F209D">
      <w:pPr>
        <w:spacing w:line="360" w:lineRule="auto"/>
        <w:rPr>
          <w:rFonts w:ascii="仿宋" w:hAnsi="仿宋" w:eastAsia="仿宋" w:cs="仿宋"/>
          <w:spacing w:val="4"/>
          <w:sz w:val="24"/>
          <w:u w:val="single"/>
        </w:rPr>
      </w:pPr>
    </w:p>
    <w:p w14:paraId="75998E27">
      <w:pPr>
        <w:spacing w:line="360" w:lineRule="auto"/>
        <w:rPr>
          <w:rFonts w:ascii="仿宋_GB2312" w:hAnsi="仿宋_GB2312" w:eastAsia="仿宋_GB2312" w:cs="仿宋_GB2312"/>
          <w:spacing w:val="4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（采购人名称）    ：</w:t>
      </w:r>
    </w:p>
    <w:p w14:paraId="549F0B2A">
      <w:pPr>
        <w:spacing w:line="540" w:lineRule="exact"/>
        <w:ind w:right="-197" w:rightChars="-94"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我单位作为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sz w:val="28"/>
          <w:szCs w:val="28"/>
        </w:rPr>
        <w:t>的供应商，在此郑重声明：</w:t>
      </w:r>
    </w:p>
    <w:p w14:paraId="2D70D109">
      <w:pPr>
        <w:pStyle w:val="7"/>
        <w:spacing w:line="6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一、我单位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（填“有”或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“没有”）被列入“信用中国”网站(www.creditchina.gov.cn/)中“失信被执行人”和“重大税收违法失信主体”当事人名单；</w:t>
      </w:r>
    </w:p>
    <w:p w14:paraId="45DA3C6F">
      <w:pPr>
        <w:pStyle w:val="7"/>
        <w:spacing w:line="6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二、我单位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（填“有”或“没有”）处于中国政府采购网 (www.ccgp.gov.cn/)“政府采购严重违法失信行为记录名单”中的禁止参加政府采购活动期间；</w:t>
      </w:r>
    </w:p>
    <w:p w14:paraId="5ADD9D0A">
      <w:pPr>
        <w:pStyle w:val="7"/>
        <w:spacing w:line="6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sz w:val="28"/>
          <w:szCs w:val="28"/>
        </w:rPr>
        <w:t>如有不实，我方将无条件地退出本项目的采购活动，并遵照《中华人民共和国政府采购法》有关“提供虚假材料的规定”接受处罚。</w:t>
      </w:r>
    </w:p>
    <w:p w14:paraId="3C6E612D">
      <w:pPr>
        <w:pStyle w:val="7"/>
        <w:spacing w:line="6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特此声明。</w:t>
      </w:r>
    </w:p>
    <w:p w14:paraId="27F25F8D">
      <w:pPr>
        <w:autoSpaceDE w:val="0"/>
        <w:autoSpaceDN w:val="0"/>
        <w:adjustRightIn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2A7A96B2">
      <w:pPr>
        <w:spacing w:line="360" w:lineRule="auto"/>
        <w:ind w:firstLine="1400" w:firstLineChars="5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</w:t>
      </w:r>
    </w:p>
    <w:p w14:paraId="08DB28CA">
      <w:pPr>
        <w:spacing w:line="360" w:lineRule="auto"/>
        <w:ind w:firstLine="1400" w:firstLineChars="500"/>
        <w:jc w:val="left"/>
        <w:rPr>
          <w:rFonts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</w:t>
      </w:r>
    </w:p>
    <w:p w14:paraId="752CF713">
      <w:pPr>
        <w:ind w:firstLine="1400" w:firstLineChars="5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</w:t>
      </w:r>
    </w:p>
    <w:p w14:paraId="00A877B0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AA0B4C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BAA0B4C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9">
    <w:name w:val="Plain Text"/>
    <w:basedOn w:val="1"/>
    <w:qFormat/>
    <w:uiPriority w:val="0"/>
    <w:rPr>
      <w:rFonts w:ascii="宋体" w:hAnsi="Courier New"/>
    </w:rPr>
  </w:style>
  <w:style w:type="character" w:customStyle="1" w:styleId="12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3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4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2025-08-20T06:28:00Z</dcterms:created>
  <dc:creator>华采</dc:creator>
  <cp:lastModifiedBy>华采</cp:lastModifiedBy>
  <dcterms:modified xsi:type="dcterms:W3CDTF">2025-08-20T06:28:40Z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EC328FE17A694D69AC54131AF4AB5F3F_11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