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版本号：SXHC2025-13820250820001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西安市智慧环保二期平台软件运维服务项目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SXHC2025-138</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西安市智慧环保二期平台软件运维服务项目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西安市智慧环保二期平台软件运维服务项目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重点污染源自动监控系统升级改造项目和西安市智慧环保平台功能拓展项目（简称智慧环保二期平台软件），共计11个子系统提供运维服务，包括日常数据处理服务、日常巡检服务、数据接口服务、数据分析服务、日常事件处理等。提供驻场人员及远程技术支持，保障智慧环保二期平台软件的正常运行，符合上级单位对网络安全、数据安全、数据共享等要求。根据工作安排，对现有功能模块进行功能扩展，满足相关实际业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采购包1（西安市智慧环保二期平台软件运维服务）：属于专门面向中小企业采购。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029- 89823891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重点污染源自动监控系统升级改造项目和西安市智慧环保平台功能拓展项目（简称智慧环保二期平台软件），共计11个子系统提供运维服务，包括日常数据处理服务、日常巡检服务、数据接口服务、数据分析服务、日常事件处理等。提供驻场人员及远程技术支持，保障智慧环保二期平台软件的正常运行，符合上级单位对网络安全、数据安全、数据共享等要求。根据工作安排，对现有功能模块进行功能扩展，满足相关实际业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788,000.00</w:t>
      </w:r>
    </w:p>
    <w:p>
      <w:pPr>
        <w:pStyle w:val="null3"/>
      </w:pPr>
      <w:r>
        <w:rPr>
          <w:rFonts w:ascii="仿宋_GB2312" w:hAnsi="仿宋_GB2312" w:cs="仿宋_GB2312" w:eastAsia="仿宋_GB2312"/>
        </w:rPr>
        <w:t>采购包最高限价（元）: 788,000.00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一、服务内容及要求</w:t>
            </w:r>
          </w:p>
          <w:p>
            <w:pPr>
              <w:pStyle w:val="null3"/>
              <w:ind w:firstLine="400"/>
              <w:jc w:val="left"/>
            </w:pPr>
            <w:r>
              <w:rPr>
                <w:rFonts w:ascii="仿宋_GB2312" w:hAnsi="仿宋_GB2312" w:cs="仿宋_GB2312" w:eastAsia="仿宋_GB2312"/>
                <w:sz w:val="20"/>
                <w:color w:val="000000"/>
              </w:rPr>
              <w:t>软件运维服务内容包括日常运维服务（驻场服务）、安全服务、完善业务系统的运行维护机制，保证综合业务系统软件稳定运行、功能更新和正常使用，提高工作效能等，要求为平台提供系统运行保障服务、解决系统运行中的缺陷及提供必要的技术咨询服务。</w:t>
            </w:r>
          </w:p>
          <w:p>
            <w:pPr>
              <w:pStyle w:val="null3"/>
              <w:ind w:firstLine="402"/>
              <w:jc w:val="left"/>
            </w:pPr>
            <w:r>
              <w:rPr>
                <w:rFonts w:ascii="仿宋_GB2312" w:hAnsi="仿宋_GB2312" w:cs="仿宋_GB2312" w:eastAsia="仿宋_GB2312"/>
                <w:sz w:val="20"/>
                <w:b/>
                <w:color w:val="000000"/>
              </w:rPr>
              <w:t>具体包括如下内容：</w:t>
            </w:r>
          </w:p>
          <w:p>
            <w:pPr>
              <w:pStyle w:val="null3"/>
              <w:jc w:val="both"/>
              <w:outlineLvl w:val="2"/>
            </w:pPr>
            <w:r>
              <w:rPr>
                <w:rFonts w:ascii="仿宋_GB2312" w:hAnsi="仿宋_GB2312" w:cs="仿宋_GB2312" w:eastAsia="仿宋_GB2312"/>
                <w:sz w:val="20"/>
                <w:b/>
              </w:rPr>
              <w:t xml:space="preserve">  （一）日常数据处理服务</w:t>
            </w:r>
          </w:p>
          <w:p>
            <w:pPr>
              <w:pStyle w:val="null3"/>
              <w:ind w:firstLine="400"/>
              <w:jc w:val="left"/>
            </w:pPr>
            <w:r>
              <w:rPr>
                <w:rFonts w:ascii="仿宋_GB2312" w:hAnsi="仿宋_GB2312" w:cs="仿宋_GB2312" w:eastAsia="仿宋_GB2312"/>
                <w:sz w:val="20"/>
                <w:color w:val="000000"/>
              </w:rPr>
              <w:t>1．提供 3个驻场人员进行 7*8 小时运维及支撑保障服务，处理系统日常数据相关的清洗、整理等各类问题。</w:t>
            </w:r>
          </w:p>
          <w:p>
            <w:pPr>
              <w:pStyle w:val="null3"/>
              <w:ind w:firstLine="400"/>
              <w:jc w:val="left"/>
            </w:pPr>
            <w:r>
              <w:rPr>
                <w:rFonts w:ascii="仿宋_GB2312" w:hAnsi="仿宋_GB2312" w:cs="仿宋_GB2312" w:eastAsia="仿宋_GB2312"/>
                <w:sz w:val="20"/>
                <w:color w:val="000000"/>
              </w:rPr>
              <w:t>2．处理、清洗指定的业务数据，检测所有不满足业务标准、技术规范、常规逻辑问题的数据，并删除垃圾数据。</w:t>
            </w:r>
          </w:p>
          <w:p>
            <w:pPr>
              <w:pStyle w:val="null3"/>
              <w:ind w:firstLine="400"/>
              <w:jc w:val="left"/>
            </w:pPr>
            <w:r>
              <w:rPr>
                <w:rFonts w:ascii="仿宋_GB2312" w:hAnsi="仿宋_GB2312" w:cs="仿宋_GB2312" w:eastAsia="仿宋_GB2312"/>
                <w:sz w:val="20"/>
                <w:color w:val="000000"/>
              </w:rPr>
              <w:t>3．统计各管辖管理部门的错误数据批量纠正或补录具备相同错误规律并可明确修改内容的错误数据。</w:t>
            </w:r>
          </w:p>
          <w:p>
            <w:pPr>
              <w:pStyle w:val="null3"/>
              <w:ind w:firstLine="400"/>
              <w:jc w:val="left"/>
            </w:pPr>
            <w:r>
              <w:rPr>
                <w:rFonts w:ascii="仿宋_GB2312" w:hAnsi="仿宋_GB2312" w:cs="仿宋_GB2312" w:eastAsia="仿宋_GB2312"/>
                <w:sz w:val="20"/>
                <w:color w:val="000000"/>
              </w:rPr>
              <w:t>4．按照业务部门数据导出要求完成指定数据的导出和汇总。</w:t>
            </w:r>
          </w:p>
          <w:p>
            <w:pPr>
              <w:pStyle w:val="null3"/>
              <w:ind w:firstLine="400"/>
              <w:jc w:val="left"/>
            </w:pPr>
            <w:r>
              <w:rPr>
                <w:rFonts w:ascii="仿宋_GB2312" w:hAnsi="仿宋_GB2312" w:cs="仿宋_GB2312" w:eastAsia="仿宋_GB2312"/>
                <w:sz w:val="20"/>
                <w:color w:val="000000"/>
              </w:rPr>
              <w:t>5．检测指定业务数据库一致性、完整性，清理数据库碎片，清除数据冗余。</w:t>
            </w:r>
          </w:p>
          <w:p>
            <w:pPr>
              <w:pStyle w:val="null3"/>
              <w:ind w:firstLine="400"/>
              <w:jc w:val="left"/>
            </w:pPr>
            <w:r>
              <w:rPr>
                <w:rFonts w:ascii="仿宋_GB2312" w:hAnsi="仿宋_GB2312" w:cs="仿宋_GB2312" w:eastAsia="仿宋_GB2312"/>
                <w:sz w:val="20"/>
                <w:color w:val="000000"/>
              </w:rPr>
              <w:t>6.提供数据质量提升和业务数据录入指导培</w:t>
            </w:r>
            <w:r>
              <w:rPr>
                <w:rFonts w:ascii="仿宋_GB2312" w:hAnsi="仿宋_GB2312" w:cs="仿宋_GB2312" w:eastAsia="仿宋_GB2312"/>
                <w:sz w:val="20"/>
                <w:color w:val="000000"/>
              </w:rPr>
              <w:t>训工作。</w:t>
            </w:r>
          </w:p>
          <w:p>
            <w:pPr>
              <w:pStyle w:val="null3"/>
              <w:jc w:val="both"/>
              <w:outlineLvl w:val="2"/>
            </w:pPr>
            <w:r>
              <w:rPr>
                <w:rFonts w:ascii="仿宋_GB2312" w:hAnsi="仿宋_GB2312" w:cs="仿宋_GB2312" w:eastAsia="仿宋_GB2312"/>
                <w:sz w:val="20"/>
                <w:b/>
              </w:rPr>
              <w:t xml:space="preserve">  （二）日常巡检服务</w:t>
            </w:r>
          </w:p>
          <w:p>
            <w:pPr>
              <w:pStyle w:val="null3"/>
              <w:ind w:firstLine="400"/>
              <w:jc w:val="left"/>
            </w:pPr>
            <w:r>
              <w:rPr>
                <w:rFonts w:ascii="仿宋_GB2312" w:hAnsi="仿宋_GB2312" w:cs="仿宋_GB2312" w:eastAsia="仿宋_GB2312"/>
                <w:sz w:val="20"/>
                <w:color w:val="000000"/>
              </w:rPr>
              <w:t>1．每日检查主要应用系统运行情况，检查是否能正常访问以及使用。</w:t>
            </w:r>
          </w:p>
          <w:p>
            <w:pPr>
              <w:pStyle w:val="null3"/>
              <w:ind w:firstLine="400"/>
              <w:jc w:val="left"/>
            </w:pPr>
            <w:r>
              <w:rPr>
                <w:rFonts w:ascii="仿宋_GB2312" w:hAnsi="仿宋_GB2312" w:cs="仿宋_GB2312" w:eastAsia="仿宋_GB2312"/>
                <w:sz w:val="20"/>
                <w:color w:val="000000"/>
              </w:rPr>
              <w:t>2．每日检查应用系统表空间情况及数据库连接情况。</w:t>
            </w:r>
          </w:p>
          <w:p>
            <w:pPr>
              <w:pStyle w:val="null3"/>
              <w:ind w:firstLine="400"/>
              <w:jc w:val="left"/>
            </w:pPr>
            <w:r>
              <w:rPr>
                <w:rFonts w:ascii="仿宋_GB2312" w:hAnsi="仿宋_GB2312" w:cs="仿宋_GB2312" w:eastAsia="仿宋_GB2312"/>
                <w:sz w:val="20"/>
                <w:color w:val="000000"/>
              </w:rPr>
              <w:t>3．保证在发现系统软件出现不同故障时能尽快恢复系统的正常运行和使用。</w:t>
            </w:r>
          </w:p>
          <w:p>
            <w:pPr>
              <w:pStyle w:val="null3"/>
              <w:ind w:firstLine="400"/>
              <w:jc w:val="left"/>
            </w:pPr>
            <w:r>
              <w:rPr>
                <w:rFonts w:ascii="仿宋_GB2312" w:hAnsi="仿宋_GB2312" w:cs="仿宋_GB2312" w:eastAsia="仿宋_GB2312"/>
                <w:sz w:val="20"/>
                <w:color w:val="000000"/>
              </w:rPr>
              <w:t>4．每日统计当天对系统数据的分析以及故障处理情况，注明故障原因、维修内容、修复时间。</w:t>
            </w:r>
          </w:p>
          <w:p>
            <w:pPr>
              <w:pStyle w:val="null3"/>
              <w:ind w:firstLine="400"/>
              <w:jc w:val="left"/>
            </w:pPr>
            <w:r>
              <w:rPr>
                <w:rFonts w:ascii="仿宋_GB2312" w:hAnsi="仿宋_GB2312" w:cs="仿宋_GB2312" w:eastAsia="仿宋_GB2312"/>
                <w:sz w:val="20"/>
                <w:color w:val="000000"/>
              </w:rPr>
              <w:t>5．每月至少安排一次定期巡检，每年不少于</w:t>
            </w:r>
            <w:r>
              <w:rPr>
                <w:rFonts w:ascii="仿宋_GB2312" w:hAnsi="仿宋_GB2312" w:cs="仿宋_GB2312" w:eastAsia="仿宋_GB2312"/>
                <w:sz w:val="20"/>
                <w:color w:val="000000"/>
              </w:rPr>
              <w:t>12</w:t>
            </w:r>
            <w:r>
              <w:rPr>
                <w:rFonts w:ascii="仿宋_GB2312" w:hAnsi="仿宋_GB2312" w:cs="仿宋_GB2312" w:eastAsia="仿宋_GB2312"/>
                <w:sz w:val="20"/>
                <w:color w:val="000000"/>
              </w:rPr>
              <w:t>次。</w:t>
            </w:r>
          </w:p>
          <w:p>
            <w:pPr>
              <w:pStyle w:val="null3"/>
              <w:ind w:firstLine="400"/>
              <w:jc w:val="left"/>
            </w:pPr>
            <w:r>
              <w:rPr>
                <w:rFonts w:ascii="仿宋_GB2312" w:hAnsi="仿宋_GB2312" w:cs="仿宋_GB2312" w:eastAsia="仿宋_GB2312"/>
                <w:sz w:val="20"/>
                <w:color w:val="000000"/>
              </w:rPr>
              <w:t>6．每年定期对网络巡查和信息系统安全保障进行检查。</w:t>
            </w:r>
          </w:p>
          <w:p>
            <w:pPr>
              <w:pStyle w:val="null3"/>
              <w:ind w:firstLine="400"/>
              <w:jc w:val="left"/>
            </w:pPr>
            <w:r>
              <w:rPr>
                <w:rFonts w:ascii="仿宋_GB2312" w:hAnsi="仿宋_GB2312" w:cs="仿宋_GB2312" w:eastAsia="仿宋_GB2312"/>
                <w:sz w:val="20"/>
                <w:color w:val="000000"/>
              </w:rPr>
              <w:t>7．每年定期对运行条件和运行状况进行检查和趋势分析。</w:t>
            </w:r>
          </w:p>
          <w:p>
            <w:pPr>
              <w:pStyle w:val="null3"/>
              <w:jc w:val="both"/>
              <w:outlineLvl w:val="2"/>
            </w:pPr>
            <w:r>
              <w:rPr>
                <w:rFonts w:ascii="仿宋_GB2312" w:hAnsi="仿宋_GB2312" w:cs="仿宋_GB2312" w:eastAsia="仿宋_GB2312"/>
                <w:sz w:val="20"/>
                <w:b/>
              </w:rPr>
              <w:t xml:space="preserve">  （三）数据分析服务</w:t>
            </w:r>
          </w:p>
          <w:p>
            <w:pPr>
              <w:pStyle w:val="null3"/>
              <w:ind w:firstLine="400"/>
              <w:jc w:val="left"/>
            </w:pPr>
            <w:r>
              <w:rPr>
                <w:rFonts w:ascii="仿宋_GB2312" w:hAnsi="仿宋_GB2312" w:cs="仿宋_GB2312" w:eastAsia="仿宋_GB2312"/>
                <w:sz w:val="20"/>
                <w:color w:val="000000"/>
              </w:rPr>
              <w:t>1．提供业务数据库指定数据的数据质量检查、数据清洗、数据提取服务。</w:t>
            </w:r>
          </w:p>
          <w:p>
            <w:pPr>
              <w:pStyle w:val="null3"/>
              <w:ind w:firstLine="400"/>
              <w:jc w:val="left"/>
            </w:pPr>
            <w:r>
              <w:rPr>
                <w:rFonts w:ascii="仿宋_GB2312" w:hAnsi="仿宋_GB2312" w:cs="仿宋_GB2312" w:eastAsia="仿宋_GB2312"/>
                <w:sz w:val="20"/>
                <w:color w:val="000000"/>
              </w:rPr>
              <w:t>2．提供数据中心的数据检查、数据提取、数据维护、数据归集、数据查询等服务，确保指挥中心的正常运行和使用。</w:t>
            </w:r>
          </w:p>
          <w:p>
            <w:pPr>
              <w:pStyle w:val="null3"/>
              <w:ind w:firstLine="400"/>
              <w:jc w:val="left"/>
            </w:pPr>
            <w:r>
              <w:rPr>
                <w:rFonts w:ascii="仿宋_GB2312" w:hAnsi="仿宋_GB2312" w:cs="仿宋_GB2312" w:eastAsia="仿宋_GB2312"/>
                <w:sz w:val="20"/>
                <w:color w:val="000000"/>
              </w:rPr>
              <w:t>3．按时上报数据分析情况，每个季度记录形成汇总专项表。</w:t>
            </w:r>
          </w:p>
          <w:p>
            <w:pPr>
              <w:pStyle w:val="null3"/>
              <w:jc w:val="both"/>
              <w:outlineLvl w:val="2"/>
            </w:pPr>
            <w:r>
              <w:rPr>
                <w:rFonts w:ascii="仿宋_GB2312" w:hAnsi="仿宋_GB2312" w:cs="仿宋_GB2312" w:eastAsia="仿宋_GB2312"/>
                <w:sz w:val="20"/>
                <w:b/>
              </w:rPr>
              <w:t xml:space="preserve">  （四）技术支撑服务</w:t>
            </w:r>
          </w:p>
          <w:p>
            <w:pPr>
              <w:pStyle w:val="null3"/>
              <w:ind w:firstLine="400"/>
              <w:jc w:val="left"/>
            </w:pPr>
            <w:r>
              <w:rPr>
                <w:rFonts w:ascii="仿宋_GB2312" w:hAnsi="仿宋_GB2312" w:cs="仿宋_GB2312" w:eastAsia="仿宋_GB2312"/>
                <w:sz w:val="20"/>
                <w:color w:val="000000"/>
              </w:rPr>
              <w:t>1．提供 7*8 正常工作时间的运维热线电话，7*24 小时电话远程技术支持服务负责提供电话、网络远程协助等支援服务。</w:t>
            </w:r>
          </w:p>
          <w:p>
            <w:pPr>
              <w:pStyle w:val="null3"/>
              <w:ind w:firstLine="400"/>
              <w:jc w:val="left"/>
            </w:pPr>
            <w:r>
              <w:rPr>
                <w:rFonts w:ascii="仿宋_GB2312" w:hAnsi="仿宋_GB2312" w:cs="仿宋_GB2312" w:eastAsia="仿宋_GB2312"/>
                <w:sz w:val="20"/>
                <w:color w:val="000000"/>
              </w:rPr>
              <w:t>2．形成问题反馈单反馈至项目组分析判断，保证专项支持。</w:t>
            </w:r>
          </w:p>
          <w:p>
            <w:pPr>
              <w:pStyle w:val="null3"/>
              <w:ind w:firstLine="400"/>
              <w:jc w:val="left"/>
            </w:pPr>
            <w:r>
              <w:rPr>
                <w:rFonts w:ascii="仿宋_GB2312" w:hAnsi="仿宋_GB2312" w:cs="仿宋_GB2312" w:eastAsia="仿宋_GB2312"/>
                <w:sz w:val="20"/>
                <w:color w:val="000000"/>
              </w:rPr>
              <w:t>3．针对系统软件缺陷类问题直接反馈项目组进行优化修正，涉及业务系统需求类问题反馈至市局指挥中心相关负责人，确认后进行优化。</w:t>
            </w:r>
          </w:p>
          <w:p>
            <w:pPr>
              <w:pStyle w:val="null3"/>
              <w:ind w:firstLine="400"/>
              <w:jc w:val="left"/>
            </w:pPr>
            <w:r>
              <w:rPr>
                <w:rFonts w:ascii="仿宋_GB2312" w:hAnsi="仿宋_GB2312" w:cs="仿宋_GB2312" w:eastAsia="仿宋_GB2312"/>
                <w:sz w:val="20"/>
                <w:color w:val="000000"/>
              </w:rPr>
              <w:t>4．根据用户需求对相关人员进行培训。</w:t>
            </w:r>
          </w:p>
          <w:p>
            <w:pPr>
              <w:pStyle w:val="null3"/>
              <w:jc w:val="both"/>
              <w:outlineLvl w:val="2"/>
            </w:pPr>
            <w:r>
              <w:rPr>
                <w:rFonts w:ascii="仿宋_GB2312" w:hAnsi="仿宋_GB2312" w:cs="仿宋_GB2312" w:eastAsia="仿宋_GB2312"/>
                <w:sz w:val="20"/>
                <w:b/>
              </w:rPr>
              <w:t xml:space="preserve">  （五）数据接口服务</w:t>
            </w:r>
          </w:p>
          <w:p>
            <w:pPr>
              <w:pStyle w:val="null3"/>
              <w:ind w:firstLine="400"/>
              <w:jc w:val="left"/>
            </w:pPr>
            <w:r>
              <w:rPr>
                <w:rFonts w:ascii="仿宋_GB2312" w:hAnsi="仿宋_GB2312" w:cs="仿宋_GB2312" w:eastAsia="仿宋_GB2312"/>
                <w:sz w:val="20"/>
                <w:color w:val="000000"/>
              </w:rPr>
              <w:t>1.每日通过日志、脚本等方式检查数据接口，确保数据接口正常完成数据传输交互。</w:t>
            </w:r>
          </w:p>
          <w:p>
            <w:pPr>
              <w:pStyle w:val="null3"/>
              <w:ind w:firstLine="400"/>
              <w:jc w:val="left"/>
            </w:pPr>
            <w:r>
              <w:rPr>
                <w:rFonts w:ascii="仿宋_GB2312" w:hAnsi="仿宋_GB2312" w:cs="仿宋_GB2312" w:eastAsia="仿宋_GB2312"/>
                <w:sz w:val="20"/>
                <w:color w:val="000000"/>
              </w:rPr>
              <w:t>2.每日检查数据接口与其他系统对接情况。</w:t>
            </w:r>
          </w:p>
          <w:p>
            <w:pPr>
              <w:pStyle w:val="null3"/>
              <w:ind w:firstLine="400"/>
              <w:jc w:val="left"/>
            </w:pPr>
            <w:r>
              <w:rPr>
                <w:rFonts w:ascii="仿宋_GB2312" w:hAnsi="仿宋_GB2312" w:cs="仿宋_GB2312" w:eastAsia="仿宋_GB2312"/>
                <w:sz w:val="20"/>
                <w:color w:val="000000"/>
              </w:rPr>
              <w:t>3.保证在发现数据接口出现不同故障时能尽快恢复系统的正常运行和使用。</w:t>
            </w:r>
          </w:p>
          <w:p>
            <w:pPr>
              <w:pStyle w:val="null3"/>
              <w:ind w:firstLine="400"/>
              <w:jc w:val="left"/>
            </w:pPr>
            <w:r>
              <w:rPr>
                <w:rFonts w:ascii="仿宋_GB2312" w:hAnsi="仿宋_GB2312" w:cs="仿宋_GB2312" w:eastAsia="仿宋_GB2312"/>
                <w:sz w:val="20"/>
                <w:color w:val="000000"/>
              </w:rPr>
              <w:t>4.确保数据接口在数据交互过程中的安全进行，无数据丢失、篡改、泄露等风险隐患。</w:t>
            </w:r>
          </w:p>
          <w:p>
            <w:pPr>
              <w:pStyle w:val="null3"/>
              <w:ind w:firstLine="400"/>
              <w:jc w:val="left"/>
            </w:pPr>
            <w:r>
              <w:rPr>
                <w:rFonts w:ascii="仿宋_GB2312" w:hAnsi="仿宋_GB2312" w:cs="仿宋_GB2312" w:eastAsia="仿宋_GB2312"/>
                <w:sz w:val="20"/>
                <w:color w:val="000000"/>
              </w:rPr>
              <w:t>5.供应商需按照采购人要求，开展数据共享对接、接口开发等相关工作，与其他系统实现数据互联互通。</w:t>
            </w:r>
          </w:p>
          <w:p>
            <w:pPr>
              <w:pStyle w:val="null3"/>
              <w:jc w:val="both"/>
              <w:outlineLvl w:val="2"/>
            </w:pPr>
            <w:r>
              <w:rPr>
                <w:rFonts w:ascii="仿宋_GB2312" w:hAnsi="仿宋_GB2312" w:cs="仿宋_GB2312" w:eastAsia="仿宋_GB2312"/>
                <w:sz w:val="20"/>
                <w:b/>
              </w:rPr>
              <w:t xml:space="preserve">  （六）软件版本优化调整</w:t>
            </w:r>
          </w:p>
          <w:p>
            <w:pPr>
              <w:pStyle w:val="null3"/>
              <w:ind w:firstLine="400"/>
              <w:jc w:val="left"/>
            </w:pPr>
            <w:r>
              <w:rPr>
                <w:rFonts w:ascii="仿宋_GB2312" w:hAnsi="仿宋_GB2312" w:cs="仿宋_GB2312" w:eastAsia="仿宋_GB2312"/>
                <w:sz w:val="20"/>
                <w:color w:val="000000"/>
              </w:rPr>
              <w:t>1．针对已有系统功能，功能点优化求及系统升级，完成版本迭代调整和优化。</w:t>
            </w:r>
          </w:p>
          <w:p>
            <w:pPr>
              <w:pStyle w:val="null3"/>
              <w:ind w:firstLine="400"/>
              <w:jc w:val="left"/>
            </w:pPr>
            <w:r>
              <w:rPr>
                <w:rFonts w:ascii="仿宋_GB2312" w:hAnsi="仿宋_GB2312" w:cs="仿宋_GB2312" w:eastAsia="仿宋_GB2312"/>
                <w:sz w:val="20"/>
                <w:color w:val="000000"/>
              </w:rPr>
              <w:t>2．提供市本级应用系统迁移，更新等服务。</w:t>
            </w:r>
          </w:p>
          <w:p>
            <w:pPr>
              <w:pStyle w:val="null3"/>
              <w:ind w:firstLine="400"/>
              <w:jc w:val="left"/>
            </w:pPr>
            <w:r>
              <w:rPr>
                <w:rFonts w:ascii="仿宋_GB2312" w:hAnsi="仿宋_GB2312" w:cs="仿宋_GB2312" w:eastAsia="仿宋_GB2312"/>
                <w:sz w:val="20"/>
                <w:color w:val="000000"/>
              </w:rPr>
              <w:t>3．提供配合系统软件运行相关集成环境性能方面的技术支持。</w:t>
            </w:r>
          </w:p>
          <w:p>
            <w:pPr>
              <w:pStyle w:val="null3"/>
              <w:ind w:firstLine="400"/>
              <w:jc w:val="left"/>
            </w:pPr>
            <w:r>
              <w:rPr>
                <w:rFonts w:ascii="仿宋_GB2312" w:hAnsi="仿宋_GB2312" w:cs="仿宋_GB2312" w:eastAsia="仿宋_GB2312"/>
                <w:sz w:val="20"/>
                <w:color w:val="000000"/>
              </w:rPr>
              <w:t>4．提供业务系统软件操作和维护方面的全市集中培训服务。</w:t>
            </w:r>
          </w:p>
          <w:p>
            <w:pPr>
              <w:pStyle w:val="null3"/>
              <w:ind w:firstLine="400"/>
              <w:jc w:val="left"/>
            </w:pPr>
            <w:r>
              <w:rPr>
                <w:rFonts w:ascii="仿宋_GB2312" w:hAnsi="仿宋_GB2312" w:cs="仿宋_GB2312" w:eastAsia="仿宋_GB2312"/>
                <w:sz w:val="20"/>
                <w:color w:val="000000"/>
              </w:rPr>
              <w:t>5．做到软件的规划、概要设计、详细设计及功能验收、界面验收。</w:t>
            </w:r>
          </w:p>
          <w:p>
            <w:pPr>
              <w:pStyle w:val="null3"/>
              <w:ind w:firstLine="400"/>
              <w:jc w:val="left"/>
            </w:pPr>
            <w:r>
              <w:rPr>
                <w:rFonts w:ascii="仿宋_GB2312" w:hAnsi="仿宋_GB2312" w:cs="仿宋_GB2312" w:eastAsia="仿宋_GB2312"/>
                <w:sz w:val="20"/>
                <w:color w:val="000000"/>
              </w:rPr>
              <w:t>6．产品原型及后续研发过程中的 UI 交互及高保真界面。</w:t>
            </w:r>
          </w:p>
          <w:p>
            <w:pPr>
              <w:pStyle w:val="null3"/>
              <w:ind w:firstLine="400"/>
              <w:jc w:val="left"/>
            </w:pPr>
            <w:r>
              <w:rPr>
                <w:rFonts w:ascii="仿宋_GB2312" w:hAnsi="仿宋_GB2312" w:cs="仿宋_GB2312" w:eastAsia="仿宋_GB2312"/>
                <w:sz w:val="20"/>
                <w:color w:val="000000"/>
              </w:rPr>
              <w:t>7．负责不同的编码、开发素材、编码库构建、BUG 修复、版本迭代等工作。</w:t>
            </w:r>
          </w:p>
          <w:p>
            <w:pPr>
              <w:pStyle w:val="null3"/>
              <w:ind w:firstLine="400"/>
              <w:jc w:val="left"/>
            </w:pPr>
            <w:r>
              <w:rPr>
                <w:rFonts w:ascii="仿宋_GB2312" w:hAnsi="仿宋_GB2312" w:cs="仿宋_GB2312" w:eastAsia="仿宋_GB2312"/>
                <w:sz w:val="20"/>
                <w:color w:val="000000"/>
              </w:rPr>
              <w:t>8．做到缺陷确认、详细测试用例、功能确认、测试版本说明、上线测试、安装部署、线上问题反馈、试运行报告等工作。</w:t>
            </w:r>
          </w:p>
          <w:p>
            <w:pPr>
              <w:pStyle w:val="null3"/>
              <w:ind w:firstLine="400"/>
              <w:jc w:val="left"/>
            </w:pPr>
            <w:r>
              <w:rPr>
                <w:rFonts w:ascii="仿宋_GB2312" w:hAnsi="仿宋_GB2312" w:cs="仿宋_GB2312" w:eastAsia="仿宋_GB2312"/>
                <w:sz w:val="20"/>
                <w:color w:val="000000"/>
              </w:rPr>
              <w:t>9．每年进行系统化定期地更新和升级。</w:t>
            </w:r>
          </w:p>
          <w:p>
            <w:pPr>
              <w:pStyle w:val="null3"/>
              <w:ind w:firstLine="400"/>
              <w:jc w:val="left"/>
            </w:pPr>
            <w:r>
              <w:rPr>
                <w:rFonts w:ascii="仿宋_GB2312" w:hAnsi="仿宋_GB2312" w:cs="仿宋_GB2312" w:eastAsia="仿宋_GB2312"/>
                <w:sz w:val="20"/>
                <w:color w:val="000000"/>
              </w:rPr>
              <w:t>10．每年定期对各方面的骨干人员进行培训。</w:t>
            </w:r>
          </w:p>
          <w:p>
            <w:pPr>
              <w:pStyle w:val="null3"/>
              <w:ind w:firstLine="400"/>
              <w:jc w:val="left"/>
            </w:pPr>
            <w:r>
              <w:rPr>
                <w:rFonts w:ascii="仿宋_GB2312" w:hAnsi="仿宋_GB2312" w:cs="仿宋_GB2312" w:eastAsia="仿宋_GB2312"/>
                <w:sz w:val="20"/>
                <w:color w:val="000000"/>
              </w:rPr>
              <w:t>11．至少每半年进行一次数据备份资料迁移，每年至少 2 次。</w:t>
            </w:r>
          </w:p>
          <w:p>
            <w:pPr>
              <w:pStyle w:val="null3"/>
              <w:jc w:val="both"/>
              <w:outlineLvl w:val="2"/>
            </w:pPr>
            <w:r>
              <w:rPr>
                <w:rFonts w:ascii="仿宋_GB2312" w:hAnsi="仿宋_GB2312" w:cs="仿宋_GB2312" w:eastAsia="仿宋_GB2312"/>
                <w:sz w:val="20"/>
                <w:b/>
              </w:rPr>
              <w:t xml:space="preserve">  （七）系统安全运行</w:t>
            </w:r>
          </w:p>
          <w:p>
            <w:pPr>
              <w:pStyle w:val="null3"/>
              <w:ind w:firstLine="400"/>
              <w:jc w:val="left"/>
            </w:pPr>
            <w:r>
              <w:rPr>
                <w:rFonts w:ascii="仿宋_GB2312" w:hAnsi="仿宋_GB2312" w:cs="仿宋_GB2312" w:eastAsia="仿宋_GB2312"/>
                <w:sz w:val="20"/>
                <w:color w:val="000000"/>
              </w:rPr>
              <w:t>建立健全的安全保障制度、安全保密制度、用户信息安全管理制度；建立健全的负责人、直接负责人、维护人员三级信息安全责任制和信息发布的审批制度。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西安市智慧环保综合指挥中心，具体以采购人指定地点为准。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合同签订后，成交供应商向采购人提供足额正规的增值税专用发票及所需资料经采购人确认无误后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在服务期满根据考核结果按比例支付剩余合同价款，成交供应商向采购人提供足额正规的增值税专用发票及所需资料经采购人确认无误后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 （2）因系统格式设置，合同款项支付以拟签订的合同文本中体现的内容为准。 （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对本项目工作内容的理解及背景分析；②阐述软件维护范围及维护流程；③日常维护范围及巡检安排；④数据分析及软件版本升级优化的调整安排；⑤发生故障的应急预案；⑥运维期内的保密制度等。以上内容专门针对本项目且符合本项目实际需求的得36分，每缺一项内容扣6分 , 若上述内容存在瑕疵，每出现一处瑕疵扣1.5分，扣完为止。“瑕疵”指内容明显错误，或内容不完整或缺少关键点，或不适用本项目特性、套用其他项目内容或内容不能满足本项目实际需求等情形。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项目实施进度计划内容至少包括①项目实施进度目标分析；②进度计划安排；③项目进度保障措施等。以上内容专门针对本项目且符合本项目实际需求的得12分，每缺一项内容扣4分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服务保证措施内容至少包括①质量保障方案；②有完善的预警机制及监控手段；③故障响应时间、服务方式；④提供相应的培训方案等。 以上内容专门针对本项目且符合本项目实际需求的得16分，每缺一项内容扣4分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项目团队配置内容至少包括①团队组织人员配置明细（需列明驻场服务人员）；②团队人员管理制度；③各专业岗位配置；④配置人员资格、职称及工作经验等。 以上内容专门针对本项目且符合本项目实际需求的得16分，每缺一项内容扣4分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1、供应商具备《质量管理体系认证证书》、《环境管理体系认证证书》、《职业健康管理体系认证证书》、《信息安全管理体系认证证书》，认证范围需和软件开发或运维相关，每具有一项得1分，最高得4分。 2、供应商具有2022年01月01日至今（以合同签订时间为准）的类似项目业绩。每提供一项得2分，满分6分。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满足磋商文件内容及技术要求且最终磋商报价最低的投标价为评审基准价，其价格分为满分。 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