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A7A223">
      <w:pPr>
        <w:pStyle w:val="3"/>
        <w:spacing w:line="360" w:lineRule="auto"/>
        <w:jc w:val="center"/>
        <w:rPr>
          <w:rFonts w:hint="eastAsia" w:ascii="仿宋" w:hAnsi="仿宋" w:eastAsia="仿宋"/>
          <w:b w:val="0"/>
          <w:color w:val="auto"/>
          <w:sz w:val="36"/>
          <w:szCs w:val="36"/>
          <w:lang w:eastAsia="zh-CN"/>
        </w:rPr>
      </w:pPr>
      <w:r>
        <w:rPr>
          <w:rFonts w:hint="eastAsia" w:ascii="仿宋" w:hAnsi="仿宋" w:eastAsia="仿宋" w:cs="仿宋"/>
          <w:b/>
          <w:color w:val="auto"/>
          <w:sz w:val="32"/>
          <w:szCs w:val="32"/>
          <w:lang w:val="en-US" w:eastAsia="zh-CN"/>
        </w:rPr>
        <w:t>2025年度</w:t>
      </w:r>
      <w:r>
        <w:rPr>
          <w:rFonts w:hint="eastAsia" w:ascii="仿宋" w:hAnsi="仿宋" w:eastAsia="仿宋" w:cs="仿宋"/>
          <w:b/>
          <w:color w:val="auto"/>
          <w:sz w:val="32"/>
          <w:szCs w:val="32"/>
          <w:lang w:eastAsia="zh-CN"/>
        </w:rPr>
        <w:t>业务档案寄存管理</w:t>
      </w:r>
      <w:r>
        <w:rPr>
          <w:rFonts w:hint="eastAsia" w:ascii="仿宋" w:hAnsi="仿宋" w:eastAsia="仿宋" w:cs="仿宋"/>
          <w:b/>
          <w:bCs/>
          <w:color w:val="auto"/>
          <w:sz w:val="32"/>
          <w:szCs w:val="32"/>
        </w:rPr>
        <w:t>服务协议</w:t>
      </w:r>
    </w:p>
    <w:p w14:paraId="4862CDD2">
      <w:pPr>
        <w:spacing w:line="440" w:lineRule="exact"/>
        <w:rPr>
          <w:rFonts w:hint="eastAsia" w:ascii="仿宋" w:hAnsi="仿宋" w:eastAsia="仿宋" w:cs="仿宋"/>
          <w:color w:val="auto"/>
          <w:szCs w:val="24"/>
        </w:rPr>
      </w:pPr>
    </w:p>
    <w:p w14:paraId="18BF3C1B">
      <w:pPr>
        <w:pageBreakBefore w:val="0"/>
        <w:widowControl w:val="0"/>
        <w:kinsoku/>
        <w:wordWrap/>
        <w:overflowPunct/>
        <w:topLinePunct w:val="0"/>
        <w:autoSpaceDE/>
        <w:autoSpaceDN/>
        <w:bidi w:val="0"/>
        <w:spacing w:line="400" w:lineRule="exact"/>
        <w:textAlignment w:val="auto"/>
        <w:rPr>
          <w:rFonts w:hint="eastAsia" w:ascii="仿宋" w:hAnsi="仿宋" w:eastAsia="仿宋" w:cs="仿宋"/>
          <w:color w:val="auto"/>
          <w:szCs w:val="24"/>
        </w:rPr>
      </w:pPr>
      <w:r>
        <w:rPr>
          <w:rFonts w:hint="eastAsia" w:ascii="仿宋" w:hAnsi="仿宋" w:eastAsia="仿宋" w:cs="仿宋"/>
          <w:color w:val="auto"/>
          <w:szCs w:val="24"/>
        </w:rPr>
        <w:t xml:space="preserve">委托方(甲方): </w:t>
      </w:r>
      <w:r>
        <w:rPr>
          <w:rFonts w:hint="eastAsia" w:ascii="仿宋" w:hAnsi="仿宋" w:eastAsia="仿宋" w:cs="仿宋"/>
          <w:color w:val="auto"/>
          <w:szCs w:val="24"/>
          <w:u w:val="single"/>
        </w:rPr>
        <w:t xml:space="preserve">                           </w:t>
      </w:r>
      <w:r>
        <w:rPr>
          <w:rFonts w:hint="eastAsia" w:ascii="仿宋" w:hAnsi="仿宋" w:eastAsia="仿宋" w:cs="仿宋"/>
          <w:color w:val="auto"/>
          <w:szCs w:val="24"/>
        </w:rPr>
        <w:t xml:space="preserve">            </w:t>
      </w:r>
    </w:p>
    <w:p w14:paraId="65B152D6">
      <w:pPr>
        <w:pageBreakBefore w:val="0"/>
        <w:widowControl w:val="0"/>
        <w:kinsoku/>
        <w:wordWrap/>
        <w:overflowPunct/>
        <w:topLinePunct w:val="0"/>
        <w:autoSpaceDE/>
        <w:autoSpaceDN/>
        <w:bidi w:val="0"/>
        <w:spacing w:line="400" w:lineRule="exact"/>
        <w:textAlignment w:val="auto"/>
        <w:rPr>
          <w:rFonts w:hint="eastAsia" w:ascii="仿宋" w:hAnsi="仿宋" w:eastAsia="仿宋" w:cs="仿宋"/>
          <w:color w:val="auto"/>
          <w:szCs w:val="24"/>
        </w:rPr>
      </w:pPr>
      <w:r>
        <w:rPr>
          <w:rFonts w:hint="eastAsia" w:ascii="仿宋" w:hAnsi="仿宋" w:eastAsia="仿宋" w:cs="仿宋"/>
          <w:color w:val="auto"/>
          <w:szCs w:val="24"/>
        </w:rPr>
        <w:t xml:space="preserve">受托方(乙方): </w:t>
      </w:r>
      <w:r>
        <w:rPr>
          <w:rFonts w:hint="eastAsia" w:ascii="仿宋" w:hAnsi="仿宋" w:eastAsia="仿宋" w:cs="仿宋"/>
          <w:color w:val="auto"/>
          <w:szCs w:val="24"/>
          <w:u w:val="single"/>
        </w:rPr>
        <w:t xml:space="preserve">                           </w:t>
      </w:r>
    </w:p>
    <w:p w14:paraId="0F3D1894">
      <w:pPr>
        <w:pageBreakBefore w:val="0"/>
        <w:widowControl w:val="0"/>
        <w:kinsoku/>
        <w:wordWrap/>
        <w:overflowPunct/>
        <w:topLinePunct w:val="0"/>
        <w:autoSpaceDE/>
        <w:autoSpaceDN/>
        <w:bidi w:val="0"/>
        <w:spacing w:line="400" w:lineRule="exact"/>
        <w:ind w:firstLine="420" w:firstLineChars="200"/>
        <w:textAlignment w:val="auto"/>
        <w:rPr>
          <w:rFonts w:hint="eastAsia" w:ascii="仿宋" w:hAnsi="仿宋" w:eastAsia="仿宋" w:cs="仿宋"/>
          <w:color w:val="auto"/>
          <w:szCs w:val="24"/>
        </w:rPr>
      </w:pPr>
      <w:r>
        <w:rPr>
          <w:rFonts w:hint="eastAsia" w:ascii="仿宋" w:hAnsi="仿宋" w:eastAsia="仿宋" w:cs="仿宋"/>
          <w:color w:val="auto"/>
          <w:szCs w:val="24"/>
        </w:rPr>
        <w:t>甲方拟委托乙方为其进行</w:t>
      </w:r>
      <w:r>
        <w:rPr>
          <w:rFonts w:hint="eastAsia" w:ascii="仿宋" w:hAnsi="仿宋" w:eastAsia="仿宋" w:cs="仿宋"/>
          <w:color w:val="auto"/>
          <w:szCs w:val="24"/>
          <w:lang w:eastAsia="zh-CN"/>
        </w:rPr>
        <w:t>档案寄存管理</w:t>
      </w:r>
      <w:r>
        <w:rPr>
          <w:rFonts w:hint="eastAsia" w:ascii="仿宋" w:hAnsi="仿宋" w:eastAsia="仿宋" w:cs="仿宋"/>
          <w:color w:val="auto"/>
          <w:szCs w:val="24"/>
        </w:rPr>
        <w:t>服务工作，双方经友好协商，在平等条件下就档案</w:t>
      </w:r>
      <w:r>
        <w:rPr>
          <w:rFonts w:hint="eastAsia" w:ascii="仿宋" w:hAnsi="仿宋" w:eastAsia="仿宋" w:cs="仿宋"/>
          <w:color w:val="auto"/>
          <w:szCs w:val="24"/>
          <w:lang w:val="en-US" w:eastAsia="zh-CN"/>
        </w:rPr>
        <w:t>寄存</w:t>
      </w:r>
      <w:r>
        <w:rPr>
          <w:rFonts w:hint="eastAsia" w:ascii="仿宋" w:hAnsi="仿宋" w:eastAsia="仿宋" w:cs="仿宋"/>
          <w:color w:val="auto"/>
          <w:szCs w:val="24"/>
          <w:lang w:eastAsia="zh-CN"/>
        </w:rPr>
        <w:t>管理</w:t>
      </w:r>
      <w:r>
        <w:rPr>
          <w:rFonts w:hint="eastAsia" w:ascii="仿宋" w:hAnsi="仿宋" w:eastAsia="仿宋" w:cs="仿宋"/>
          <w:color w:val="auto"/>
          <w:szCs w:val="24"/>
        </w:rPr>
        <w:t>服务工作达成如下协议：</w:t>
      </w:r>
    </w:p>
    <w:p w14:paraId="07668CDD">
      <w:pPr>
        <w:keepNext w:val="0"/>
        <w:keepLines w:val="0"/>
        <w:pageBreakBefore w:val="0"/>
        <w:widowControl w:val="0"/>
        <w:kinsoku/>
        <w:wordWrap/>
        <w:overflowPunct/>
        <w:topLinePunct w:val="0"/>
        <w:autoSpaceDE/>
        <w:autoSpaceDN/>
        <w:bidi w:val="0"/>
        <w:adjustRightInd/>
        <w:snapToGrid w:val="0"/>
        <w:spacing w:line="400" w:lineRule="exact"/>
        <w:ind w:firstLine="422" w:firstLineChars="200"/>
        <w:jc w:val="left"/>
        <w:textAlignment w:val="auto"/>
        <w:rPr>
          <w:rFonts w:hint="eastAsia" w:ascii="仿宋" w:hAnsi="仿宋" w:eastAsia="仿宋" w:cs="仿宋"/>
          <w:b/>
          <w:bCs/>
          <w:color w:val="auto"/>
        </w:rPr>
      </w:pPr>
      <w:r>
        <w:rPr>
          <w:rFonts w:hint="eastAsia" w:ascii="仿宋" w:hAnsi="仿宋" w:eastAsia="仿宋" w:cs="仿宋"/>
          <w:b/>
          <w:bCs/>
          <w:color w:val="auto"/>
        </w:rPr>
        <w:t>第一条</w:t>
      </w:r>
      <w:r>
        <w:rPr>
          <w:rFonts w:hint="eastAsia" w:ascii="仿宋" w:hAnsi="仿宋" w:eastAsia="仿宋" w:cs="仿宋"/>
          <w:b/>
          <w:bCs/>
          <w:color w:val="auto"/>
          <w:lang w:val="en-US" w:eastAsia="zh-CN"/>
        </w:rPr>
        <w:t xml:space="preserve">  </w:t>
      </w:r>
      <w:r>
        <w:rPr>
          <w:rFonts w:hint="eastAsia" w:ascii="仿宋" w:hAnsi="仿宋" w:eastAsia="仿宋" w:cs="仿宋"/>
          <w:b/>
          <w:bCs/>
          <w:color w:val="auto"/>
        </w:rPr>
        <w:t>服务项目事项</w:t>
      </w:r>
    </w:p>
    <w:p w14:paraId="5DEA3FAD">
      <w:pPr>
        <w:keepNext w:val="0"/>
        <w:keepLines w:val="0"/>
        <w:pageBreakBefore w:val="0"/>
        <w:widowControl w:val="0"/>
        <w:kinsoku/>
        <w:wordWrap/>
        <w:overflowPunct/>
        <w:topLinePunct w:val="0"/>
        <w:autoSpaceDE/>
        <w:autoSpaceDN/>
        <w:bidi w:val="0"/>
        <w:adjustRightInd/>
        <w:snapToGrid w:val="0"/>
        <w:spacing w:line="400" w:lineRule="exact"/>
        <w:ind w:firstLine="420" w:firstLineChars="200"/>
        <w:jc w:val="left"/>
        <w:textAlignment w:val="auto"/>
        <w:rPr>
          <w:rFonts w:hint="eastAsia" w:ascii="仿宋" w:hAnsi="仿宋" w:eastAsia="仿宋" w:cs="仿宋"/>
          <w:color w:val="auto"/>
        </w:rPr>
      </w:pPr>
      <w:r>
        <w:rPr>
          <w:rFonts w:hint="eastAsia" w:ascii="仿宋" w:hAnsi="仿宋" w:eastAsia="仿宋" w:cs="仿宋"/>
          <w:color w:val="auto"/>
        </w:rPr>
        <w:t>甲方将本单位业务档案委托乙方进行</w:t>
      </w:r>
      <w:r>
        <w:rPr>
          <w:rFonts w:hint="eastAsia" w:ascii="仿宋" w:hAnsi="仿宋" w:eastAsia="仿宋" w:cs="仿宋"/>
          <w:color w:val="auto"/>
          <w:lang w:val="en-US" w:eastAsia="zh-CN"/>
        </w:rPr>
        <w:t>业务</w:t>
      </w:r>
      <w:r>
        <w:rPr>
          <w:rFonts w:hint="eastAsia" w:ascii="仿宋" w:hAnsi="仿宋" w:eastAsia="仿宋" w:cs="仿宋"/>
          <w:color w:val="auto"/>
        </w:rPr>
        <w:t>档案安全存管服务，委托服务的项目包括但不限于以下内容:</w:t>
      </w:r>
    </w:p>
    <w:p w14:paraId="6C803602">
      <w:pPr>
        <w:keepNext w:val="0"/>
        <w:keepLines w:val="0"/>
        <w:pageBreakBefore w:val="0"/>
        <w:widowControl w:val="0"/>
        <w:numPr>
          <w:ilvl w:val="0"/>
          <w:numId w:val="1"/>
        </w:numPr>
        <w:kinsoku/>
        <w:wordWrap/>
        <w:overflowPunct/>
        <w:topLinePunct w:val="0"/>
        <w:autoSpaceDE/>
        <w:autoSpaceDN/>
        <w:bidi w:val="0"/>
        <w:adjustRightInd/>
        <w:snapToGrid w:val="0"/>
        <w:spacing w:line="400" w:lineRule="exact"/>
        <w:ind w:firstLine="420" w:firstLineChars="200"/>
        <w:jc w:val="left"/>
        <w:textAlignment w:val="auto"/>
        <w:rPr>
          <w:rFonts w:hint="eastAsia" w:ascii="仿宋" w:hAnsi="仿宋" w:eastAsia="仿宋" w:cs="仿宋"/>
          <w:color w:val="auto"/>
          <w:lang w:eastAsia="zh-CN"/>
        </w:rPr>
      </w:pPr>
      <w:r>
        <w:rPr>
          <w:rFonts w:hint="eastAsia" w:ascii="仿宋" w:hAnsi="仿宋" w:eastAsia="仿宋" w:cs="仿宋"/>
          <w:color w:val="auto"/>
        </w:rPr>
        <w:t>提供满足国家、省、市档案管理安全防护规定要求的库房</w:t>
      </w:r>
      <w:r>
        <w:rPr>
          <w:rFonts w:hint="eastAsia" w:ascii="仿宋" w:hAnsi="仿宋" w:eastAsia="仿宋" w:cs="仿宋"/>
          <w:color w:val="auto"/>
          <w:lang w:eastAsia="zh-CN"/>
        </w:rPr>
        <w:t>。</w:t>
      </w:r>
    </w:p>
    <w:p w14:paraId="49E1EFB5">
      <w:pPr>
        <w:keepNext w:val="0"/>
        <w:keepLines w:val="0"/>
        <w:pageBreakBefore w:val="0"/>
        <w:widowControl w:val="0"/>
        <w:numPr>
          <w:ilvl w:val="0"/>
          <w:numId w:val="1"/>
        </w:numPr>
        <w:kinsoku/>
        <w:wordWrap/>
        <w:overflowPunct/>
        <w:topLinePunct w:val="0"/>
        <w:autoSpaceDE/>
        <w:autoSpaceDN/>
        <w:bidi w:val="0"/>
        <w:adjustRightInd/>
        <w:snapToGrid w:val="0"/>
        <w:spacing w:line="400" w:lineRule="exact"/>
        <w:ind w:firstLine="420" w:firstLineChars="200"/>
        <w:jc w:val="left"/>
        <w:textAlignment w:val="auto"/>
        <w:rPr>
          <w:rFonts w:hint="eastAsia" w:ascii="仿宋" w:hAnsi="仿宋" w:eastAsia="仿宋" w:cs="仿宋"/>
          <w:color w:val="auto"/>
        </w:rPr>
      </w:pPr>
      <w:r>
        <w:rPr>
          <w:rFonts w:hint="eastAsia" w:ascii="仿宋" w:hAnsi="仿宋" w:eastAsia="仿宋" w:cs="仿宋"/>
          <w:color w:val="auto"/>
          <w:lang w:val="en-US" w:eastAsia="zh-CN"/>
        </w:rPr>
        <w:t>库房情况：</w:t>
      </w:r>
      <w:r>
        <w:rPr>
          <w:rFonts w:hint="eastAsia" w:ascii="仿宋" w:hAnsi="仿宋" w:eastAsia="仿宋" w:cs="仿宋"/>
          <w:color w:val="auto"/>
          <w:u w:val="single"/>
          <w:lang w:val="en-US" w:eastAsia="zh-CN"/>
        </w:rPr>
        <w:t xml:space="preserve">        </w:t>
      </w:r>
      <w:r>
        <w:rPr>
          <w:rFonts w:hint="eastAsia" w:ascii="仿宋" w:hAnsi="仿宋" w:eastAsia="仿宋" w:cs="仿宋"/>
          <w:color w:val="auto"/>
        </w:rPr>
        <w:t>。</w:t>
      </w:r>
    </w:p>
    <w:p w14:paraId="0F4CC1A7">
      <w:pPr>
        <w:keepNext w:val="0"/>
        <w:keepLines w:val="0"/>
        <w:pageBreakBefore w:val="0"/>
        <w:widowControl w:val="0"/>
        <w:kinsoku/>
        <w:wordWrap/>
        <w:overflowPunct/>
        <w:topLinePunct w:val="0"/>
        <w:autoSpaceDE/>
        <w:autoSpaceDN/>
        <w:bidi w:val="0"/>
        <w:adjustRightInd/>
        <w:snapToGrid w:val="0"/>
        <w:spacing w:line="400" w:lineRule="exact"/>
        <w:ind w:firstLine="420" w:firstLineChars="200"/>
        <w:jc w:val="left"/>
        <w:textAlignment w:val="auto"/>
        <w:rPr>
          <w:rFonts w:hint="eastAsia" w:ascii="仿宋" w:hAnsi="仿宋" w:eastAsia="仿宋" w:cs="仿宋"/>
          <w:color w:val="auto"/>
        </w:rPr>
      </w:pPr>
      <w:r>
        <w:rPr>
          <w:rFonts w:hint="eastAsia" w:ascii="仿宋" w:hAnsi="仿宋" w:eastAsia="仿宋" w:cs="仿宋"/>
          <w:color w:val="auto"/>
          <w:lang w:val="en-US" w:eastAsia="zh-CN"/>
        </w:rPr>
        <w:t>3</w:t>
      </w:r>
      <w:r>
        <w:rPr>
          <w:rFonts w:hint="eastAsia" w:ascii="仿宋" w:hAnsi="仿宋" w:eastAsia="仿宋" w:cs="仿宋"/>
          <w:color w:val="auto"/>
        </w:rPr>
        <w:t>、根据甲方要求</w:t>
      </w:r>
      <w:r>
        <w:rPr>
          <w:rFonts w:hint="eastAsia" w:ascii="仿宋" w:hAnsi="仿宋" w:eastAsia="仿宋" w:cs="仿宋"/>
          <w:color w:val="auto"/>
          <w:lang w:eastAsia="zh-CN"/>
        </w:rPr>
        <w:t>，</w:t>
      </w:r>
      <w:r>
        <w:rPr>
          <w:rFonts w:hint="eastAsia" w:ascii="仿宋" w:hAnsi="仿宋" w:eastAsia="仿宋" w:cs="仿宋"/>
          <w:color w:val="auto"/>
        </w:rPr>
        <w:t>乙方提供</w:t>
      </w:r>
      <w:r>
        <w:rPr>
          <w:rFonts w:hint="eastAsia" w:ascii="仿宋" w:hAnsi="仿宋" w:eastAsia="仿宋" w:cs="仿宋"/>
          <w:color w:val="auto"/>
          <w:lang w:eastAsia="zh-CN"/>
        </w:rPr>
        <w:t>业务</w:t>
      </w:r>
      <w:r>
        <w:rPr>
          <w:rFonts w:hint="eastAsia" w:ascii="仿宋" w:hAnsi="仿宋" w:eastAsia="仿宋" w:cs="仿宋"/>
          <w:color w:val="auto"/>
        </w:rPr>
        <w:t>档案安全</w:t>
      </w:r>
      <w:r>
        <w:rPr>
          <w:rFonts w:hint="eastAsia" w:ascii="仿宋" w:hAnsi="仿宋" w:eastAsia="仿宋" w:cs="仿宋"/>
          <w:color w:val="auto"/>
          <w:lang w:eastAsia="zh-CN"/>
        </w:rPr>
        <w:t>寄存管理</w:t>
      </w:r>
      <w:r>
        <w:rPr>
          <w:rFonts w:hint="eastAsia" w:ascii="仿宋" w:hAnsi="仿宋" w:eastAsia="仿宋" w:cs="仿宋"/>
          <w:color w:val="auto"/>
        </w:rPr>
        <w:t>服务</w:t>
      </w:r>
      <w:r>
        <w:rPr>
          <w:rFonts w:hint="eastAsia" w:ascii="仿宋" w:hAnsi="仿宋" w:eastAsia="仿宋" w:cs="仿宋"/>
          <w:color w:val="auto"/>
          <w:lang w:eastAsia="zh-CN"/>
        </w:rPr>
        <w:t>，并在合同有效期内提供到期档案销毁服务</w:t>
      </w:r>
      <w:r>
        <w:rPr>
          <w:rFonts w:hint="eastAsia" w:ascii="仿宋" w:hAnsi="仿宋" w:eastAsia="仿宋" w:cs="仿宋"/>
          <w:color w:val="auto"/>
        </w:rPr>
        <w:t>。</w:t>
      </w:r>
    </w:p>
    <w:p w14:paraId="1F167175">
      <w:pPr>
        <w:keepNext w:val="0"/>
        <w:keepLines w:val="0"/>
        <w:pageBreakBefore w:val="0"/>
        <w:widowControl w:val="0"/>
        <w:kinsoku/>
        <w:wordWrap/>
        <w:overflowPunct/>
        <w:topLinePunct w:val="0"/>
        <w:autoSpaceDE/>
        <w:autoSpaceDN/>
        <w:bidi w:val="0"/>
        <w:adjustRightInd/>
        <w:snapToGrid w:val="0"/>
        <w:spacing w:line="400" w:lineRule="exact"/>
        <w:ind w:firstLine="422" w:firstLineChars="200"/>
        <w:jc w:val="left"/>
        <w:textAlignment w:val="auto"/>
        <w:rPr>
          <w:rFonts w:hint="eastAsia" w:ascii="仿宋" w:hAnsi="仿宋" w:eastAsia="仿宋" w:cs="仿宋"/>
          <w:b/>
          <w:bCs/>
          <w:color w:val="auto"/>
        </w:rPr>
      </w:pPr>
      <w:r>
        <w:rPr>
          <w:rFonts w:hint="eastAsia" w:ascii="仿宋" w:hAnsi="仿宋" w:eastAsia="仿宋" w:cs="仿宋"/>
          <w:b/>
          <w:bCs/>
          <w:color w:val="auto"/>
        </w:rPr>
        <w:t>第二条</w:t>
      </w:r>
      <w:r>
        <w:rPr>
          <w:rFonts w:hint="eastAsia" w:ascii="仿宋" w:hAnsi="仿宋" w:eastAsia="仿宋" w:cs="仿宋"/>
          <w:b/>
          <w:bCs/>
          <w:color w:val="auto"/>
          <w:lang w:val="en-US" w:eastAsia="zh-CN"/>
        </w:rPr>
        <w:t xml:space="preserve">  </w:t>
      </w:r>
      <w:r>
        <w:rPr>
          <w:rFonts w:hint="eastAsia" w:ascii="仿宋" w:hAnsi="仿宋" w:eastAsia="仿宋" w:cs="仿宋"/>
          <w:b/>
          <w:bCs/>
          <w:color w:val="auto"/>
        </w:rPr>
        <w:t>服务期限</w:t>
      </w:r>
    </w:p>
    <w:p w14:paraId="124DDE3F">
      <w:pPr>
        <w:keepNext w:val="0"/>
        <w:keepLines w:val="0"/>
        <w:pageBreakBefore w:val="0"/>
        <w:widowControl w:val="0"/>
        <w:kinsoku/>
        <w:wordWrap/>
        <w:overflowPunct/>
        <w:topLinePunct w:val="0"/>
        <w:autoSpaceDE/>
        <w:autoSpaceDN/>
        <w:bidi w:val="0"/>
        <w:adjustRightInd/>
        <w:snapToGrid w:val="0"/>
        <w:spacing w:line="400" w:lineRule="exact"/>
        <w:ind w:firstLine="420" w:firstLineChars="200"/>
        <w:jc w:val="left"/>
        <w:textAlignment w:val="auto"/>
        <w:rPr>
          <w:rFonts w:hint="eastAsia" w:ascii="仿宋" w:hAnsi="仿宋" w:eastAsia="仿宋" w:cs="仿宋"/>
          <w:color w:val="auto"/>
        </w:rPr>
      </w:pPr>
      <w:r>
        <w:rPr>
          <w:rFonts w:hint="eastAsia" w:ascii="仿宋" w:hAnsi="仿宋" w:eastAsia="仿宋" w:cs="仿宋"/>
          <w:color w:val="auto"/>
        </w:rPr>
        <w:t>档案委托管理期限为</w:t>
      </w:r>
      <w:r>
        <w:rPr>
          <w:rFonts w:hint="eastAsia" w:ascii="仿宋" w:hAnsi="仿宋" w:eastAsia="仿宋" w:cs="仿宋"/>
          <w:color w:val="auto"/>
          <w:u w:val="single"/>
          <w:lang w:val="en-US" w:eastAsia="zh-CN"/>
        </w:rPr>
        <w:t xml:space="preserve">     </w:t>
      </w:r>
      <w:r>
        <w:rPr>
          <w:rFonts w:hint="eastAsia" w:ascii="仿宋" w:hAnsi="仿宋" w:eastAsia="仿宋" w:cs="仿宋"/>
          <w:color w:val="auto"/>
          <w:lang w:val="en-US" w:eastAsia="zh-CN"/>
        </w:rPr>
        <w:t>个月</w:t>
      </w:r>
      <w:r>
        <w:rPr>
          <w:rFonts w:hint="eastAsia" w:ascii="仿宋" w:hAnsi="仿宋" w:eastAsia="仿宋" w:cs="仿宋"/>
          <w:color w:val="auto"/>
        </w:rPr>
        <w:t>。</w:t>
      </w:r>
    </w:p>
    <w:p w14:paraId="09EB2C21">
      <w:pPr>
        <w:keepNext w:val="0"/>
        <w:keepLines w:val="0"/>
        <w:pageBreakBefore w:val="0"/>
        <w:widowControl w:val="0"/>
        <w:kinsoku/>
        <w:wordWrap/>
        <w:overflowPunct/>
        <w:topLinePunct w:val="0"/>
        <w:autoSpaceDE/>
        <w:autoSpaceDN/>
        <w:bidi w:val="0"/>
        <w:adjustRightInd/>
        <w:snapToGrid w:val="0"/>
        <w:spacing w:line="400" w:lineRule="exact"/>
        <w:ind w:firstLine="422" w:firstLineChars="200"/>
        <w:jc w:val="left"/>
        <w:textAlignment w:val="auto"/>
        <w:rPr>
          <w:rFonts w:hint="eastAsia" w:ascii="仿宋" w:hAnsi="仿宋" w:eastAsia="仿宋" w:cs="仿宋"/>
          <w:color w:val="auto"/>
        </w:rPr>
      </w:pPr>
      <w:r>
        <w:rPr>
          <w:rFonts w:hint="eastAsia" w:ascii="仿宋" w:hAnsi="仿宋" w:eastAsia="仿宋" w:cs="仿宋"/>
          <w:b/>
          <w:bCs/>
          <w:color w:val="auto"/>
        </w:rPr>
        <w:t>第三条</w:t>
      </w:r>
      <w:r>
        <w:rPr>
          <w:rFonts w:hint="eastAsia" w:ascii="仿宋" w:hAnsi="仿宋" w:eastAsia="仿宋" w:cs="仿宋"/>
          <w:b/>
          <w:bCs/>
          <w:color w:val="auto"/>
          <w:lang w:val="en-US" w:eastAsia="zh-CN"/>
        </w:rPr>
        <w:t xml:space="preserve">  </w:t>
      </w:r>
      <w:r>
        <w:rPr>
          <w:rFonts w:hint="eastAsia" w:ascii="仿宋" w:hAnsi="仿宋" w:eastAsia="仿宋" w:cs="仿宋"/>
          <w:b/>
          <w:bCs/>
          <w:color w:val="auto"/>
        </w:rPr>
        <w:t>项目费用</w:t>
      </w:r>
    </w:p>
    <w:p w14:paraId="4B5D588F">
      <w:pPr>
        <w:keepNext w:val="0"/>
        <w:keepLines w:val="0"/>
        <w:pageBreakBefore w:val="0"/>
        <w:widowControl w:val="0"/>
        <w:kinsoku/>
        <w:wordWrap/>
        <w:overflowPunct/>
        <w:topLinePunct w:val="0"/>
        <w:autoSpaceDE/>
        <w:autoSpaceDN/>
        <w:bidi w:val="0"/>
        <w:adjustRightInd/>
        <w:snapToGrid w:val="0"/>
        <w:spacing w:line="400" w:lineRule="exact"/>
        <w:ind w:firstLine="420" w:firstLineChars="200"/>
        <w:jc w:val="left"/>
        <w:textAlignment w:val="auto"/>
        <w:rPr>
          <w:rFonts w:hint="eastAsia" w:ascii="仿宋" w:hAnsi="仿宋" w:eastAsia="仿宋" w:cs="仿宋"/>
          <w:color w:val="auto"/>
        </w:rPr>
      </w:pPr>
      <w:r>
        <w:rPr>
          <w:rFonts w:hint="eastAsia" w:ascii="仿宋" w:hAnsi="仿宋" w:eastAsia="仿宋" w:cs="仿宋"/>
          <w:color w:val="auto"/>
        </w:rPr>
        <w:t>项目合同金额（人民币/元）：大写：           （¥：           ）</w:t>
      </w:r>
    </w:p>
    <w:p w14:paraId="0DDE57ED">
      <w:pPr>
        <w:pStyle w:val="4"/>
        <w:keepNext/>
        <w:keepLines/>
        <w:pageBreakBefore w:val="0"/>
        <w:widowControl w:val="0"/>
        <w:kinsoku/>
        <w:wordWrap/>
        <w:overflowPunct/>
        <w:topLinePunct w:val="0"/>
        <w:autoSpaceDE/>
        <w:autoSpaceDN/>
        <w:bidi w:val="0"/>
        <w:adjustRightInd w:val="0"/>
        <w:snapToGrid/>
        <w:spacing w:line="400" w:lineRule="exact"/>
        <w:ind w:firstLine="420" w:firstLineChars="200"/>
        <w:textAlignment w:val="auto"/>
        <w:rPr>
          <w:rFonts w:hint="eastAsia" w:ascii="仿宋" w:hAnsi="仿宋" w:eastAsia="仿宋" w:cs="Calibri"/>
          <w:b w:val="0"/>
          <w:bCs/>
          <w:color w:val="auto"/>
          <w:kern w:val="2"/>
          <w:sz w:val="21"/>
          <w:szCs w:val="21"/>
          <w:lang w:val="en-US" w:eastAsia="zh-CN" w:bidi="ar-SA"/>
        </w:rPr>
      </w:pPr>
      <w:r>
        <w:rPr>
          <w:rFonts w:hint="eastAsia" w:ascii="仿宋" w:hAnsi="仿宋" w:eastAsia="仿宋" w:cs="Calibri"/>
          <w:b w:val="0"/>
          <w:bCs/>
          <w:color w:val="auto"/>
          <w:kern w:val="2"/>
          <w:sz w:val="21"/>
          <w:szCs w:val="21"/>
          <w:lang w:val="en-US" w:eastAsia="zh-CN" w:bidi="ar-SA"/>
        </w:rPr>
        <w:t>分项价格：档案存储</w:t>
      </w:r>
      <w:r>
        <w:rPr>
          <w:rFonts w:hint="eastAsia" w:ascii="仿宋" w:hAnsi="仿宋" w:eastAsia="仿宋" w:cs="仿宋"/>
          <w:b w:val="0"/>
          <w:bCs/>
          <w:color w:val="auto"/>
          <w:u w:val="single"/>
          <w:lang w:val="en-US" w:eastAsia="zh-CN"/>
        </w:rPr>
        <w:t xml:space="preserve">   </w:t>
      </w:r>
      <w:r>
        <w:rPr>
          <w:rFonts w:hint="eastAsia" w:ascii="仿宋" w:hAnsi="仿宋" w:eastAsia="仿宋" w:cs="Calibri"/>
          <w:b w:val="0"/>
          <w:bCs/>
          <w:color w:val="auto"/>
          <w:kern w:val="2"/>
          <w:sz w:val="21"/>
          <w:szCs w:val="21"/>
          <w:lang w:val="en-US" w:eastAsia="zh-CN" w:bidi="ar-SA"/>
        </w:rPr>
        <w:t>元/月箱，档案箱</w:t>
      </w:r>
      <w:r>
        <w:rPr>
          <w:rFonts w:hint="eastAsia" w:ascii="仿宋" w:hAnsi="仿宋" w:eastAsia="仿宋" w:cs="仿宋"/>
          <w:b w:val="0"/>
          <w:bCs/>
          <w:color w:val="auto"/>
          <w:u w:val="single"/>
          <w:lang w:val="en-US" w:eastAsia="zh-CN"/>
        </w:rPr>
        <w:t xml:space="preserve">   </w:t>
      </w:r>
      <w:r>
        <w:rPr>
          <w:rFonts w:hint="eastAsia" w:ascii="仿宋" w:hAnsi="仿宋" w:eastAsia="仿宋" w:cs="Calibri"/>
          <w:b w:val="0"/>
          <w:bCs/>
          <w:color w:val="auto"/>
          <w:kern w:val="2"/>
          <w:sz w:val="21"/>
          <w:szCs w:val="21"/>
          <w:lang w:val="en-US" w:eastAsia="zh-CN" w:bidi="ar-SA"/>
        </w:rPr>
        <w:t>元/个，按实际存储和使用量结算，不超过合同总价。</w:t>
      </w:r>
    </w:p>
    <w:p w14:paraId="33607272">
      <w:pPr>
        <w:keepNext w:val="0"/>
        <w:keepLines w:val="0"/>
        <w:widowControl/>
        <w:suppressLineNumbers w:val="0"/>
        <w:ind w:firstLine="420" w:firstLineChars="200"/>
        <w:jc w:val="left"/>
        <w:rPr>
          <w:rFonts w:hint="eastAsia" w:ascii="仿宋" w:hAnsi="仿宋" w:eastAsia="仿宋" w:cs="Calibri"/>
          <w:b w:val="0"/>
          <w:bCs/>
          <w:color w:val="auto"/>
          <w:kern w:val="2"/>
          <w:sz w:val="21"/>
          <w:szCs w:val="21"/>
          <w:lang w:val="en-US" w:eastAsia="zh-CN" w:bidi="ar-SA"/>
        </w:rPr>
      </w:pPr>
      <w:r>
        <w:rPr>
          <w:rFonts w:hint="eastAsia" w:ascii="仿宋" w:hAnsi="仿宋" w:eastAsia="仿宋" w:cs="Calibri"/>
          <w:b w:val="0"/>
          <w:bCs/>
          <w:color w:val="auto"/>
          <w:kern w:val="2"/>
          <w:sz w:val="21"/>
          <w:szCs w:val="21"/>
          <w:lang w:val="en-US" w:eastAsia="zh-CN" w:bidi="ar-SA"/>
        </w:rPr>
        <w:t xml:space="preserve">合同签订后，第一次支付合同总价款的40%(￥:     元），第二次支付合同总价款的40%(￥:     元），服务期结束时经甲方验收合格，10 个工作日内支付剩余价款。乙方应在付款前按照合同约定金额开具合法有效发票给甲方，甲方审核无误后支付。 </w:t>
      </w:r>
    </w:p>
    <w:p w14:paraId="645F29C5">
      <w:pPr>
        <w:keepNext w:val="0"/>
        <w:keepLines w:val="0"/>
        <w:pageBreakBefore w:val="0"/>
        <w:widowControl w:val="0"/>
        <w:kinsoku/>
        <w:wordWrap/>
        <w:overflowPunct/>
        <w:topLinePunct w:val="0"/>
        <w:autoSpaceDE/>
        <w:autoSpaceDN/>
        <w:bidi w:val="0"/>
        <w:adjustRightInd/>
        <w:snapToGrid w:val="0"/>
        <w:spacing w:line="400" w:lineRule="exact"/>
        <w:ind w:firstLine="422" w:firstLineChars="200"/>
        <w:jc w:val="left"/>
        <w:textAlignment w:val="auto"/>
        <w:rPr>
          <w:rFonts w:hint="eastAsia" w:ascii="仿宋" w:hAnsi="仿宋" w:eastAsia="仿宋" w:cs="仿宋"/>
          <w:b/>
          <w:bCs/>
          <w:color w:val="auto"/>
        </w:rPr>
      </w:pPr>
      <w:r>
        <w:rPr>
          <w:rFonts w:hint="eastAsia" w:ascii="仿宋" w:hAnsi="仿宋" w:eastAsia="仿宋" w:cs="仿宋"/>
          <w:b/>
          <w:bCs/>
          <w:color w:val="auto"/>
        </w:rPr>
        <w:t>第四条</w:t>
      </w:r>
      <w:r>
        <w:rPr>
          <w:rFonts w:hint="eastAsia" w:ascii="仿宋" w:hAnsi="仿宋" w:eastAsia="仿宋" w:cs="仿宋"/>
          <w:b/>
          <w:bCs/>
          <w:color w:val="auto"/>
          <w:lang w:val="en-US" w:eastAsia="zh-CN"/>
        </w:rPr>
        <w:t xml:space="preserve">  </w:t>
      </w:r>
      <w:r>
        <w:rPr>
          <w:rFonts w:hint="eastAsia" w:ascii="仿宋" w:hAnsi="仿宋" w:eastAsia="仿宋" w:cs="仿宋"/>
          <w:b/>
          <w:bCs/>
          <w:color w:val="auto"/>
        </w:rPr>
        <w:t>甲方的权利及义务</w:t>
      </w:r>
    </w:p>
    <w:p w14:paraId="2A57A524">
      <w:pPr>
        <w:keepNext w:val="0"/>
        <w:keepLines w:val="0"/>
        <w:pageBreakBefore w:val="0"/>
        <w:widowControl w:val="0"/>
        <w:kinsoku/>
        <w:wordWrap/>
        <w:overflowPunct/>
        <w:topLinePunct w:val="0"/>
        <w:autoSpaceDE/>
        <w:autoSpaceDN/>
        <w:bidi w:val="0"/>
        <w:adjustRightInd/>
        <w:snapToGrid w:val="0"/>
        <w:spacing w:line="400" w:lineRule="exact"/>
        <w:ind w:firstLine="420" w:firstLineChars="200"/>
        <w:jc w:val="left"/>
        <w:textAlignment w:val="auto"/>
        <w:rPr>
          <w:rFonts w:hint="eastAsia" w:ascii="仿宋" w:hAnsi="仿宋" w:eastAsia="仿宋" w:cs="仿宋"/>
          <w:color w:val="auto"/>
        </w:rPr>
      </w:pPr>
      <w:r>
        <w:rPr>
          <w:rFonts w:hint="eastAsia" w:ascii="仿宋" w:hAnsi="仿宋" w:eastAsia="仿宋" w:cs="仿宋"/>
          <w:color w:val="auto"/>
        </w:rPr>
        <w:t>1、拥有托管档案的所有权并且具有按本合同的条款存储档案的完全自主权。</w:t>
      </w:r>
    </w:p>
    <w:p w14:paraId="0C84D8D0">
      <w:pPr>
        <w:keepNext w:val="0"/>
        <w:keepLines w:val="0"/>
        <w:pageBreakBefore w:val="0"/>
        <w:widowControl w:val="0"/>
        <w:kinsoku/>
        <w:wordWrap/>
        <w:overflowPunct/>
        <w:topLinePunct w:val="0"/>
        <w:autoSpaceDE/>
        <w:autoSpaceDN/>
        <w:bidi w:val="0"/>
        <w:adjustRightInd/>
        <w:snapToGrid w:val="0"/>
        <w:spacing w:line="400" w:lineRule="exact"/>
        <w:ind w:firstLine="420" w:firstLineChars="200"/>
        <w:jc w:val="left"/>
        <w:textAlignment w:val="auto"/>
        <w:rPr>
          <w:rFonts w:hint="eastAsia" w:ascii="仿宋" w:hAnsi="仿宋" w:eastAsia="仿宋" w:cs="仿宋"/>
          <w:color w:val="auto"/>
        </w:rPr>
      </w:pPr>
      <w:r>
        <w:rPr>
          <w:rFonts w:hint="eastAsia" w:ascii="仿宋" w:hAnsi="仿宋" w:eastAsia="仿宋" w:cs="仿宋"/>
          <w:color w:val="auto"/>
        </w:rPr>
        <w:t>2、有权对乙方存管档案的库房及档案安全防护措施定期进行现场检查，并有权建议乙方及时整改。</w:t>
      </w:r>
    </w:p>
    <w:p w14:paraId="41AE61AC">
      <w:pPr>
        <w:keepNext w:val="0"/>
        <w:keepLines w:val="0"/>
        <w:pageBreakBefore w:val="0"/>
        <w:widowControl w:val="0"/>
        <w:kinsoku/>
        <w:wordWrap/>
        <w:overflowPunct/>
        <w:topLinePunct w:val="0"/>
        <w:autoSpaceDE/>
        <w:autoSpaceDN/>
        <w:bidi w:val="0"/>
        <w:adjustRightInd/>
        <w:snapToGrid w:val="0"/>
        <w:spacing w:line="400" w:lineRule="exact"/>
        <w:ind w:firstLine="420" w:firstLineChars="200"/>
        <w:jc w:val="left"/>
        <w:textAlignment w:val="auto"/>
        <w:rPr>
          <w:rFonts w:hint="eastAsia" w:ascii="仿宋" w:hAnsi="仿宋" w:eastAsia="仿宋" w:cs="仿宋"/>
          <w:color w:val="auto"/>
        </w:rPr>
      </w:pPr>
      <w:r>
        <w:rPr>
          <w:rFonts w:hint="eastAsia" w:ascii="仿宋" w:hAnsi="仿宋" w:eastAsia="仿宋" w:cs="仿宋"/>
          <w:color w:val="auto"/>
        </w:rPr>
        <w:t>3、按本合同约定入库、出库、查阅托管档案及相关信息。</w:t>
      </w:r>
    </w:p>
    <w:p w14:paraId="30AA83A4">
      <w:pPr>
        <w:keepNext w:val="0"/>
        <w:keepLines w:val="0"/>
        <w:pageBreakBefore w:val="0"/>
        <w:widowControl w:val="0"/>
        <w:kinsoku/>
        <w:wordWrap/>
        <w:overflowPunct/>
        <w:topLinePunct w:val="0"/>
        <w:autoSpaceDE/>
        <w:autoSpaceDN/>
        <w:bidi w:val="0"/>
        <w:adjustRightInd/>
        <w:snapToGrid w:val="0"/>
        <w:spacing w:line="400" w:lineRule="exact"/>
        <w:ind w:firstLine="420" w:firstLineChars="200"/>
        <w:jc w:val="left"/>
        <w:textAlignment w:val="auto"/>
        <w:rPr>
          <w:rFonts w:hint="eastAsia" w:ascii="仿宋" w:hAnsi="仿宋" w:eastAsia="仿宋" w:cs="仿宋"/>
          <w:color w:val="auto"/>
        </w:rPr>
      </w:pPr>
      <w:r>
        <w:rPr>
          <w:rFonts w:hint="eastAsia" w:ascii="仿宋" w:hAnsi="仿宋" w:eastAsia="仿宋" w:cs="仿宋"/>
          <w:color w:val="auto"/>
        </w:rPr>
        <w:t>4、按本合同约定支付相关服务费用。</w:t>
      </w:r>
    </w:p>
    <w:p w14:paraId="6652517E">
      <w:pPr>
        <w:keepNext w:val="0"/>
        <w:keepLines w:val="0"/>
        <w:pageBreakBefore w:val="0"/>
        <w:widowControl w:val="0"/>
        <w:kinsoku/>
        <w:wordWrap/>
        <w:overflowPunct/>
        <w:topLinePunct w:val="0"/>
        <w:autoSpaceDE/>
        <w:autoSpaceDN/>
        <w:bidi w:val="0"/>
        <w:adjustRightInd/>
        <w:snapToGrid w:val="0"/>
        <w:spacing w:line="400" w:lineRule="exact"/>
        <w:ind w:firstLine="422" w:firstLineChars="200"/>
        <w:jc w:val="left"/>
        <w:textAlignment w:val="auto"/>
        <w:rPr>
          <w:rFonts w:hint="eastAsia" w:ascii="仿宋" w:hAnsi="仿宋" w:eastAsia="仿宋" w:cs="仿宋"/>
          <w:b/>
          <w:bCs/>
          <w:color w:val="auto"/>
        </w:rPr>
      </w:pPr>
      <w:r>
        <w:rPr>
          <w:rFonts w:hint="eastAsia" w:ascii="仿宋" w:hAnsi="仿宋" w:eastAsia="仿宋" w:cs="仿宋"/>
          <w:b/>
          <w:bCs/>
          <w:color w:val="auto"/>
        </w:rPr>
        <w:t>第五条</w:t>
      </w:r>
      <w:r>
        <w:rPr>
          <w:rFonts w:hint="eastAsia" w:ascii="仿宋" w:hAnsi="仿宋" w:eastAsia="仿宋" w:cs="仿宋"/>
          <w:b/>
          <w:bCs/>
          <w:color w:val="auto"/>
          <w:lang w:val="en-US" w:eastAsia="zh-CN"/>
        </w:rPr>
        <w:t xml:space="preserve">  </w:t>
      </w:r>
      <w:r>
        <w:rPr>
          <w:rFonts w:hint="eastAsia" w:ascii="仿宋" w:hAnsi="仿宋" w:eastAsia="仿宋" w:cs="仿宋"/>
          <w:b/>
          <w:bCs/>
          <w:color w:val="auto"/>
        </w:rPr>
        <w:t>乙方的权利及义务</w:t>
      </w:r>
    </w:p>
    <w:p w14:paraId="7DE80CFE">
      <w:pPr>
        <w:keepNext w:val="0"/>
        <w:keepLines w:val="0"/>
        <w:pageBreakBefore w:val="0"/>
        <w:widowControl w:val="0"/>
        <w:kinsoku/>
        <w:wordWrap/>
        <w:overflowPunct/>
        <w:topLinePunct w:val="0"/>
        <w:autoSpaceDE/>
        <w:autoSpaceDN/>
        <w:bidi w:val="0"/>
        <w:adjustRightInd/>
        <w:snapToGrid w:val="0"/>
        <w:spacing w:line="400" w:lineRule="exact"/>
        <w:ind w:firstLine="420" w:firstLineChars="200"/>
        <w:jc w:val="left"/>
        <w:textAlignment w:val="auto"/>
        <w:rPr>
          <w:rFonts w:hint="eastAsia" w:ascii="仿宋" w:hAnsi="仿宋" w:eastAsia="仿宋" w:cs="仿宋"/>
          <w:color w:val="auto"/>
        </w:rPr>
      </w:pPr>
      <w:r>
        <w:rPr>
          <w:rFonts w:hint="eastAsia" w:ascii="仿宋" w:hAnsi="仿宋" w:eastAsia="仿宋" w:cs="仿宋"/>
          <w:color w:val="auto"/>
        </w:rPr>
        <w:t>1、乙方应在合同期间持续具备中华人民共和国西安市工商行政管理局颁发的有效营业执照，且营业范围具备档案管理内容并在签订合同时向甲方提供相关材料的复印件备案。</w:t>
      </w:r>
    </w:p>
    <w:p w14:paraId="23CB07EF">
      <w:pPr>
        <w:keepNext w:val="0"/>
        <w:keepLines w:val="0"/>
        <w:pageBreakBefore w:val="0"/>
        <w:widowControl w:val="0"/>
        <w:kinsoku/>
        <w:wordWrap/>
        <w:overflowPunct/>
        <w:topLinePunct w:val="0"/>
        <w:autoSpaceDE/>
        <w:autoSpaceDN/>
        <w:bidi w:val="0"/>
        <w:adjustRightInd/>
        <w:snapToGrid w:val="0"/>
        <w:spacing w:line="400" w:lineRule="exact"/>
        <w:ind w:firstLine="420" w:firstLineChars="200"/>
        <w:jc w:val="left"/>
        <w:textAlignment w:val="auto"/>
        <w:rPr>
          <w:rFonts w:hint="eastAsia" w:ascii="仿宋" w:hAnsi="仿宋" w:eastAsia="仿宋" w:cs="仿宋"/>
          <w:color w:val="auto"/>
        </w:rPr>
      </w:pPr>
      <w:r>
        <w:rPr>
          <w:rFonts w:hint="eastAsia" w:ascii="仿宋" w:hAnsi="仿宋" w:eastAsia="仿宋" w:cs="仿宋"/>
          <w:color w:val="auto"/>
        </w:rPr>
        <w:t>2、乙方应提供满足国家规定的档案管理要求的库房，依法配备符合国家规定的安全消防设备及其他安防措施，</w:t>
      </w:r>
      <w:r>
        <w:rPr>
          <w:rFonts w:hint="eastAsia" w:ascii="仿宋" w:hAnsi="仿宋" w:eastAsia="仿宋" w:cs="Calibri"/>
          <w:b/>
          <w:bCs w:val="0"/>
          <w:color w:val="auto"/>
          <w:kern w:val="2"/>
          <w:sz w:val="21"/>
          <w:szCs w:val="21"/>
          <w:lang w:val="en-US" w:eastAsia="zh-CN" w:bidi="ar-SA"/>
        </w:rPr>
        <w:t>并由专人对库房防火、防盗、防水、防潮、防光、防紫外线、防尘、防高温、防有害生物等进行</w:t>
      </w:r>
      <w:r>
        <w:rPr>
          <w:rFonts w:hint="eastAsia" w:ascii="仿宋" w:hAnsi="仿宋" w:eastAsia="仿宋" w:cs="仿宋"/>
          <w:color w:val="auto"/>
        </w:rPr>
        <w:t>定期检查并保存检查记录。</w:t>
      </w:r>
    </w:p>
    <w:p w14:paraId="7E86C9C2">
      <w:pPr>
        <w:keepNext w:val="0"/>
        <w:keepLines w:val="0"/>
        <w:pageBreakBefore w:val="0"/>
        <w:widowControl w:val="0"/>
        <w:kinsoku/>
        <w:wordWrap/>
        <w:overflowPunct/>
        <w:topLinePunct w:val="0"/>
        <w:autoSpaceDE/>
        <w:autoSpaceDN/>
        <w:bidi w:val="0"/>
        <w:adjustRightInd/>
        <w:snapToGrid w:val="0"/>
        <w:spacing w:line="400" w:lineRule="exact"/>
        <w:ind w:firstLine="420" w:firstLineChars="200"/>
        <w:jc w:val="left"/>
        <w:textAlignment w:val="auto"/>
        <w:rPr>
          <w:rFonts w:hint="eastAsia" w:ascii="仿宋" w:hAnsi="仿宋" w:eastAsia="仿宋" w:cs="仿宋"/>
          <w:color w:val="auto"/>
        </w:rPr>
      </w:pPr>
      <w:r>
        <w:rPr>
          <w:rFonts w:hint="eastAsia" w:ascii="仿宋" w:hAnsi="仿宋" w:eastAsia="仿宋" w:cs="仿宋"/>
          <w:color w:val="auto"/>
        </w:rPr>
        <w:t>3、乙方在档案保管、运输过程中因人为因素造成甲方档案丢失、受损等情况，乙方须承担赔偿责任。甲方有权从未付款项中扣除赔偿金额，赔偿金额包括甲方由此遭受的全部直接损失和间接损失。</w:t>
      </w:r>
    </w:p>
    <w:p w14:paraId="0686DA73">
      <w:pPr>
        <w:keepNext w:val="0"/>
        <w:keepLines w:val="0"/>
        <w:pageBreakBefore w:val="0"/>
        <w:widowControl w:val="0"/>
        <w:kinsoku/>
        <w:wordWrap/>
        <w:overflowPunct/>
        <w:topLinePunct w:val="0"/>
        <w:autoSpaceDE/>
        <w:autoSpaceDN/>
        <w:bidi w:val="0"/>
        <w:adjustRightInd/>
        <w:snapToGrid w:val="0"/>
        <w:spacing w:line="400" w:lineRule="exact"/>
        <w:ind w:firstLine="420" w:firstLineChars="200"/>
        <w:jc w:val="left"/>
        <w:textAlignment w:val="auto"/>
        <w:rPr>
          <w:rFonts w:hint="eastAsia" w:ascii="仿宋" w:hAnsi="仿宋" w:eastAsia="仿宋" w:cs="Calibri"/>
          <w:b/>
          <w:bCs w:val="0"/>
          <w:color w:val="auto"/>
          <w:kern w:val="2"/>
          <w:sz w:val="21"/>
          <w:szCs w:val="21"/>
          <w:lang w:val="en-US" w:eastAsia="zh-CN" w:bidi="ar-SA"/>
        </w:rPr>
      </w:pPr>
      <w:r>
        <w:rPr>
          <w:rFonts w:hint="eastAsia" w:ascii="仿宋" w:hAnsi="仿宋" w:eastAsia="仿宋" w:cs="仿宋"/>
          <w:color w:val="auto"/>
        </w:rPr>
        <w:t>4、乙方对</w:t>
      </w:r>
      <w:r>
        <w:rPr>
          <w:rFonts w:hint="eastAsia" w:ascii="仿宋" w:hAnsi="仿宋" w:eastAsia="仿宋" w:cs="Calibri"/>
          <w:b/>
          <w:bCs w:val="0"/>
          <w:color w:val="auto"/>
          <w:kern w:val="2"/>
          <w:sz w:val="21"/>
          <w:szCs w:val="21"/>
          <w:lang w:val="en-US" w:eastAsia="zh-CN" w:bidi="ar-SA"/>
        </w:rPr>
        <w:t>甲方提供业务档案安全寄存管理服务，</w:t>
      </w:r>
      <w:r>
        <w:rPr>
          <w:rFonts w:hint="eastAsia" w:ascii="仿宋" w:hAnsi="仿宋" w:eastAsia="仿宋" w:cs="仿宋"/>
          <w:color w:val="auto"/>
          <w:lang w:eastAsia="zh-CN"/>
        </w:rPr>
        <w:t>并在合同有效期内提供到期档案销毁服务</w:t>
      </w:r>
      <w:r>
        <w:rPr>
          <w:rFonts w:hint="eastAsia" w:ascii="仿宋" w:hAnsi="仿宋" w:eastAsia="仿宋" w:cs="Calibri"/>
          <w:b/>
          <w:bCs w:val="0"/>
          <w:color w:val="auto"/>
          <w:kern w:val="2"/>
          <w:sz w:val="21"/>
          <w:szCs w:val="21"/>
          <w:lang w:val="en-US" w:eastAsia="zh-CN" w:bidi="ar-SA"/>
        </w:rPr>
        <w:t>。</w:t>
      </w:r>
    </w:p>
    <w:p w14:paraId="0852FBEA">
      <w:pPr>
        <w:keepNext w:val="0"/>
        <w:keepLines w:val="0"/>
        <w:pageBreakBefore w:val="0"/>
        <w:widowControl w:val="0"/>
        <w:kinsoku/>
        <w:wordWrap/>
        <w:overflowPunct/>
        <w:topLinePunct w:val="0"/>
        <w:autoSpaceDE/>
        <w:autoSpaceDN/>
        <w:bidi w:val="0"/>
        <w:adjustRightInd/>
        <w:snapToGrid w:val="0"/>
        <w:spacing w:line="400" w:lineRule="exact"/>
        <w:ind w:firstLine="420" w:firstLineChars="200"/>
        <w:jc w:val="left"/>
        <w:textAlignment w:val="auto"/>
        <w:rPr>
          <w:rFonts w:hint="eastAsia" w:ascii="仿宋" w:hAnsi="仿宋" w:eastAsia="仿宋" w:cs="仿宋"/>
          <w:color w:val="auto"/>
        </w:rPr>
      </w:pPr>
      <w:r>
        <w:rPr>
          <w:rFonts w:hint="eastAsia" w:ascii="仿宋" w:hAnsi="仿宋" w:eastAsia="仿宋" w:cs="仿宋"/>
          <w:color w:val="auto"/>
        </w:rPr>
        <w:t>5、乙方对甲方托管的档案履行保密义务。</w:t>
      </w:r>
    </w:p>
    <w:p w14:paraId="18C5BC2D">
      <w:pPr>
        <w:keepNext w:val="0"/>
        <w:keepLines w:val="0"/>
        <w:pageBreakBefore w:val="0"/>
        <w:widowControl w:val="0"/>
        <w:kinsoku/>
        <w:wordWrap/>
        <w:overflowPunct/>
        <w:topLinePunct w:val="0"/>
        <w:autoSpaceDE/>
        <w:autoSpaceDN/>
        <w:bidi w:val="0"/>
        <w:adjustRightInd/>
        <w:snapToGrid w:val="0"/>
        <w:spacing w:line="400" w:lineRule="exact"/>
        <w:ind w:firstLine="420" w:firstLineChars="200"/>
        <w:jc w:val="left"/>
        <w:textAlignment w:val="auto"/>
        <w:rPr>
          <w:rFonts w:hint="eastAsia" w:ascii="仿宋" w:hAnsi="仿宋" w:eastAsia="仿宋" w:cs="仿宋"/>
          <w:color w:val="auto"/>
        </w:rPr>
      </w:pPr>
      <w:r>
        <w:rPr>
          <w:rFonts w:hint="eastAsia" w:ascii="仿宋" w:hAnsi="仿宋" w:eastAsia="仿宋" w:cs="仿宋"/>
          <w:color w:val="auto"/>
          <w:lang w:val="en-US" w:eastAsia="zh-CN"/>
        </w:rPr>
        <w:t>6</w:t>
      </w:r>
      <w:r>
        <w:rPr>
          <w:rFonts w:hint="eastAsia" w:ascii="仿宋" w:hAnsi="仿宋" w:eastAsia="仿宋" w:cs="仿宋"/>
          <w:color w:val="auto"/>
        </w:rPr>
        <w:t>、乙方提供档案的有序存放、运输、查阅等服务</w:t>
      </w:r>
      <w:r>
        <w:rPr>
          <w:rFonts w:hint="eastAsia" w:ascii="仿宋" w:hAnsi="仿宋" w:eastAsia="仿宋" w:cs="仿宋"/>
          <w:color w:val="auto"/>
          <w:lang w:eastAsia="zh-CN"/>
        </w:rPr>
        <w:t>，</w:t>
      </w:r>
      <w:r>
        <w:rPr>
          <w:rFonts w:hint="eastAsia" w:ascii="仿宋" w:hAnsi="仿宋" w:eastAsia="仿宋" w:cs="仿宋"/>
          <w:color w:val="auto"/>
        </w:rPr>
        <w:t>定期为甲方提供包括含当期档案存量、入库量、调阅量的报表服务。</w:t>
      </w:r>
    </w:p>
    <w:p w14:paraId="6F9F0A15">
      <w:pPr>
        <w:keepNext w:val="0"/>
        <w:keepLines w:val="0"/>
        <w:pageBreakBefore w:val="0"/>
        <w:widowControl w:val="0"/>
        <w:kinsoku/>
        <w:wordWrap/>
        <w:overflowPunct/>
        <w:topLinePunct w:val="0"/>
        <w:autoSpaceDE/>
        <w:autoSpaceDN/>
        <w:bidi w:val="0"/>
        <w:adjustRightInd/>
        <w:snapToGrid w:val="0"/>
        <w:spacing w:line="400" w:lineRule="exact"/>
        <w:ind w:firstLine="420" w:firstLineChars="200"/>
        <w:jc w:val="left"/>
        <w:textAlignment w:val="auto"/>
        <w:rPr>
          <w:rFonts w:hint="eastAsia" w:ascii="仿宋" w:hAnsi="仿宋" w:eastAsia="仿宋" w:cs="仿宋"/>
          <w:color w:val="auto"/>
        </w:rPr>
      </w:pPr>
      <w:r>
        <w:rPr>
          <w:rFonts w:hint="eastAsia" w:ascii="仿宋" w:hAnsi="仿宋" w:eastAsia="仿宋" w:cs="仿宋"/>
          <w:color w:val="auto"/>
          <w:lang w:val="en-US" w:eastAsia="zh-CN"/>
        </w:rPr>
        <w:t>7</w:t>
      </w:r>
      <w:r>
        <w:rPr>
          <w:rFonts w:hint="eastAsia" w:ascii="仿宋" w:hAnsi="仿宋" w:eastAsia="仿宋" w:cs="仿宋"/>
          <w:color w:val="auto"/>
        </w:rPr>
        <w:t>、乙方应配备专门递送人员和运输工具，负责提供档案运输服务，含档案入库、调阅、撤回等涉及的物流运输。</w:t>
      </w:r>
    </w:p>
    <w:p w14:paraId="5A01E2F3">
      <w:pPr>
        <w:keepNext w:val="0"/>
        <w:keepLines w:val="0"/>
        <w:pageBreakBefore w:val="0"/>
        <w:widowControl w:val="0"/>
        <w:kinsoku/>
        <w:wordWrap/>
        <w:overflowPunct/>
        <w:topLinePunct w:val="0"/>
        <w:autoSpaceDE/>
        <w:autoSpaceDN/>
        <w:bidi w:val="0"/>
        <w:adjustRightInd/>
        <w:snapToGrid w:val="0"/>
        <w:spacing w:line="400" w:lineRule="exact"/>
        <w:ind w:firstLine="420" w:firstLineChars="200"/>
        <w:jc w:val="left"/>
        <w:textAlignment w:val="auto"/>
        <w:rPr>
          <w:rFonts w:hint="eastAsia" w:ascii="仿宋" w:hAnsi="仿宋" w:eastAsia="仿宋" w:cs="仿宋"/>
          <w:color w:val="auto"/>
        </w:rPr>
      </w:pPr>
      <w:r>
        <w:rPr>
          <w:rFonts w:hint="eastAsia" w:ascii="仿宋" w:hAnsi="仿宋" w:eastAsia="仿宋" w:cs="仿宋"/>
          <w:color w:val="auto"/>
          <w:lang w:val="en-US" w:eastAsia="zh-CN"/>
        </w:rPr>
        <w:t>8</w:t>
      </w:r>
      <w:r>
        <w:rPr>
          <w:rFonts w:hint="eastAsia" w:ascii="仿宋" w:hAnsi="仿宋" w:eastAsia="仿宋" w:cs="仿宋"/>
          <w:color w:val="auto"/>
        </w:rPr>
        <w:t>、乙方应对甲方开展的库房检查工作进行积极配合。</w:t>
      </w:r>
    </w:p>
    <w:p w14:paraId="0E0F6D43">
      <w:pPr>
        <w:keepNext w:val="0"/>
        <w:keepLines w:val="0"/>
        <w:pageBreakBefore w:val="0"/>
        <w:widowControl w:val="0"/>
        <w:kinsoku/>
        <w:wordWrap/>
        <w:overflowPunct/>
        <w:topLinePunct w:val="0"/>
        <w:autoSpaceDE/>
        <w:autoSpaceDN/>
        <w:bidi w:val="0"/>
        <w:adjustRightInd/>
        <w:snapToGrid w:val="0"/>
        <w:spacing w:line="400" w:lineRule="exact"/>
        <w:ind w:firstLine="422" w:firstLineChars="200"/>
        <w:jc w:val="left"/>
        <w:textAlignment w:val="auto"/>
        <w:rPr>
          <w:rFonts w:hint="eastAsia" w:ascii="仿宋" w:hAnsi="仿宋" w:eastAsia="仿宋" w:cs="仿宋"/>
          <w:color w:val="auto"/>
        </w:rPr>
      </w:pPr>
      <w:r>
        <w:rPr>
          <w:rFonts w:hint="eastAsia" w:ascii="仿宋" w:hAnsi="仿宋" w:eastAsia="仿宋" w:cs="仿宋"/>
          <w:b/>
          <w:bCs/>
          <w:color w:val="auto"/>
        </w:rPr>
        <w:t>第六条</w:t>
      </w:r>
      <w:r>
        <w:rPr>
          <w:rFonts w:hint="eastAsia" w:ascii="仿宋" w:hAnsi="仿宋" w:eastAsia="仿宋" w:cs="仿宋"/>
          <w:b/>
          <w:bCs/>
          <w:color w:val="auto"/>
          <w:lang w:val="en-US" w:eastAsia="zh-CN"/>
        </w:rPr>
        <w:t xml:space="preserve">  </w:t>
      </w:r>
      <w:r>
        <w:rPr>
          <w:rFonts w:hint="eastAsia" w:ascii="仿宋" w:hAnsi="仿宋" w:eastAsia="仿宋" w:cs="仿宋"/>
          <w:b/>
          <w:bCs/>
          <w:color w:val="auto"/>
        </w:rPr>
        <w:t>违约责任、合同终止或解除</w:t>
      </w:r>
    </w:p>
    <w:p w14:paraId="25BB396C">
      <w:pPr>
        <w:keepNext w:val="0"/>
        <w:keepLines w:val="0"/>
        <w:pageBreakBefore w:val="0"/>
        <w:widowControl w:val="0"/>
        <w:kinsoku/>
        <w:wordWrap/>
        <w:overflowPunct/>
        <w:topLinePunct w:val="0"/>
        <w:autoSpaceDE/>
        <w:autoSpaceDN/>
        <w:bidi w:val="0"/>
        <w:adjustRightInd/>
        <w:snapToGrid w:val="0"/>
        <w:spacing w:line="400" w:lineRule="exact"/>
        <w:ind w:firstLine="420" w:firstLineChars="200"/>
        <w:jc w:val="left"/>
        <w:textAlignment w:val="auto"/>
        <w:rPr>
          <w:rFonts w:hint="eastAsia" w:ascii="仿宋" w:hAnsi="仿宋" w:eastAsia="仿宋" w:cs="仿宋"/>
          <w:color w:val="auto"/>
        </w:rPr>
      </w:pPr>
      <w:r>
        <w:rPr>
          <w:rFonts w:hint="eastAsia" w:ascii="仿宋" w:hAnsi="仿宋" w:eastAsia="仿宋" w:cs="仿宋"/>
          <w:color w:val="auto"/>
        </w:rPr>
        <w:t>甲乙双方应以合同精神为宗旨，合同生效后，双方均应按约履行;守约方有权要求违约方承担继续履行、支付违约金、赔偿损失等违约责任。</w:t>
      </w:r>
    </w:p>
    <w:p w14:paraId="72312D34">
      <w:pPr>
        <w:keepNext w:val="0"/>
        <w:keepLines w:val="0"/>
        <w:pageBreakBefore w:val="0"/>
        <w:widowControl w:val="0"/>
        <w:kinsoku/>
        <w:wordWrap/>
        <w:overflowPunct/>
        <w:topLinePunct w:val="0"/>
        <w:autoSpaceDE/>
        <w:autoSpaceDN/>
        <w:bidi w:val="0"/>
        <w:adjustRightInd/>
        <w:snapToGrid w:val="0"/>
        <w:spacing w:line="400" w:lineRule="exact"/>
        <w:ind w:firstLine="420" w:firstLineChars="200"/>
        <w:jc w:val="left"/>
        <w:textAlignment w:val="auto"/>
        <w:rPr>
          <w:rFonts w:hint="eastAsia" w:ascii="仿宋" w:hAnsi="仿宋" w:eastAsia="仿宋" w:cs="仿宋"/>
          <w:color w:val="auto"/>
        </w:rPr>
      </w:pPr>
      <w:r>
        <w:rPr>
          <w:rFonts w:hint="eastAsia" w:ascii="仿宋" w:hAnsi="仿宋" w:eastAsia="仿宋" w:cs="仿宋"/>
          <w:color w:val="auto"/>
        </w:rPr>
        <w:t>1、对于档案库房</w:t>
      </w:r>
      <w:r>
        <w:rPr>
          <w:rFonts w:hint="eastAsia" w:ascii="仿宋" w:hAnsi="仿宋" w:eastAsia="仿宋" w:cs="Calibri"/>
          <w:b/>
          <w:bCs w:val="0"/>
          <w:color w:val="auto"/>
          <w:kern w:val="2"/>
          <w:sz w:val="21"/>
          <w:szCs w:val="21"/>
          <w:lang w:val="en-US" w:eastAsia="zh-CN" w:bidi="ar-SA"/>
        </w:rPr>
        <w:t>防火、防盗、防水、防潮、防光、防紫外线、防尘、防高温、防有害生物</w:t>
      </w:r>
      <w:r>
        <w:rPr>
          <w:rFonts w:hint="eastAsia" w:ascii="仿宋" w:hAnsi="仿宋" w:eastAsia="仿宋" w:cs="仿宋"/>
          <w:color w:val="auto"/>
        </w:rPr>
        <w:t>等措施不符合国家相关标准的，自甲方发出书面通知后10个工作日内完成整改并达标。</w:t>
      </w:r>
    </w:p>
    <w:p w14:paraId="402F5CFD">
      <w:pPr>
        <w:keepNext w:val="0"/>
        <w:keepLines w:val="0"/>
        <w:pageBreakBefore w:val="0"/>
        <w:widowControl w:val="0"/>
        <w:kinsoku/>
        <w:wordWrap/>
        <w:overflowPunct/>
        <w:topLinePunct w:val="0"/>
        <w:autoSpaceDE/>
        <w:autoSpaceDN/>
        <w:bidi w:val="0"/>
        <w:adjustRightInd/>
        <w:snapToGrid w:val="0"/>
        <w:spacing w:line="400" w:lineRule="exact"/>
        <w:ind w:firstLine="420" w:firstLineChars="200"/>
        <w:jc w:val="left"/>
        <w:textAlignment w:val="auto"/>
        <w:rPr>
          <w:rFonts w:hint="eastAsia" w:ascii="仿宋" w:hAnsi="仿宋" w:eastAsia="仿宋" w:cs="仿宋"/>
          <w:color w:val="auto"/>
        </w:rPr>
      </w:pPr>
      <w:r>
        <w:rPr>
          <w:rFonts w:hint="eastAsia" w:ascii="仿宋" w:hAnsi="仿宋" w:eastAsia="仿宋" w:cs="仿宋"/>
          <w:color w:val="auto"/>
        </w:rPr>
        <w:t>2、对于库房温湿度等条件不符合国家相关标准的，自甲方发出书面通知后10个工作日内完成整改并达标。</w:t>
      </w:r>
    </w:p>
    <w:p w14:paraId="75A21A98">
      <w:pPr>
        <w:keepNext w:val="0"/>
        <w:keepLines w:val="0"/>
        <w:pageBreakBefore w:val="0"/>
        <w:widowControl w:val="0"/>
        <w:kinsoku/>
        <w:wordWrap/>
        <w:overflowPunct/>
        <w:topLinePunct w:val="0"/>
        <w:autoSpaceDE/>
        <w:autoSpaceDN/>
        <w:bidi w:val="0"/>
        <w:adjustRightInd/>
        <w:snapToGrid w:val="0"/>
        <w:spacing w:line="400" w:lineRule="exact"/>
        <w:ind w:firstLine="420" w:firstLineChars="200"/>
        <w:jc w:val="left"/>
        <w:textAlignment w:val="auto"/>
        <w:rPr>
          <w:rFonts w:hint="eastAsia" w:ascii="仿宋" w:hAnsi="仿宋" w:eastAsia="仿宋" w:cs="仿宋"/>
          <w:color w:val="auto"/>
        </w:rPr>
      </w:pPr>
      <w:r>
        <w:rPr>
          <w:rFonts w:hint="eastAsia" w:ascii="仿宋" w:hAnsi="仿宋" w:eastAsia="仿宋" w:cs="仿宋"/>
          <w:color w:val="auto"/>
        </w:rPr>
        <w:t>3、对于其他整改要求，自甲方发出书面通知后，在通知书中记载的合理期限内完成整改并达标。</w:t>
      </w:r>
    </w:p>
    <w:p w14:paraId="115A7207">
      <w:pPr>
        <w:keepNext w:val="0"/>
        <w:keepLines w:val="0"/>
        <w:pageBreakBefore w:val="0"/>
        <w:widowControl w:val="0"/>
        <w:kinsoku/>
        <w:wordWrap/>
        <w:overflowPunct/>
        <w:topLinePunct w:val="0"/>
        <w:autoSpaceDE/>
        <w:autoSpaceDN/>
        <w:bidi w:val="0"/>
        <w:adjustRightInd/>
        <w:snapToGrid w:val="0"/>
        <w:spacing w:line="400" w:lineRule="exact"/>
        <w:ind w:firstLine="420" w:firstLineChars="200"/>
        <w:jc w:val="left"/>
        <w:textAlignment w:val="auto"/>
        <w:rPr>
          <w:rFonts w:hint="eastAsia" w:ascii="仿宋" w:hAnsi="仿宋" w:eastAsia="仿宋" w:cs="仿宋"/>
          <w:color w:val="auto"/>
        </w:rPr>
      </w:pPr>
      <w:r>
        <w:rPr>
          <w:rFonts w:hint="eastAsia" w:ascii="仿宋" w:hAnsi="仿宋" w:eastAsia="仿宋" w:cs="仿宋"/>
          <w:color w:val="auto"/>
        </w:rPr>
        <w:t>4、如乙方违反保密承诺书的规定，发生由乙方或乙方员工导致的泄密，乙方向甲方支付合同价款10%作为违约金并承担由此产生的全部责任。</w:t>
      </w:r>
    </w:p>
    <w:p w14:paraId="0596D3A2">
      <w:pPr>
        <w:keepNext w:val="0"/>
        <w:keepLines w:val="0"/>
        <w:pageBreakBefore w:val="0"/>
        <w:widowControl w:val="0"/>
        <w:kinsoku/>
        <w:wordWrap/>
        <w:overflowPunct/>
        <w:topLinePunct w:val="0"/>
        <w:autoSpaceDE/>
        <w:autoSpaceDN/>
        <w:bidi w:val="0"/>
        <w:adjustRightInd/>
        <w:snapToGrid w:val="0"/>
        <w:spacing w:line="400" w:lineRule="exact"/>
        <w:ind w:firstLine="420" w:firstLineChars="200"/>
        <w:jc w:val="left"/>
        <w:textAlignment w:val="auto"/>
        <w:rPr>
          <w:rFonts w:hint="eastAsia" w:ascii="仿宋" w:hAnsi="仿宋" w:eastAsia="仿宋" w:cs="仿宋"/>
          <w:color w:val="auto"/>
        </w:rPr>
      </w:pPr>
      <w:r>
        <w:rPr>
          <w:rFonts w:hint="eastAsia" w:ascii="仿宋" w:hAnsi="仿宋" w:eastAsia="仿宋" w:cs="仿宋"/>
          <w:color w:val="auto"/>
        </w:rPr>
        <w:t>5、除以上情形外，甲乙双方协商一致并签订书面协议，可提前终止本合同。</w:t>
      </w:r>
    </w:p>
    <w:p w14:paraId="3992EE76">
      <w:pPr>
        <w:keepNext w:val="0"/>
        <w:keepLines w:val="0"/>
        <w:pageBreakBefore w:val="0"/>
        <w:widowControl w:val="0"/>
        <w:kinsoku/>
        <w:wordWrap/>
        <w:overflowPunct/>
        <w:topLinePunct w:val="0"/>
        <w:autoSpaceDE/>
        <w:autoSpaceDN/>
        <w:bidi w:val="0"/>
        <w:adjustRightInd/>
        <w:snapToGrid w:val="0"/>
        <w:spacing w:line="400" w:lineRule="exact"/>
        <w:ind w:firstLine="420" w:firstLineChars="200"/>
        <w:jc w:val="left"/>
        <w:textAlignment w:val="auto"/>
        <w:rPr>
          <w:rFonts w:hint="eastAsia" w:ascii="仿宋" w:hAnsi="仿宋" w:eastAsia="仿宋" w:cs="仿宋"/>
          <w:color w:val="auto"/>
        </w:rPr>
      </w:pPr>
      <w:r>
        <w:rPr>
          <w:rFonts w:hint="eastAsia" w:ascii="仿宋" w:hAnsi="仿宋" w:eastAsia="仿宋" w:cs="仿宋"/>
          <w:color w:val="auto"/>
        </w:rPr>
        <w:t>6、如甲乙双方协商提前终止合同或合同有限期满后双方不续签合同，乙方对甲方交存其保管的档案不得留置。任何违约责任或合同终止或解除情况下，甲方拥有托管档案的所有权并且具有按合同的条款存储档案的完全自主权，乙方对甲方交存其保管的档案不得留置.</w:t>
      </w:r>
    </w:p>
    <w:p w14:paraId="444160D8">
      <w:pPr>
        <w:keepNext w:val="0"/>
        <w:keepLines w:val="0"/>
        <w:pageBreakBefore w:val="0"/>
        <w:widowControl w:val="0"/>
        <w:kinsoku/>
        <w:wordWrap/>
        <w:overflowPunct/>
        <w:topLinePunct w:val="0"/>
        <w:autoSpaceDE/>
        <w:autoSpaceDN/>
        <w:bidi w:val="0"/>
        <w:adjustRightInd/>
        <w:snapToGrid w:val="0"/>
        <w:spacing w:line="400" w:lineRule="exact"/>
        <w:ind w:firstLine="420" w:firstLineChars="200"/>
        <w:jc w:val="left"/>
        <w:textAlignment w:val="auto"/>
        <w:rPr>
          <w:rFonts w:hint="eastAsia" w:ascii="仿宋" w:hAnsi="仿宋" w:eastAsia="仿宋" w:cs="仿宋"/>
          <w:color w:val="auto"/>
        </w:rPr>
      </w:pPr>
      <w:r>
        <w:rPr>
          <w:rFonts w:hint="eastAsia" w:ascii="仿宋" w:hAnsi="仿宋" w:eastAsia="仿宋" w:cs="仿宋"/>
          <w:color w:val="auto"/>
        </w:rPr>
        <w:t>7、如乙方发生任何违反中华人民共和国的法律法规的事项，或发生违反中华人民共和国档案管理法规的事项，或违反档案管理行业通行规则的事项等，则甲方均有权单方面解除合同。甲方解除合同的，乙方向甲方支付合同价款10%作为违约金。</w:t>
      </w:r>
    </w:p>
    <w:p w14:paraId="62BEEC06">
      <w:pPr>
        <w:keepNext w:val="0"/>
        <w:keepLines w:val="0"/>
        <w:pageBreakBefore w:val="0"/>
        <w:widowControl w:val="0"/>
        <w:kinsoku/>
        <w:wordWrap/>
        <w:overflowPunct/>
        <w:topLinePunct w:val="0"/>
        <w:autoSpaceDE/>
        <w:autoSpaceDN/>
        <w:bidi w:val="0"/>
        <w:adjustRightInd/>
        <w:snapToGrid w:val="0"/>
        <w:spacing w:line="400" w:lineRule="exact"/>
        <w:ind w:firstLine="422" w:firstLineChars="200"/>
        <w:jc w:val="left"/>
        <w:textAlignment w:val="auto"/>
        <w:rPr>
          <w:rFonts w:hint="eastAsia" w:ascii="仿宋" w:hAnsi="仿宋" w:eastAsia="仿宋" w:cs="仿宋"/>
          <w:b/>
          <w:bCs/>
          <w:color w:val="auto"/>
        </w:rPr>
      </w:pPr>
      <w:r>
        <w:rPr>
          <w:rFonts w:hint="eastAsia" w:ascii="仿宋" w:hAnsi="仿宋" w:eastAsia="仿宋" w:cs="仿宋"/>
          <w:b/>
          <w:bCs/>
          <w:color w:val="auto"/>
        </w:rPr>
        <w:t>第七条</w:t>
      </w:r>
      <w:r>
        <w:rPr>
          <w:rFonts w:hint="eastAsia" w:ascii="仿宋" w:hAnsi="仿宋" w:eastAsia="仿宋" w:cs="仿宋"/>
          <w:b/>
          <w:bCs/>
          <w:color w:val="auto"/>
          <w:lang w:val="en-US" w:eastAsia="zh-CN"/>
        </w:rPr>
        <w:t xml:space="preserve">  </w:t>
      </w:r>
      <w:r>
        <w:rPr>
          <w:rFonts w:hint="eastAsia" w:ascii="仿宋" w:hAnsi="仿宋" w:eastAsia="仿宋" w:cs="仿宋"/>
          <w:b/>
          <w:bCs/>
          <w:color w:val="auto"/>
        </w:rPr>
        <w:t>不可抗力</w:t>
      </w:r>
    </w:p>
    <w:p w14:paraId="6BA1F4FE">
      <w:pPr>
        <w:keepNext w:val="0"/>
        <w:keepLines w:val="0"/>
        <w:pageBreakBefore w:val="0"/>
        <w:widowControl w:val="0"/>
        <w:kinsoku/>
        <w:wordWrap/>
        <w:overflowPunct/>
        <w:topLinePunct w:val="0"/>
        <w:autoSpaceDE/>
        <w:autoSpaceDN/>
        <w:bidi w:val="0"/>
        <w:adjustRightInd/>
        <w:snapToGrid w:val="0"/>
        <w:spacing w:line="400" w:lineRule="exact"/>
        <w:ind w:firstLine="420" w:firstLineChars="200"/>
        <w:jc w:val="left"/>
        <w:textAlignment w:val="auto"/>
        <w:rPr>
          <w:rFonts w:hint="eastAsia" w:ascii="仿宋" w:hAnsi="仿宋" w:eastAsia="仿宋" w:cs="仿宋"/>
          <w:color w:val="auto"/>
        </w:rPr>
      </w:pPr>
      <w:r>
        <w:rPr>
          <w:rFonts w:hint="eastAsia" w:ascii="仿宋" w:hAnsi="仿宋" w:eastAsia="仿宋" w:cs="仿宋"/>
          <w:color w:val="auto"/>
        </w:rPr>
        <w:t>由于发生不可抗力事件而导致本合同不能继续履行的。双方应及时会商，并在提供相关证明文件后，本合同可提前终止，双方互不承担责任。</w:t>
      </w:r>
    </w:p>
    <w:p w14:paraId="5E861886">
      <w:pPr>
        <w:keepNext w:val="0"/>
        <w:keepLines w:val="0"/>
        <w:pageBreakBefore w:val="0"/>
        <w:widowControl w:val="0"/>
        <w:kinsoku/>
        <w:wordWrap/>
        <w:overflowPunct/>
        <w:topLinePunct w:val="0"/>
        <w:autoSpaceDE/>
        <w:autoSpaceDN/>
        <w:bidi w:val="0"/>
        <w:adjustRightInd/>
        <w:snapToGrid w:val="0"/>
        <w:spacing w:line="400" w:lineRule="exact"/>
        <w:ind w:firstLine="422" w:firstLineChars="200"/>
        <w:jc w:val="left"/>
        <w:textAlignment w:val="auto"/>
        <w:rPr>
          <w:rFonts w:hint="eastAsia" w:ascii="仿宋" w:hAnsi="仿宋" w:eastAsia="仿宋" w:cs="仿宋"/>
          <w:b/>
          <w:bCs/>
          <w:color w:val="auto"/>
        </w:rPr>
      </w:pPr>
      <w:r>
        <w:rPr>
          <w:rFonts w:hint="eastAsia" w:ascii="仿宋" w:hAnsi="仿宋" w:eastAsia="仿宋" w:cs="仿宋"/>
          <w:b/>
          <w:bCs/>
          <w:color w:val="auto"/>
        </w:rPr>
        <w:t>第八条</w:t>
      </w:r>
      <w:r>
        <w:rPr>
          <w:rFonts w:hint="eastAsia" w:ascii="仿宋" w:hAnsi="仿宋" w:eastAsia="仿宋" w:cs="仿宋"/>
          <w:b/>
          <w:bCs/>
          <w:color w:val="auto"/>
          <w:lang w:val="en-US" w:eastAsia="zh-CN"/>
        </w:rPr>
        <w:t xml:space="preserve">  </w:t>
      </w:r>
      <w:r>
        <w:rPr>
          <w:rFonts w:hint="eastAsia" w:ascii="仿宋" w:hAnsi="仿宋" w:eastAsia="仿宋" w:cs="仿宋"/>
          <w:b/>
          <w:bCs/>
          <w:color w:val="auto"/>
        </w:rPr>
        <w:t>项目联系人</w:t>
      </w:r>
      <w:bookmarkStart w:id="0" w:name="_GoBack"/>
      <w:bookmarkEnd w:id="0"/>
    </w:p>
    <w:p w14:paraId="4F7EE038">
      <w:pPr>
        <w:keepNext w:val="0"/>
        <w:keepLines w:val="0"/>
        <w:pageBreakBefore w:val="0"/>
        <w:widowControl w:val="0"/>
        <w:kinsoku/>
        <w:wordWrap/>
        <w:overflowPunct/>
        <w:topLinePunct w:val="0"/>
        <w:autoSpaceDE/>
        <w:autoSpaceDN/>
        <w:bidi w:val="0"/>
        <w:adjustRightInd/>
        <w:snapToGrid w:val="0"/>
        <w:spacing w:line="400" w:lineRule="exact"/>
        <w:ind w:firstLine="420" w:firstLineChars="200"/>
        <w:jc w:val="left"/>
        <w:textAlignment w:val="auto"/>
        <w:rPr>
          <w:rFonts w:hint="eastAsia" w:ascii="仿宋" w:hAnsi="仿宋" w:eastAsia="仿宋" w:cs="仿宋"/>
          <w:color w:val="auto"/>
        </w:rPr>
      </w:pPr>
      <w:r>
        <w:rPr>
          <w:rFonts w:hint="eastAsia" w:ascii="仿宋" w:hAnsi="仿宋" w:eastAsia="仿宋" w:cs="仿宋"/>
          <w:color w:val="auto"/>
        </w:rPr>
        <w:t>在本合同有限期内，甲乙双方需指定项目联系人，项目联系人承担以下责任:</w:t>
      </w:r>
    </w:p>
    <w:p w14:paraId="75B5D7B6">
      <w:pPr>
        <w:keepNext w:val="0"/>
        <w:keepLines w:val="0"/>
        <w:pageBreakBefore w:val="0"/>
        <w:widowControl w:val="0"/>
        <w:kinsoku/>
        <w:wordWrap/>
        <w:overflowPunct/>
        <w:topLinePunct w:val="0"/>
        <w:autoSpaceDE/>
        <w:autoSpaceDN/>
        <w:bidi w:val="0"/>
        <w:adjustRightInd/>
        <w:snapToGrid w:val="0"/>
        <w:spacing w:line="400" w:lineRule="exact"/>
        <w:ind w:firstLine="420" w:firstLineChars="200"/>
        <w:jc w:val="left"/>
        <w:textAlignment w:val="auto"/>
        <w:rPr>
          <w:rFonts w:hint="eastAsia" w:ascii="仿宋" w:hAnsi="仿宋" w:eastAsia="仿宋" w:cs="仿宋"/>
          <w:color w:val="auto"/>
        </w:rPr>
      </w:pPr>
      <w:r>
        <w:rPr>
          <w:rFonts w:hint="eastAsia" w:ascii="仿宋" w:hAnsi="仿宋" w:eastAsia="仿宋" w:cs="仿宋"/>
          <w:color w:val="auto"/>
        </w:rPr>
        <w:t>1、负责双方的联络工作。</w:t>
      </w:r>
    </w:p>
    <w:p w14:paraId="67373B6A">
      <w:pPr>
        <w:keepNext w:val="0"/>
        <w:keepLines w:val="0"/>
        <w:pageBreakBefore w:val="0"/>
        <w:widowControl w:val="0"/>
        <w:kinsoku/>
        <w:wordWrap/>
        <w:overflowPunct/>
        <w:topLinePunct w:val="0"/>
        <w:autoSpaceDE/>
        <w:autoSpaceDN/>
        <w:bidi w:val="0"/>
        <w:adjustRightInd/>
        <w:snapToGrid w:val="0"/>
        <w:spacing w:line="400" w:lineRule="exact"/>
        <w:ind w:firstLine="420" w:firstLineChars="200"/>
        <w:jc w:val="left"/>
        <w:textAlignment w:val="auto"/>
        <w:rPr>
          <w:rFonts w:hint="eastAsia" w:ascii="仿宋" w:hAnsi="仿宋" w:eastAsia="仿宋" w:cs="仿宋"/>
          <w:color w:val="auto"/>
        </w:rPr>
      </w:pPr>
      <w:r>
        <w:rPr>
          <w:rFonts w:hint="eastAsia" w:ascii="仿宋" w:hAnsi="仿宋" w:eastAsia="仿宋" w:cs="仿宋"/>
          <w:color w:val="auto"/>
        </w:rPr>
        <w:t>2、负责完成合同所需条件的准备工作。</w:t>
      </w:r>
    </w:p>
    <w:p w14:paraId="63EAD366">
      <w:pPr>
        <w:keepNext w:val="0"/>
        <w:keepLines w:val="0"/>
        <w:pageBreakBefore w:val="0"/>
        <w:widowControl w:val="0"/>
        <w:kinsoku/>
        <w:wordWrap/>
        <w:overflowPunct/>
        <w:topLinePunct w:val="0"/>
        <w:autoSpaceDE/>
        <w:autoSpaceDN/>
        <w:bidi w:val="0"/>
        <w:adjustRightInd/>
        <w:snapToGrid w:val="0"/>
        <w:spacing w:line="400" w:lineRule="exact"/>
        <w:ind w:firstLine="420" w:firstLineChars="200"/>
        <w:jc w:val="left"/>
        <w:textAlignment w:val="auto"/>
        <w:rPr>
          <w:rFonts w:hint="eastAsia" w:ascii="仿宋" w:hAnsi="仿宋" w:eastAsia="仿宋" w:cs="仿宋"/>
          <w:color w:val="auto"/>
        </w:rPr>
      </w:pPr>
      <w:r>
        <w:rPr>
          <w:rFonts w:hint="eastAsia" w:ascii="仿宋" w:hAnsi="仿宋" w:eastAsia="仿宋" w:cs="仿宋"/>
          <w:color w:val="auto"/>
        </w:rPr>
        <w:t>3、负责合同执行过程中双方相关事物的处理，并定期就执行过程中遇到的问题进行沟通。</w:t>
      </w:r>
    </w:p>
    <w:p w14:paraId="124D35E5">
      <w:pPr>
        <w:keepNext w:val="0"/>
        <w:keepLines w:val="0"/>
        <w:pageBreakBefore w:val="0"/>
        <w:widowControl w:val="0"/>
        <w:numPr>
          <w:ilvl w:val="0"/>
          <w:numId w:val="2"/>
        </w:numPr>
        <w:kinsoku/>
        <w:wordWrap/>
        <w:overflowPunct/>
        <w:topLinePunct w:val="0"/>
        <w:autoSpaceDE/>
        <w:autoSpaceDN/>
        <w:bidi w:val="0"/>
        <w:adjustRightInd/>
        <w:snapToGrid w:val="0"/>
        <w:spacing w:line="400" w:lineRule="exact"/>
        <w:ind w:firstLine="420" w:firstLineChars="200"/>
        <w:jc w:val="left"/>
        <w:textAlignment w:val="auto"/>
        <w:rPr>
          <w:rFonts w:hint="eastAsia" w:ascii="仿宋" w:hAnsi="仿宋" w:eastAsia="仿宋" w:cs="仿宋"/>
          <w:color w:val="auto"/>
        </w:rPr>
      </w:pPr>
      <w:r>
        <w:rPr>
          <w:rFonts w:hint="eastAsia" w:ascii="仿宋" w:hAnsi="仿宋" w:eastAsia="仿宋" w:cs="仿宋"/>
          <w:color w:val="auto"/>
        </w:rPr>
        <w:t>负责合同审阅验收、付款等工作。</w:t>
      </w:r>
    </w:p>
    <w:p w14:paraId="22B111C6">
      <w:pPr>
        <w:keepNext w:val="0"/>
        <w:keepLines w:val="0"/>
        <w:pageBreakBefore w:val="0"/>
        <w:widowControl w:val="0"/>
        <w:numPr>
          <w:ilvl w:val="0"/>
          <w:numId w:val="0"/>
        </w:numPr>
        <w:kinsoku/>
        <w:wordWrap/>
        <w:overflowPunct/>
        <w:topLinePunct w:val="0"/>
        <w:autoSpaceDE/>
        <w:autoSpaceDN/>
        <w:bidi w:val="0"/>
        <w:adjustRightInd/>
        <w:snapToGrid w:val="0"/>
        <w:spacing w:line="400" w:lineRule="exact"/>
        <w:ind w:firstLine="422" w:firstLineChars="200"/>
        <w:jc w:val="left"/>
        <w:textAlignment w:val="auto"/>
        <w:rPr>
          <w:rFonts w:hint="eastAsia" w:ascii="仿宋" w:hAnsi="仿宋" w:eastAsia="仿宋" w:cs="仿宋"/>
          <w:b/>
          <w:bCs/>
          <w:color w:val="auto"/>
          <w:lang w:val="en-US" w:eastAsia="zh-CN"/>
        </w:rPr>
      </w:pPr>
      <w:r>
        <w:rPr>
          <w:rFonts w:hint="eastAsia" w:ascii="仿宋" w:hAnsi="仿宋" w:eastAsia="仿宋" w:cs="仿宋"/>
          <w:b/>
          <w:bCs/>
          <w:color w:val="auto"/>
          <w:lang w:val="en-US" w:eastAsia="zh-CN"/>
        </w:rPr>
        <w:t>第九条  授权</w:t>
      </w:r>
    </w:p>
    <w:p w14:paraId="78159245">
      <w:pPr>
        <w:keepNext w:val="0"/>
        <w:keepLines w:val="0"/>
        <w:pageBreakBefore w:val="0"/>
        <w:widowControl w:val="0"/>
        <w:numPr>
          <w:ilvl w:val="0"/>
          <w:numId w:val="0"/>
        </w:numPr>
        <w:kinsoku/>
        <w:wordWrap/>
        <w:overflowPunct/>
        <w:topLinePunct w:val="0"/>
        <w:autoSpaceDE/>
        <w:autoSpaceDN/>
        <w:bidi w:val="0"/>
        <w:adjustRightInd/>
        <w:snapToGrid w:val="0"/>
        <w:spacing w:line="400" w:lineRule="exact"/>
        <w:ind w:firstLine="420" w:firstLineChars="200"/>
        <w:jc w:val="left"/>
        <w:textAlignment w:val="auto"/>
        <w:rPr>
          <w:rFonts w:hint="eastAsia" w:ascii="仿宋" w:hAnsi="仿宋" w:eastAsia="仿宋" w:cs="仿宋"/>
          <w:color w:val="auto"/>
        </w:rPr>
      </w:pPr>
      <w:r>
        <w:rPr>
          <w:rFonts w:hint="eastAsia" w:ascii="仿宋" w:hAnsi="仿宋" w:eastAsia="仿宋" w:cs="仿宋"/>
          <w:color w:val="auto"/>
        </w:rPr>
        <w:t>1、甲方向甲方指定人员授权</w:t>
      </w:r>
    </w:p>
    <w:p w14:paraId="3862C034">
      <w:pPr>
        <w:keepNext w:val="0"/>
        <w:keepLines w:val="0"/>
        <w:pageBreakBefore w:val="0"/>
        <w:widowControl w:val="0"/>
        <w:numPr>
          <w:ilvl w:val="0"/>
          <w:numId w:val="0"/>
        </w:numPr>
        <w:kinsoku/>
        <w:wordWrap/>
        <w:overflowPunct/>
        <w:topLinePunct w:val="0"/>
        <w:autoSpaceDE/>
        <w:autoSpaceDN/>
        <w:bidi w:val="0"/>
        <w:adjustRightInd/>
        <w:snapToGrid w:val="0"/>
        <w:spacing w:line="400" w:lineRule="exact"/>
        <w:ind w:firstLine="420" w:firstLineChars="200"/>
        <w:jc w:val="left"/>
        <w:textAlignment w:val="auto"/>
        <w:rPr>
          <w:rFonts w:hint="eastAsia" w:ascii="仿宋" w:hAnsi="仿宋" w:eastAsia="仿宋" w:cs="仿宋"/>
          <w:color w:val="auto"/>
        </w:rPr>
      </w:pPr>
      <w:r>
        <w:rPr>
          <w:rFonts w:hint="eastAsia" w:ascii="仿宋" w:hAnsi="仿宋" w:eastAsia="仿宋" w:cs="仿宋"/>
          <w:color w:val="auto"/>
        </w:rPr>
        <w:t>1.1甲方向乙方提供授权委托指定人员，乙方只可以向记录在授权表内人员提供服务。乙方在确认被授权人身份后，可提供如资料的查阅、递送、接受、销毁等已经达成协议的服务。</w:t>
      </w:r>
    </w:p>
    <w:p w14:paraId="35AE2BAA">
      <w:pPr>
        <w:keepNext w:val="0"/>
        <w:keepLines w:val="0"/>
        <w:pageBreakBefore w:val="0"/>
        <w:widowControl w:val="0"/>
        <w:numPr>
          <w:ilvl w:val="0"/>
          <w:numId w:val="0"/>
        </w:numPr>
        <w:kinsoku/>
        <w:wordWrap/>
        <w:overflowPunct/>
        <w:topLinePunct w:val="0"/>
        <w:autoSpaceDE/>
        <w:autoSpaceDN/>
        <w:bidi w:val="0"/>
        <w:adjustRightInd/>
        <w:snapToGrid w:val="0"/>
        <w:spacing w:line="400" w:lineRule="exact"/>
        <w:ind w:firstLine="420" w:firstLineChars="200"/>
        <w:jc w:val="left"/>
        <w:textAlignment w:val="auto"/>
        <w:rPr>
          <w:rFonts w:hint="eastAsia" w:ascii="仿宋" w:hAnsi="仿宋" w:eastAsia="仿宋" w:cs="仿宋"/>
          <w:color w:val="auto"/>
        </w:rPr>
      </w:pPr>
      <w:r>
        <w:rPr>
          <w:rFonts w:hint="eastAsia" w:ascii="仿宋" w:hAnsi="仿宋" w:eastAsia="仿宋" w:cs="仿宋"/>
          <w:color w:val="auto"/>
        </w:rPr>
        <w:t>1.2甲方应该确保所提供授权表内容的准确性。若甲方未在授权内提供详细信息，乙方有权拒绝向没有在授权表内登记资料的甲方人员提供有关</w:t>
      </w:r>
      <w:r>
        <w:rPr>
          <w:rFonts w:hint="eastAsia" w:ascii="仿宋" w:hAnsi="仿宋" w:eastAsia="仿宋" w:cs="仿宋"/>
          <w:color w:val="auto"/>
          <w:lang w:eastAsia="zh-CN"/>
        </w:rPr>
        <w:t>档案</w:t>
      </w:r>
      <w:r>
        <w:rPr>
          <w:rFonts w:hint="eastAsia" w:ascii="仿宋" w:hAnsi="仿宋" w:eastAsia="仿宋" w:cs="仿宋"/>
          <w:color w:val="auto"/>
        </w:rPr>
        <w:t>资料的服务或相关信息。</w:t>
      </w:r>
    </w:p>
    <w:p w14:paraId="36DE3781">
      <w:pPr>
        <w:keepNext w:val="0"/>
        <w:keepLines w:val="0"/>
        <w:pageBreakBefore w:val="0"/>
        <w:widowControl w:val="0"/>
        <w:numPr>
          <w:ilvl w:val="0"/>
          <w:numId w:val="0"/>
        </w:numPr>
        <w:kinsoku/>
        <w:wordWrap/>
        <w:overflowPunct/>
        <w:topLinePunct w:val="0"/>
        <w:autoSpaceDE/>
        <w:autoSpaceDN/>
        <w:bidi w:val="0"/>
        <w:adjustRightInd/>
        <w:snapToGrid w:val="0"/>
        <w:spacing w:line="400" w:lineRule="exact"/>
        <w:ind w:firstLine="420" w:firstLineChars="200"/>
        <w:jc w:val="left"/>
        <w:textAlignment w:val="auto"/>
        <w:rPr>
          <w:rFonts w:hint="eastAsia" w:ascii="仿宋" w:hAnsi="仿宋" w:eastAsia="仿宋" w:cs="仿宋"/>
          <w:color w:val="auto"/>
        </w:rPr>
      </w:pPr>
      <w:r>
        <w:rPr>
          <w:rFonts w:hint="eastAsia" w:ascii="仿宋" w:hAnsi="仿宋" w:eastAsia="仿宋" w:cs="仿宋"/>
          <w:color w:val="auto"/>
        </w:rPr>
        <w:t>2、甲方向乙方指定人员授权</w:t>
      </w:r>
    </w:p>
    <w:p w14:paraId="55AF7C7F">
      <w:pPr>
        <w:keepNext w:val="0"/>
        <w:keepLines w:val="0"/>
        <w:pageBreakBefore w:val="0"/>
        <w:widowControl w:val="0"/>
        <w:numPr>
          <w:ilvl w:val="0"/>
          <w:numId w:val="0"/>
        </w:numPr>
        <w:kinsoku/>
        <w:wordWrap/>
        <w:overflowPunct/>
        <w:topLinePunct w:val="0"/>
        <w:autoSpaceDE/>
        <w:autoSpaceDN/>
        <w:bidi w:val="0"/>
        <w:adjustRightInd/>
        <w:snapToGrid w:val="0"/>
        <w:spacing w:line="400" w:lineRule="exact"/>
        <w:ind w:firstLine="420" w:firstLineChars="200"/>
        <w:jc w:val="left"/>
        <w:textAlignment w:val="auto"/>
        <w:rPr>
          <w:rFonts w:hint="eastAsia" w:ascii="仿宋" w:hAnsi="仿宋" w:eastAsia="仿宋" w:cs="仿宋"/>
          <w:color w:val="auto"/>
        </w:rPr>
      </w:pPr>
      <w:r>
        <w:rPr>
          <w:rFonts w:hint="eastAsia" w:ascii="仿宋" w:hAnsi="仿宋" w:eastAsia="仿宋" w:cs="仿宋"/>
          <w:color w:val="auto"/>
        </w:rPr>
        <w:t>甲方向乙方指定人员授权,有根据甲方服务需求打开档案箱解除甲方单件档案的权限.</w:t>
      </w:r>
    </w:p>
    <w:p w14:paraId="3150D176">
      <w:pPr>
        <w:keepNext w:val="0"/>
        <w:keepLines w:val="0"/>
        <w:pageBreakBefore w:val="0"/>
        <w:widowControl w:val="0"/>
        <w:numPr>
          <w:ilvl w:val="0"/>
          <w:numId w:val="0"/>
        </w:numPr>
        <w:kinsoku/>
        <w:wordWrap/>
        <w:overflowPunct/>
        <w:topLinePunct w:val="0"/>
        <w:autoSpaceDE/>
        <w:autoSpaceDN/>
        <w:bidi w:val="0"/>
        <w:adjustRightInd/>
        <w:snapToGrid w:val="0"/>
        <w:spacing w:line="400" w:lineRule="exact"/>
        <w:ind w:firstLine="422" w:firstLineChars="200"/>
        <w:jc w:val="left"/>
        <w:textAlignment w:val="auto"/>
        <w:rPr>
          <w:rFonts w:hint="eastAsia" w:ascii="仿宋" w:hAnsi="仿宋" w:eastAsia="仿宋" w:cs="仿宋"/>
          <w:b/>
          <w:bCs/>
          <w:color w:val="auto"/>
        </w:rPr>
      </w:pPr>
      <w:r>
        <w:rPr>
          <w:rFonts w:hint="eastAsia" w:ascii="仿宋" w:hAnsi="仿宋" w:eastAsia="仿宋" w:cs="仿宋"/>
          <w:b/>
          <w:bCs/>
          <w:color w:val="auto"/>
        </w:rPr>
        <w:t>第十条</w:t>
      </w:r>
      <w:r>
        <w:rPr>
          <w:rFonts w:hint="eastAsia" w:ascii="仿宋" w:hAnsi="仿宋" w:eastAsia="仿宋" w:cs="仿宋"/>
          <w:b/>
          <w:bCs/>
          <w:color w:val="auto"/>
          <w:lang w:val="en-US" w:eastAsia="zh-CN"/>
        </w:rPr>
        <w:t xml:space="preserve">  </w:t>
      </w:r>
      <w:r>
        <w:rPr>
          <w:rFonts w:hint="eastAsia" w:ascii="仿宋" w:hAnsi="仿宋" w:eastAsia="仿宋" w:cs="仿宋"/>
          <w:b/>
          <w:bCs/>
          <w:color w:val="auto"/>
        </w:rPr>
        <w:t>通知和送达</w:t>
      </w:r>
    </w:p>
    <w:p w14:paraId="392E3A9C">
      <w:pPr>
        <w:keepNext w:val="0"/>
        <w:keepLines w:val="0"/>
        <w:pageBreakBefore w:val="0"/>
        <w:widowControl w:val="0"/>
        <w:numPr>
          <w:ilvl w:val="0"/>
          <w:numId w:val="0"/>
        </w:numPr>
        <w:kinsoku/>
        <w:wordWrap/>
        <w:overflowPunct/>
        <w:topLinePunct w:val="0"/>
        <w:autoSpaceDE/>
        <w:autoSpaceDN/>
        <w:bidi w:val="0"/>
        <w:adjustRightInd/>
        <w:snapToGrid w:val="0"/>
        <w:spacing w:line="400" w:lineRule="exact"/>
        <w:ind w:firstLine="420" w:firstLineChars="200"/>
        <w:jc w:val="left"/>
        <w:textAlignment w:val="auto"/>
        <w:rPr>
          <w:rFonts w:hint="eastAsia" w:ascii="仿宋" w:hAnsi="仿宋" w:eastAsia="仿宋" w:cs="仿宋"/>
          <w:color w:val="auto"/>
        </w:rPr>
      </w:pPr>
      <w:r>
        <w:rPr>
          <w:rFonts w:hint="eastAsia" w:ascii="仿宋" w:hAnsi="仿宋" w:eastAsia="仿宋" w:cs="仿宋"/>
          <w:color w:val="auto"/>
        </w:rPr>
        <w:t>一方按照合同所示地址发送给另一方的通知或信件于送达时视为到达。更改地址、执照内容、项目联系人、授权调阅人需在24小时内书面通知对方。否则任何一方按照本合同约定的地址及项目联系人所发出的有关书面/邮件通知，均视为送达对方.</w:t>
      </w:r>
    </w:p>
    <w:p w14:paraId="36317518">
      <w:pPr>
        <w:keepNext w:val="0"/>
        <w:keepLines w:val="0"/>
        <w:pageBreakBefore w:val="0"/>
        <w:widowControl w:val="0"/>
        <w:numPr>
          <w:ilvl w:val="0"/>
          <w:numId w:val="0"/>
        </w:numPr>
        <w:kinsoku/>
        <w:wordWrap/>
        <w:overflowPunct/>
        <w:topLinePunct w:val="0"/>
        <w:autoSpaceDE/>
        <w:autoSpaceDN/>
        <w:bidi w:val="0"/>
        <w:adjustRightInd/>
        <w:snapToGrid w:val="0"/>
        <w:spacing w:line="400" w:lineRule="exact"/>
        <w:ind w:firstLine="422" w:firstLineChars="200"/>
        <w:jc w:val="left"/>
        <w:textAlignment w:val="auto"/>
        <w:rPr>
          <w:rFonts w:hint="eastAsia" w:ascii="仿宋" w:hAnsi="仿宋" w:eastAsia="仿宋" w:cs="仿宋"/>
          <w:color w:val="auto"/>
        </w:rPr>
      </w:pPr>
      <w:r>
        <w:rPr>
          <w:rFonts w:hint="eastAsia" w:ascii="仿宋" w:hAnsi="仿宋" w:eastAsia="仿宋" w:cs="仿宋"/>
          <w:b/>
          <w:bCs/>
          <w:color w:val="auto"/>
        </w:rPr>
        <w:t>第十一条</w:t>
      </w:r>
      <w:r>
        <w:rPr>
          <w:rFonts w:hint="eastAsia" w:ascii="仿宋" w:hAnsi="仿宋" w:eastAsia="仿宋" w:cs="仿宋"/>
          <w:b/>
          <w:bCs/>
          <w:color w:val="auto"/>
          <w:lang w:val="en-US" w:eastAsia="zh-CN"/>
        </w:rPr>
        <w:t xml:space="preserve">  </w:t>
      </w:r>
      <w:r>
        <w:rPr>
          <w:rFonts w:hint="eastAsia" w:ascii="仿宋" w:hAnsi="仿宋" w:eastAsia="仿宋" w:cs="仿宋"/>
          <w:b/>
          <w:bCs/>
          <w:color w:val="auto"/>
        </w:rPr>
        <w:t>法律适用、争议解决及协议管辖权</w:t>
      </w:r>
    </w:p>
    <w:p w14:paraId="6D995C28">
      <w:pPr>
        <w:keepNext w:val="0"/>
        <w:keepLines w:val="0"/>
        <w:pageBreakBefore w:val="0"/>
        <w:widowControl w:val="0"/>
        <w:numPr>
          <w:ilvl w:val="0"/>
          <w:numId w:val="0"/>
        </w:numPr>
        <w:kinsoku/>
        <w:wordWrap/>
        <w:overflowPunct/>
        <w:topLinePunct w:val="0"/>
        <w:autoSpaceDE/>
        <w:autoSpaceDN/>
        <w:bidi w:val="0"/>
        <w:adjustRightInd/>
        <w:snapToGrid w:val="0"/>
        <w:spacing w:line="400" w:lineRule="exact"/>
        <w:ind w:firstLine="420" w:firstLineChars="200"/>
        <w:jc w:val="left"/>
        <w:textAlignment w:val="auto"/>
        <w:rPr>
          <w:rFonts w:hint="eastAsia" w:ascii="仿宋" w:hAnsi="仿宋" w:eastAsia="仿宋" w:cs="仿宋"/>
          <w:color w:val="auto"/>
        </w:rPr>
      </w:pPr>
      <w:r>
        <w:rPr>
          <w:rFonts w:hint="eastAsia" w:ascii="仿宋" w:hAnsi="仿宋" w:eastAsia="仿宋" w:cs="仿宋"/>
          <w:color w:val="auto"/>
        </w:rPr>
        <w:t>本合同使用中华人民共和国的相关法律、法规。双方因履行本合同而发生的争议，应友好协商解决。本合同由甲乙双方在西安签订，任何有关本合同的争议由甲方所在地法院管辖。</w:t>
      </w:r>
    </w:p>
    <w:p w14:paraId="6D427209">
      <w:pPr>
        <w:keepNext w:val="0"/>
        <w:keepLines w:val="0"/>
        <w:pageBreakBefore w:val="0"/>
        <w:widowControl w:val="0"/>
        <w:numPr>
          <w:ilvl w:val="0"/>
          <w:numId w:val="0"/>
        </w:numPr>
        <w:kinsoku/>
        <w:wordWrap/>
        <w:overflowPunct/>
        <w:topLinePunct w:val="0"/>
        <w:autoSpaceDE/>
        <w:autoSpaceDN/>
        <w:bidi w:val="0"/>
        <w:adjustRightInd/>
        <w:snapToGrid w:val="0"/>
        <w:spacing w:line="400" w:lineRule="exact"/>
        <w:ind w:firstLine="422" w:firstLineChars="200"/>
        <w:jc w:val="left"/>
        <w:textAlignment w:val="auto"/>
        <w:rPr>
          <w:rFonts w:hint="eastAsia" w:ascii="仿宋" w:hAnsi="仿宋" w:eastAsia="仿宋" w:cs="仿宋"/>
          <w:b/>
          <w:bCs/>
          <w:color w:val="auto"/>
        </w:rPr>
      </w:pPr>
      <w:r>
        <w:rPr>
          <w:rFonts w:hint="eastAsia" w:ascii="仿宋" w:hAnsi="仿宋" w:eastAsia="仿宋" w:cs="仿宋"/>
          <w:b/>
          <w:bCs/>
          <w:color w:val="auto"/>
        </w:rPr>
        <w:t>第十二条</w:t>
      </w:r>
      <w:r>
        <w:rPr>
          <w:rFonts w:hint="eastAsia" w:ascii="仿宋" w:hAnsi="仿宋" w:eastAsia="仿宋" w:cs="仿宋"/>
          <w:b/>
          <w:bCs/>
          <w:color w:val="auto"/>
          <w:lang w:val="en-US" w:eastAsia="zh-CN"/>
        </w:rPr>
        <w:t xml:space="preserve">  </w:t>
      </w:r>
      <w:r>
        <w:rPr>
          <w:rFonts w:hint="eastAsia" w:ascii="仿宋" w:hAnsi="仿宋" w:eastAsia="仿宋" w:cs="仿宋"/>
          <w:b/>
          <w:bCs/>
          <w:color w:val="auto"/>
        </w:rPr>
        <w:t>其他</w:t>
      </w:r>
    </w:p>
    <w:p w14:paraId="4B012263">
      <w:pPr>
        <w:keepNext w:val="0"/>
        <w:keepLines w:val="0"/>
        <w:pageBreakBefore w:val="0"/>
        <w:widowControl w:val="0"/>
        <w:numPr>
          <w:ilvl w:val="0"/>
          <w:numId w:val="0"/>
        </w:numPr>
        <w:kinsoku/>
        <w:wordWrap/>
        <w:overflowPunct/>
        <w:topLinePunct w:val="0"/>
        <w:autoSpaceDE/>
        <w:autoSpaceDN/>
        <w:bidi w:val="0"/>
        <w:adjustRightInd/>
        <w:snapToGrid w:val="0"/>
        <w:spacing w:line="400" w:lineRule="exact"/>
        <w:ind w:firstLine="420" w:firstLineChars="200"/>
        <w:jc w:val="left"/>
        <w:textAlignment w:val="auto"/>
        <w:rPr>
          <w:rFonts w:hint="eastAsia" w:ascii="仿宋" w:hAnsi="仿宋" w:eastAsia="仿宋" w:cs="仿宋"/>
          <w:color w:val="auto"/>
        </w:rPr>
      </w:pPr>
      <w:r>
        <w:rPr>
          <w:rFonts w:hint="eastAsia" w:ascii="仿宋" w:hAnsi="仿宋" w:eastAsia="仿宋" w:cs="仿宋"/>
          <w:color w:val="auto"/>
        </w:rPr>
        <w:t>1、本合同附件为合同不可分割的组成部分，与合同正文具有同等法律效力。</w:t>
      </w:r>
    </w:p>
    <w:p w14:paraId="6395D690">
      <w:pPr>
        <w:keepNext w:val="0"/>
        <w:keepLines w:val="0"/>
        <w:pageBreakBefore w:val="0"/>
        <w:widowControl w:val="0"/>
        <w:numPr>
          <w:ilvl w:val="0"/>
          <w:numId w:val="0"/>
        </w:numPr>
        <w:kinsoku/>
        <w:wordWrap/>
        <w:overflowPunct/>
        <w:topLinePunct w:val="0"/>
        <w:autoSpaceDE/>
        <w:autoSpaceDN/>
        <w:bidi w:val="0"/>
        <w:adjustRightInd/>
        <w:snapToGrid w:val="0"/>
        <w:spacing w:line="400" w:lineRule="exact"/>
        <w:ind w:firstLine="420" w:firstLineChars="200"/>
        <w:jc w:val="left"/>
        <w:textAlignment w:val="auto"/>
        <w:rPr>
          <w:rFonts w:hint="eastAsia" w:ascii="仿宋" w:hAnsi="仿宋" w:eastAsia="仿宋" w:cs="仿宋"/>
          <w:color w:val="auto"/>
        </w:rPr>
      </w:pPr>
      <w:r>
        <w:rPr>
          <w:rFonts w:hint="eastAsia" w:ascii="仿宋" w:hAnsi="仿宋" w:eastAsia="仿宋" w:cs="仿宋"/>
          <w:color w:val="auto"/>
        </w:rPr>
        <w:t>2、本合同未尽事宜，均须经双方书面确认解决，协商结果以签订补充协议的方式生效</w:t>
      </w:r>
    </w:p>
    <w:p w14:paraId="11C9CF30">
      <w:pPr>
        <w:pageBreakBefore w:val="0"/>
        <w:widowControl w:val="0"/>
        <w:kinsoku/>
        <w:wordWrap/>
        <w:overflowPunct/>
        <w:topLinePunct w:val="0"/>
        <w:autoSpaceDE/>
        <w:autoSpaceDN/>
        <w:bidi w:val="0"/>
        <w:spacing w:line="400" w:lineRule="exact"/>
        <w:ind w:firstLine="422" w:firstLineChars="200"/>
        <w:textAlignment w:val="auto"/>
        <w:rPr>
          <w:rFonts w:hint="eastAsia" w:ascii="仿宋" w:hAnsi="仿宋" w:eastAsia="仿宋" w:cs="仿宋"/>
          <w:b/>
          <w:bCs/>
          <w:color w:val="auto"/>
          <w:szCs w:val="24"/>
        </w:rPr>
      </w:pPr>
      <w:r>
        <w:rPr>
          <w:rFonts w:hint="eastAsia" w:ascii="仿宋" w:hAnsi="仿宋" w:eastAsia="仿宋" w:cs="仿宋"/>
          <w:b/>
          <w:bCs/>
          <w:color w:val="auto"/>
        </w:rPr>
        <w:t>第十三条</w:t>
      </w:r>
      <w:r>
        <w:rPr>
          <w:rFonts w:hint="eastAsia" w:ascii="仿宋" w:hAnsi="仿宋" w:eastAsia="仿宋" w:cs="仿宋"/>
          <w:b/>
          <w:bCs/>
          <w:color w:val="auto"/>
          <w:lang w:val="en-US" w:eastAsia="zh-CN"/>
        </w:rPr>
        <w:t xml:space="preserve">  </w:t>
      </w:r>
      <w:r>
        <w:rPr>
          <w:rFonts w:hint="eastAsia" w:ascii="仿宋" w:hAnsi="仿宋" w:eastAsia="仿宋" w:cs="仿宋"/>
          <w:b/>
          <w:bCs/>
          <w:color w:val="auto"/>
          <w:szCs w:val="24"/>
        </w:rPr>
        <w:t>合同份数</w:t>
      </w:r>
    </w:p>
    <w:p w14:paraId="76DA6EED">
      <w:pPr>
        <w:pageBreakBefore w:val="0"/>
        <w:widowControl w:val="0"/>
        <w:kinsoku/>
        <w:wordWrap/>
        <w:overflowPunct/>
        <w:topLinePunct w:val="0"/>
        <w:autoSpaceDE/>
        <w:autoSpaceDN/>
        <w:bidi w:val="0"/>
        <w:spacing w:line="400" w:lineRule="exact"/>
        <w:ind w:firstLine="420" w:firstLineChars="200"/>
        <w:textAlignment w:val="auto"/>
        <w:rPr>
          <w:rFonts w:hint="eastAsia" w:ascii="仿宋" w:hAnsi="仿宋" w:eastAsia="仿宋" w:cs="仿宋"/>
          <w:color w:val="auto"/>
          <w:szCs w:val="24"/>
        </w:rPr>
      </w:pPr>
      <w:r>
        <w:rPr>
          <w:rFonts w:hint="eastAsia" w:ascii="仿宋" w:hAnsi="仿宋" w:eastAsia="仿宋" w:cs="仿宋"/>
          <w:color w:val="auto"/>
          <w:szCs w:val="24"/>
        </w:rPr>
        <w:t>本协议一式</w:t>
      </w:r>
      <w:r>
        <w:rPr>
          <w:rFonts w:hint="eastAsia" w:ascii="仿宋" w:hAnsi="仿宋" w:eastAsia="仿宋" w:cs="仿宋"/>
          <w:color w:val="auto"/>
          <w:szCs w:val="24"/>
          <w:lang w:val="en-US" w:eastAsia="zh-CN"/>
        </w:rPr>
        <w:t>肆</w:t>
      </w:r>
      <w:r>
        <w:rPr>
          <w:rFonts w:hint="eastAsia" w:ascii="仿宋" w:hAnsi="仿宋" w:eastAsia="仿宋" w:cs="仿宋"/>
          <w:color w:val="auto"/>
          <w:szCs w:val="24"/>
        </w:rPr>
        <w:t>份，甲乙双方各执</w:t>
      </w:r>
      <w:r>
        <w:rPr>
          <w:rFonts w:hint="eastAsia" w:ascii="仿宋" w:hAnsi="仿宋" w:eastAsia="仿宋" w:cs="仿宋"/>
          <w:color w:val="auto"/>
          <w:szCs w:val="24"/>
          <w:lang w:val="en-US" w:eastAsia="zh-CN"/>
        </w:rPr>
        <w:t>贰</w:t>
      </w:r>
      <w:r>
        <w:rPr>
          <w:rFonts w:hint="eastAsia" w:ascii="仿宋" w:hAnsi="仿宋" w:eastAsia="仿宋" w:cs="仿宋"/>
          <w:color w:val="auto"/>
          <w:szCs w:val="24"/>
        </w:rPr>
        <w:t>份，本协议经双方签字盖章后生效。</w:t>
      </w:r>
    </w:p>
    <w:p w14:paraId="3D96CE7C">
      <w:pPr>
        <w:keepNext w:val="0"/>
        <w:keepLines w:val="0"/>
        <w:pageBreakBefore w:val="0"/>
        <w:widowControl w:val="0"/>
        <w:numPr>
          <w:ilvl w:val="0"/>
          <w:numId w:val="0"/>
        </w:numPr>
        <w:kinsoku/>
        <w:wordWrap/>
        <w:overflowPunct/>
        <w:topLinePunct w:val="0"/>
        <w:autoSpaceDE/>
        <w:autoSpaceDN/>
        <w:bidi w:val="0"/>
        <w:adjustRightInd/>
        <w:snapToGrid w:val="0"/>
        <w:spacing w:line="400" w:lineRule="exact"/>
        <w:ind w:firstLine="420" w:firstLineChars="200"/>
        <w:jc w:val="left"/>
        <w:textAlignment w:val="auto"/>
        <w:rPr>
          <w:rFonts w:hint="eastAsia" w:ascii="仿宋" w:hAnsi="仿宋" w:eastAsia="仿宋" w:cs="仿宋"/>
          <w:color w:val="auto"/>
        </w:rPr>
      </w:pPr>
    </w:p>
    <w:tbl>
      <w:tblPr>
        <w:tblStyle w:val="5"/>
        <w:tblpPr w:leftFromText="180" w:rightFromText="180" w:vertAnchor="text" w:horzAnchor="page" w:tblpX="1991" w:tblpY="188"/>
        <w:tblOverlap w:val="never"/>
        <w:tblW w:w="0" w:type="auto"/>
        <w:tblInd w:w="0" w:type="dxa"/>
        <w:tblLayout w:type="fixed"/>
        <w:tblCellMar>
          <w:top w:w="0" w:type="dxa"/>
          <w:left w:w="108" w:type="dxa"/>
          <w:bottom w:w="0" w:type="dxa"/>
          <w:right w:w="108" w:type="dxa"/>
        </w:tblCellMar>
      </w:tblPr>
      <w:tblGrid>
        <w:gridCol w:w="4413"/>
        <w:gridCol w:w="3926"/>
      </w:tblGrid>
      <w:tr w14:paraId="2D56CC22">
        <w:tblPrEx>
          <w:tblCellMar>
            <w:top w:w="0" w:type="dxa"/>
            <w:left w:w="108" w:type="dxa"/>
            <w:bottom w:w="0" w:type="dxa"/>
            <w:right w:w="108" w:type="dxa"/>
          </w:tblCellMar>
        </w:tblPrEx>
        <w:trPr>
          <w:trHeight w:val="4006" w:hRule="atLeast"/>
        </w:trPr>
        <w:tc>
          <w:tcPr>
            <w:tcW w:w="4413" w:type="dxa"/>
            <w:noWrap w:val="0"/>
            <w:tcMar>
              <w:top w:w="113" w:type="dxa"/>
              <w:left w:w="113" w:type="dxa"/>
              <w:bottom w:w="113" w:type="dxa"/>
              <w:right w:w="113" w:type="dxa"/>
            </w:tcMar>
            <w:vAlign w:val="top"/>
          </w:tcPr>
          <w:p w14:paraId="0D5C8440">
            <w:pPr>
              <w:autoSpaceDE w:val="0"/>
              <w:autoSpaceDN w:val="0"/>
              <w:spacing w:line="440" w:lineRule="exact"/>
              <w:ind w:left="210" w:leftChars="100"/>
              <w:rPr>
                <w:rFonts w:hint="eastAsia" w:ascii="仿宋" w:hAnsi="仿宋" w:eastAsia="仿宋" w:cs="仿宋"/>
                <w:color w:val="auto"/>
                <w:szCs w:val="24"/>
              </w:rPr>
            </w:pPr>
            <w:r>
              <w:rPr>
                <w:rFonts w:hint="eastAsia" w:ascii="仿宋" w:hAnsi="仿宋" w:eastAsia="仿宋" w:cs="仿宋"/>
                <w:color w:val="auto"/>
                <w:szCs w:val="24"/>
              </w:rPr>
              <w:t xml:space="preserve">甲方名称（公章）： </w:t>
            </w:r>
          </w:p>
          <w:p w14:paraId="61F37945">
            <w:pPr>
              <w:autoSpaceDE w:val="0"/>
              <w:autoSpaceDN w:val="0"/>
              <w:spacing w:line="440" w:lineRule="exact"/>
              <w:ind w:left="210" w:leftChars="100"/>
              <w:rPr>
                <w:rFonts w:hint="eastAsia" w:ascii="仿宋" w:hAnsi="仿宋" w:eastAsia="仿宋" w:cs="仿宋"/>
                <w:color w:val="auto"/>
                <w:szCs w:val="24"/>
              </w:rPr>
            </w:pPr>
            <w:r>
              <w:rPr>
                <w:rFonts w:hint="eastAsia" w:ascii="仿宋" w:hAnsi="仿宋" w:eastAsia="仿宋" w:cs="仿宋"/>
                <w:color w:val="auto"/>
                <w:szCs w:val="24"/>
              </w:rPr>
              <w:t xml:space="preserve">地    址： </w:t>
            </w:r>
          </w:p>
          <w:p w14:paraId="4DDC302E">
            <w:pPr>
              <w:autoSpaceDE w:val="0"/>
              <w:autoSpaceDN w:val="0"/>
              <w:spacing w:line="440" w:lineRule="exact"/>
              <w:ind w:left="210" w:leftChars="100"/>
              <w:rPr>
                <w:rFonts w:hint="eastAsia" w:ascii="仿宋" w:hAnsi="仿宋" w:eastAsia="仿宋" w:cs="仿宋"/>
                <w:color w:val="auto"/>
                <w:szCs w:val="24"/>
              </w:rPr>
            </w:pPr>
            <w:r>
              <w:rPr>
                <w:rFonts w:hint="eastAsia" w:ascii="仿宋" w:hAnsi="仿宋" w:eastAsia="仿宋" w:cs="仿宋"/>
                <w:color w:val="auto"/>
                <w:szCs w:val="24"/>
              </w:rPr>
              <w:t>电    话：</w:t>
            </w:r>
          </w:p>
          <w:p w14:paraId="28345176">
            <w:pPr>
              <w:autoSpaceDE w:val="0"/>
              <w:autoSpaceDN w:val="0"/>
              <w:spacing w:line="440" w:lineRule="exact"/>
              <w:ind w:left="210" w:leftChars="100"/>
              <w:rPr>
                <w:rFonts w:hint="eastAsia" w:ascii="仿宋" w:hAnsi="仿宋" w:eastAsia="仿宋" w:cs="仿宋"/>
                <w:color w:val="auto"/>
                <w:szCs w:val="24"/>
              </w:rPr>
            </w:pPr>
            <w:r>
              <w:rPr>
                <w:rFonts w:hint="eastAsia" w:ascii="仿宋" w:hAnsi="仿宋" w:eastAsia="仿宋" w:cs="仿宋"/>
                <w:color w:val="auto"/>
                <w:szCs w:val="24"/>
              </w:rPr>
              <w:t>传    真：</w:t>
            </w:r>
          </w:p>
          <w:p w14:paraId="5053676E">
            <w:pPr>
              <w:autoSpaceDE w:val="0"/>
              <w:autoSpaceDN w:val="0"/>
              <w:spacing w:line="440" w:lineRule="exact"/>
              <w:ind w:left="210" w:leftChars="100"/>
              <w:rPr>
                <w:rFonts w:hint="eastAsia" w:ascii="仿宋" w:hAnsi="仿宋" w:eastAsia="仿宋" w:cs="仿宋"/>
                <w:color w:val="auto"/>
                <w:szCs w:val="24"/>
              </w:rPr>
            </w:pPr>
          </w:p>
          <w:p w14:paraId="39AD7BA7">
            <w:pPr>
              <w:autoSpaceDE w:val="0"/>
              <w:autoSpaceDN w:val="0"/>
              <w:spacing w:line="440" w:lineRule="exact"/>
              <w:ind w:left="210" w:leftChars="100"/>
              <w:rPr>
                <w:rFonts w:hint="eastAsia" w:ascii="仿宋" w:hAnsi="仿宋" w:eastAsia="仿宋" w:cs="仿宋"/>
                <w:color w:val="auto"/>
                <w:szCs w:val="24"/>
              </w:rPr>
            </w:pPr>
          </w:p>
          <w:p w14:paraId="2B32AB47">
            <w:pPr>
              <w:autoSpaceDE w:val="0"/>
              <w:autoSpaceDN w:val="0"/>
              <w:spacing w:line="440" w:lineRule="exact"/>
              <w:ind w:left="210" w:leftChars="100"/>
              <w:rPr>
                <w:rFonts w:hint="eastAsia" w:ascii="仿宋" w:hAnsi="仿宋" w:eastAsia="仿宋" w:cs="仿宋"/>
                <w:color w:val="auto"/>
                <w:szCs w:val="24"/>
              </w:rPr>
            </w:pPr>
            <w:r>
              <w:rPr>
                <w:rFonts w:hint="eastAsia" w:ascii="仿宋" w:hAnsi="仿宋" w:eastAsia="仿宋" w:cs="仿宋"/>
                <w:color w:val="auto"/>
                <w:szCs w:val="24"/>
              </w:rPr>
              <w:t>代表签字：</w:t>
            </w:r>
          </w:p>
          <w:p w14:paraId="6C46173E">
            <w:pPr>
              <w:autoSpaceDE w:val="0"/>
              <w:autoSpaceDN w:val="0"/>
              <w:spacing w:line="440" w:lineRule="exact"/>
              <w:rPr>
                <w:rFonts w:hint="eastAsia" w:ascii="仿宋" w:hAnsi="仿宋" w:eastAsia="仿宋" w:cs="仿宋"/>
                <w:color w:val="auto"/>
                <w:szCs w:val="24"/>
              </w:rPr>
            </w:pPr>
            <w:r>
              <w:rPr>
                <w:rFonts w:hint="eastAsia" w:ascii="仿宋" w:hAnsi="仿宋" w:eastAsia="仿宋" w:cs="仿宋"/>
                <w:color w:val="auto"/>
                <w:szCs w:val="24"/>
              </w:rPr>
              <w:t xml:space="preserve">               </w:t>
            </w:r>
            <w:r>
              <w:rPr>
                <w:rFonts w:hint="eastAsia" w:ascii="仿宋" w:hAnsi="仿宋" w:eastAsia="仿宋" w:cs="仿宋"/>
                <w:color w:val="auto"/>
                <w:szCs w:val="24"/>
                <w:lang w:val="en-US" w:eastAsia="zh-CN"/>
              </w:rPr>
              <w:t xml:space="preserve">    </w:t>
            </w:r>
            <w:r>
              <w:rPr>
                <w:rFonts w:hint="eastAsia" w:ascii="仿宋" w:hAnsi="仿宋" w:eastAsia="仿宋" w:cs="仿宋"/>
                <w:color w:val="auto"/>
                <w:szCs w:val="24"/>
              </w:rPr>
              <w:t xml:space="preserve"> 年  月  日      </w:t>
            </w:r>
          </w:p>
        </w:tc>
        <w:tc>
          <w:tcPr>
            <w:tcW w:w="3926" w:type="dxa"/>
            <w:noWrap w:val="0"/>
            <w:tcMar>
              <w:top w:w="113" w:type="dxa"/>
              <w:left w:w="113" w:type="dxa"/>
              <w:bottom w:w="113" w:type="dxa"/>
              <w:right w:w="113" w:type="dxa"/>
            </w:tcMar>
            <w:vAlign w:val="top"/>
          </w:tcPr>
          <w:p w14:paraId="42892F01">
            <w:pPr>
              <w:autoSpaceDE w:val="0"/>
              <w:autoSpaceDN w:val="0"/>
              <w:spacing w:line="440" w:lineRule="exact"/>
              <w:ind w:left="210" w:leftChars="100"/>
              <w:rPr>
                <w:rFonts w:hint="eastAsia" w:ascii="仿宋" w:hAnsi="仿宋" w:eastAsia="仿宋" w:cs="仿宋"/>
                <w:color w:val="auto"/>
                <w:szCs w:val="24"/>
              </w:rPr>
            </w:pPr>
            <w:r>
              <w:rPr>
                <w:rFonts w:hint="eastAsia" w:ascii="仿宋" w:hAnsi="仿宋" w:eastAsia="仿宋" w:cs="仿宋"/>
                <w:color w:val="auto"/>
                <w:szCs w:val="24"/>
              </w:rPr>
              <w:t>乙方名称（公章）：</w:t>
            </w:r>
          </w:p>
          <w:p w14:paraId="3DC3B869">
            <w:pPr>
              <w:autoSpaceDE w:val="0"/>
              <w:autoSpaceDN w:val="0"/>
              <w:spacing w:line="440" w:lineRule="exact"/>
              <w:ind w:left="210" w:leftChars="100"/>
              <w:rPr>
                <w:rFonts w:hint="eastAsia" w:ascii="仿宋" w:hAnsi="仿宋" w:eastAsia="仿宋" w:cs="仿宋"/>
                <w:color w:val="auto"/>
                <w:szCs w:val="24"/>
              </w:rPr>
            </w:pPr>
            <w:r>
              <w:rPr>
                <w:rFonts w:hint="eastAsia" w:ascii="仿宋" w:hAnsi="仿宋" w:eastAsia="仿宋" w:cs="仿宋"/>
                <w:color w:val="auto"/>
                <w:szCs w:val="24"/>
              </w:rPr>
              <w:t xml:space="preserve">地    址： </w:t>
            </w:r>
          </w:p>
          <w:p w14:paraId="17B24A93">
            <w:pPr>
              <w:autoSpaceDE w:val="0"/>
              <w:autoSpaceDN w:val="0"/>
              <w:spacing w:line="440" w:lineRule="exact"/>
              <w:ind w:left="210" w:leftChars="100"/>
              <w:rPr>
                <w:rFonts w:hint="eastAsia" w:ascii="仿宋" w:hAnsi="仿宋" w:eastAsia="仿宋" w:cs="仿宋"/>
                <w:color w:val="auto"/>
                <w:szCs w:val="24"/>
              </w:rPr>
            </w:pPr>
            <w:r>
              <w:rPr>
                <w:rFonts w:hint="eastAsia" w:ascii="仿宋" w:hAnsi="仿宋" w:eastAsia="仿宋" w:cs="仿宋"/>
                <w:color w:val="auto"/>
                <w:szCs w:val="24"/>
              </w:rPr>
              <w:t xml:space="preserve">电    话： </w:t>
            </w:r>
          </w:p>
          <w:p w14:paraId="132A64D1">
            <w:pPr>
              <w:autoSpaceDE w:val="0"/>
              <w:autoSpaceDN w:val="0"/>
              <w:spacing w:line="440" w:lineRule="exact"/>
              <w:ind w:left="210" w:leftChars="100"/>
              <w:rPr>
                <w:rFonts w:hint="eastAsia" w:ascii="仿宋" w:hAnsi="仿宋" w:eastAsia="仿宋" w:cs="仿宋"/>
                <w:color w:val="auto"/>
                <w:szCs w:val="24"/>
              </w:rPr>
            </w:pPr>
            <w:r>
              <w:rPr>
                <w:rFonts w:hint="eastAsia" w:ascii="仿宋" w:hAnsi="仿宋" w:eastAsia="仿宋" w:cs="仿宋"/>
                <w:color w:val="auto"/>
                <w:szCs w:val="24"/>
              </w:rPr>
              <w:t xml:space="preserve">传    真：  </w:t>
            </w:r>
          </w:p>
          <w:p w14:paraId="78913642">
            <w:pPr>
              <w:autoSpaceDE w:val="0"/>
              <w:autoSpaceDN w:val="0"/>
              <w:spacing w:line="440" w:lineRule="exact"/>
              <w:ind w:left="210" w:leftChars="100"/>
              <w:rPr>
                <w:rFonts w:hint="eastAsia" w:ascii="仿宋" w:hAnsi="仿宋" w:eastAsia="仿宋" w:cs="仿宋"/>
                <w:color w:val="auto"/>
                <w:szCs w:val="24"/>
              </w:rPr>
            </w:pPr>
            <w:r>
              <w:rPr>
                <w:rFonts w:hint="eastAsia" w:ascii="仿宋" w:hAnsi="仿宋" w:eastAsia="仿宋" w:cs="仿宋"/>
                <w:color w:val="auto"/>
                <w:szCs w:val="24"/>
              </w:rPr>
              <w:t>开户银行：</w:t>
            </w:r>
          </w:p>
          <w:p w14:paraId="1326D577">
            <w:pPr>
              <w:autoSpaceDE w:val="0"/>
              <w:autoSpaceDN w:val="0"/>
              <w:spacing w:line="440" w:lineRule="exact"/>
              <w:ind w:left="210" w:leftChars="100"/>
              <w:rPr>
                <w:rFonts w:hint="eastAsia" w:ascii="仿宋" w:hAnsi="仿宋" w:eastAsia="仿宋" w:cs="仿宋"/>
                <w:color w:val="auto"/>
                <w:szCs w:val="24"/>
              </w:rPr>
            </w:pPr>
            <w:r>
              <w:rPr>
                <w:rFonts w:hint="eastAsia" w:ascii="仿宋" w:hAnsi="仿宋" w:eastAsia="仿宋" w:cs="仿宋"/>
                <w:color w:val="auto"/>
                <w:szCs w:val="24"/>
              </w:rPr>
              <w:t>帐    号：</w:t>
            </w:r>
          </w:p>
          <w:p w14:paraId="2C992999">
            <w:pPr>
              <w:autoSpaceDE w:val="0"/>
              <w:autoSpaceDN w:val="0"/>
              <w:spacing w:line="440" w:lineRule="exact"/>
              <w:ind w:left="210" w:leftChars="100"/>
              <w:rPr>
                <w:rFonts w:hint="eastAsia" w:ascii="仿宋" w:hAnsi="仿宋" w:eastAsia="仿宋" w:cs="仿宋"/>
                <w:color w:val="auto"/>
                <w:szCs w:val="24"/>
              </w:rPr>
            </w:pPr>
            <w:r>
              <w:rPr>
                <w:rFonts w:hint="eastAsia" w:ascii="仿宋" w:hAnsi="仿宋" w:eastAsia="仿宋" w:cs="仿宋"/>
                <w:color w:val="auto"/>
                <w:szCs w:val="24"/>
              </w:rPr>
              <w:t>代表签字</w:t>
            </w:r>
          </w:p>
          <w:p w14:paraId="50E55FD6">
            <w:pPr>
              <w:spacing w:line="440" w:lineRule="exact"/>
              <w:ind w:left="210" w:leftChars="100"/>
              <w:rPr>
                <w:rFonts w:hint="eastAsia" w:ascii="仿宋" w:hAnsi="仿宋" w:eastAsia="仿宋" w:cs="仿宋"/>
                <w:color w:val="auto"/>
                <w:szCs w:val="24"/>
              </w:rPr>
            </w:pPr>
            <w:r>
              <w:rPr>
                <w:rFonts w:hint="eastAsia" w:ascii="仿宋" w:hAnsi="仿宋" w:eastAsia="仿宋" w:cs="仿宋"/>
                <w:color w:val="auto"/>
                <w:szCs w:val="24"/>
              </w:rPr>
              <w:t xml:space="preserve">             </w:t>
            </w:r>
            <w:r>
              <w:rPr>
                <w:rFonts w:hint="eastAsia" w:ascii="仿宋" w:hAnsi="仿宋" w:eastAsia="仿宋" w:cs="仿宋"/>
                <w:color w:val="auto"/>
                <w:szCs w:val="24"/>
                <w:lang w:val="en-US" w:eastAsia="zh-CN"/>
              </w:rPr>
              <w:t xml:space="preserve">     </w:t>
            </w:r>
            <w:r>
              <w:rPr>
                <w:rFonts w:hint="eastAsia" w:ascii="仿宋" w:hAnsi="仿宋" w:eastAsia="仿宋" w:cs="仿宋"/>
                <w:color w:val="auto"/>
                <w:szCs w:val="24"/>
              </w:rPr>
              <w:t>年  月  日</w:t>
            </w:r>
          </w:p>
        </w:tc>
      </w:tr>
    </w:tbl>
    <w:p w14:paraId="3B25C871"/>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EABABBE"/>
    <w:multiLevelType w:val="singleLevel"/>
    <w:tmpl w:val="FEABABBE"/>
    <w:lvl w:ilvl="0" w:tentative="0">
      <w:start w:val="1"/>
      <w:numFmt w:val="decimal"/>
      <w:suff w:val="nothing"/>
      <w:lvlText w:val="%1、"/>
      <w:lvlJc w:val="left"/>
    </w:lvl>
  </w:abstractNum>
  <w:abstractNum w:abstractNumId="1">
    <w:nsid w:val="43378DDB"/>
    <w:multiLevelType w:val="singleLevel"/>
    <w:tmpl w:val="43378DDB"/>
    <w:lvl w:ilvl="0" w:tentative="0">
      <w:start w:val="4"/>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BlNDk1ZGYzZTJmMjcwZWFjOWM3YTIyMWRlNTViNWMifQ=="/>
  </w:docVars>
  <w:rsids>
    <w:rsidRoot w:val="755D0BEA"/>
    <w:rsid w:val="2BFC64D1"/>
    <w:rsid w:val="755D0BEA"/>
    <w:rsid w:val="7C8062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Calibri"/>
      <w:kern w:val="2"/>
      <w:sz w:val="21"/>
      <w:szCs w:val="21"/>
      <w:lang w:val="en-US" w:eastAsia="zh-CN" w:bidi="ar-SA"/>
    </w:rPr>
  </w:style>
  <w:style w:type="paragraph" w:styleId="3">
    <w:name w:val="heading 1"/>
    <w:basedOn w:val="1"/>
    <w:next w:val="1"/>
    <w:qFormat/>
    <w:uiPriority w:val="99"/>
    <w:pPr>
      <w:keepNext/>
      <w:keepLines/>
      <w:spacing w:line="576" w:lineRule="auto"/>
      <w:outlineLvl w:val="0"/>
    </w:pPr>
    <w:rPr>
      <w:b/>
      <w:bCs/>
      <w:kern w:val="44"/>
      <w:sz w:val="44"/>
      <w:szCs w:val="44"/>
    </w:rPr>
  </w:style>
  <w:style w:type="paragraph" w:styleId="4">
    <w:name w:val="heading 4"/>
    <w:basedOn w:val="1"/>
    <w:next w:val="1"/>
    <w:qFormat/>
    <w:uiPriority w:val="99"/>
    <w:pPr>
      <w:keepNext/>
      <w:keepLines/>
      <w:adjustRightInd w:val="0"/>
      <w:spacing w:line="376" w:lineRule="atLeast"/>
      <w:outlineLvl w:val="3"/>
    </w:pPr>
    <w:rPr>
      <w:rFonts w:ascii="Arial" w:hAnsi="Arial" w:eastAsia="黑体" w:cs="Arial"/>
      <w:b/>
      <w:bCs/>
      <w:kern w:val="0"/>
      <w:sz w:val="28"/>
      <w:szCs w:val="28"/>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1148</Words>
  <Characters>1165</Characters>
  <Lines>0</Lines>
  <Paragraphs>0</Paragraphs>
  <TotalTime>1</TotalTime>
  <ScaleCrop>false</ScaleCrop>
  <LinksUpToDate>false</LinksUpToDate>
  <CharactersWithSpaces>1357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2024-10-23T06:12:00Z</dcterms:created>
  <dc:creator>N</dc:creator>
  <cp:lastModifiedBy>牛马人的工具</cp:lastModifiedBy>
  <dcterms:modified xsi:type="dcterms:W3CDTF">2025-06-20T07:21:24Z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1C99A813113749FCB9E14667A2BBDA84_11</vt:lpwstr>
  </property>
  <property fmtid="{D5CDD505-2E9C-101B-9397-08002B2CF9AE}" pid="4" name="KSOTemplateDocerSaveRecord">
    <vt:lpwstr>eyJoZGlkIjoiOTM5NzBkN2MyOGNiMzI0YjFmMDU1Yjc5OGI0MTNmZjEiLCJ1c2VySWQiOiIzNzYzOTYwNDUifQ==</vt:lpwstr>
  </property>
</Properties>
</file>