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6033E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履约能力</w:t>
      </w:r>
    </w:p>
    <w:p w14:paraId="78E22D30">
      <w:pPr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各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根据采购内容及评审内容要求，自主编写）</w:t>
      </w:r>
    </w:p>
    <w:bookmarkEnd w:id="0"/>
    <w:p w14:paraId="205211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A5D72"/>
    <w:rsid w:val="29A96AB8"/>
    <w:rsid w:val="68F1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2025-06-20T07:24:02Z</dcterms:created>
  <dc:creator>Administrator</dc:creator>
  <cp:lastModifiedBy>牛马人的工具</cp:lastModifiedBy>
  <dcterms:modified xsi:type="dcterms:W3CDTF">2025-06-20T07:46:41Z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eyJoZGlkIjoiOTM5NzBkN2MyOGNiMzI0YjFmMDU1Yjc5OGI0MTNmZjEiLCJ1c2VySWQiOiIzNzYzOTYwNDUifQ==</vt:lpwstr>
  </property>
  <property fmtid="{D5CDD505-2E9C-101B-9397-08002B2CF9AE}" pid="4" name="ICV">
    <vt:lpwstr>422DF6712DD641BBA9AE2C4F81E0113C_12</vt:lpwstr>
  </property>
</Properties>
</file>