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版本号：SXWZ2025ZB-XJS-17520250822001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19楼恒温恒湿室建设改造项目EPC总承包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SXWZ2025ZB-XJS-175</w:t>
      </w:r>
      <w:r>
        <w:br/>
      </w:r>
      <w:r>
        <w:br/>
      </w:r>
      <w:r>
        <w:br/>
      </w:r>
    </w:p>
    <w:p>
      <w:pPr>
        <w:pStyle w:val="null3"/>
        <w:jc w:val="center"/>
        <w:outlineLvl w:val="2"/>
      </w:pPr>
      <w:r>
        <w:rPr>
          <w:rFonts w:ascii="仿宋_GB2312" w:hAnsi="仿宋_GB2312" w:cs="仿宋_GB2312" w:eastAsia="仿宋_GB2312"/>
          <w:sz w:val="28"/>
          <w:b/>
        </w:rPr>
        <w:t>西安纤维纺织品监督检验所</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西安纤维纺织品监督检验所</w:t>
      </w:r>
      <w:r>
        <w:rPr>
          <w:rFonts w:ascii="仿宋_GB2312" w:hAnsi="仿宋_GB2312" w:cs="仿宋_GB2312" w:eastAsia="仿宋_GB2312"/>
        </w:rPr>
        <w:t>委托，拟对</w:t>
      </w:r>
      <w:r>
        <w:rPr>
          <w:rFonts w:ascii="仿宋_GB2312" w:hAnsi="仿宋_GB2312" w:cs="仿宋_GB2312" w:eastAsia="仿宋_GB2312"/>
        </w:rPr>
        <w:t>19楼恒温恒湿室建设改造项目EPC总承包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SXWZ2025ZB-XJS-175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19楼恒温恒湿室建设改造项目EPC总承包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19楼恒温恒湿室建设改造项目EPC总承包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采购包1（19楼恒温恒湿室建设改造项目EPC总承包）：属于专门面向中小企业采购。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1、投标主体资格：提供合格有效的法人或其他组织的营业执照等证明文件，自然人参与的提供其身份证。</w:t>
      </w:r>
    </w:p>
    <w:p>
      <w:pPr>
        <w:pStyle w:val="null3"/>
      </w:pPr>
      <w:r>
        <w:rPr>
          <w:rFonts w:ascii="仿宋_GB2312" w:hAnsi="仿宋_GB2312" w:cs="仿宋_GB2312" w:eastAsia="仿宋_GB2312"/>
        </w:rPr>
        <w:t>2、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3、税收缴纳证明：提供2025年01月至今已缴纳的至少一个月的纳税证明或完税证明；依法免税的单位应提供相关证明材料。（以税收所属时期为准）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4、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5、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6、中小企业声明函：本项目专门面向中小企业采购，供应商需提供中小企业声明函。</w:t>
      </w:r>
    </w:p>
    <w:p>
      <w:pPr>
        <w:pStyle w:val="null3"/>
      </w:pPr>
      <w:r>
        <w:rPr>
          <w:rFonts w:ascii="仿宋_GB2312" w:hAnsi="仿宋_GB2312" w:cs="仿宋_GB2312" w:eastAsia="仿宋_GB2312"/>
        </w:rPr>
        <w:t>7、授权委托书：非法定代表人参加投标的，须提供法定代表人授权委托书及被授权人身份证；法定代表人参加投标时,须提供法定代表人身份证。</w:t>
      </w:r>
    </w:p>
    <w:p>
      <w:pPr>
        <w:pStyle w:val="null3"/>
      </w:pPr>
      <w:r>
        <w:rPr>
          <w:rFonts w:ascii="仿宋_GB2312" w:hAnsi="仿宋_GB2312" w:cs="仿宋_GB2312" w:eastAsia="仿宋_GB2312"/>
        </w:rPr>
        <w:t>8、企业资质：供应商应具备：施工资质要求：机电工程施工总承包三级及以上资质，同时具有合格有效的安全生产许可证；设计资质要求：应具有建设行政主管部门颁发的工程设计综合甲级资质或建筑行业工程设计乙级资质或建筑行业（建筑工程）专业设计乙级资质或建筑装饰工程设计专项乙级资质。</w:t>
      </w:r>
    </w:p>
    <w:p>
      <w:pPr>
        <w:pStyle w:val="null3"/>
      </w:pPr>
      <w:r>
        <w:rPr>
          <w:rFonts w:ascii="仿宋_GB2312" w:hAnsi="仿宋_GB2312" w:cs="仿宋_GB2312" w:eastAsia="仿宋_GB2312"/>
        </w:rPr>
        <w:t>9、项目经理：项目负责人具有机电工程专业二级及以上建造师注册证书，同时具有“三类人员”有效B类证书，在本单位注册，且无在建工程。</w:t>
      </w:r>
    </w:p>
    <w:p>
      <w:pPr>
        <w:pStyle w:val="null3"/>
      </w:pPr>
      <w:r>
        <w:rPr>
          <w:rFonts w:ascii="仿宋_GB2312" w:hAnsi="仿宋_GB2312" w:cs="仿宋_GB2312" w:eastAsia="仿宋_GB2312"/>
        </w:rPr>
        <w:t>10、外地企业：外地企业提供在“陕西省建筑市场监管与诚信信息一体化平台”上登记的基本信息界面截图；</w:t>
      </w:r>
    </w:p>
    <w:p>
      <w:pPr>
        <w:pStyle w:val="null3"/>
      </w:pPr>
      <w:r>
        <w:rPr>
          <w:rFonts w:ascii="仿宋_GB2312" w:hAnsi="仿宋_GB2312" w:cs="仿宋_GB2312" w:eastAsia="仿宋_GB2312"/>
        </w:rPr>
        <w:t>11、联合体说明：本项目不接受联合体参与投标。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西安纤维纺织品监督检验所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 C 座 25 楼 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张刘艳 张航波 郝思思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029-88319889-8006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精密空调机组</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说明：（1）履约保证金缴纳时间：合同签订前，成交供应商向采购人缴纳。 （2）履约保证金缴纳形式：采用银行对公转账、电汇或者金融机构、担保机构出具的保函等非现金的形式对公形式缴纳。 （3）履约保证金的退还：项目验收合格后履约保证金转为质保金，保修期满后，无工程质量争议，一次性无息退还至中标人账户。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改革委员会办公厅颁发的《关于招标代理服务收费有关问题的通知》（发改办价格[2003]857号）文件规定执行。招标代理服务费不足6000元按6000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踏勘时间：2025-08-30 09:30:00</w:t>
            </w:r>
          </w:p>
          <w:p>
            <w:pPr>
              <w:pStyle w:val="null3"/>
              <w:ind w:firstLine="975"/>
            </w:pPr>
            <w:r>
              <w:rPr>
                <w:rFonts w:ascii="仿宋_GB2312" w:hAnsi="仿宋_GB2312" w:cs="仿宋_GB2312" w:eastAsia="仿宋_GB2312"/>
              </w:rPr>
              <w:t>踏勘地点：西安市科技六路198号</w:t>
            </w:r>
          </w:p>
          <w:p>
            <w:pPr>
              <w:pStyle w:val="null3"/>
              <w:ind w:firstLine="975"/>
            </w:pPr>
            <w:r>
              <w:rPr>
                <w:rFonts w:ascii="仿宋_GB2312" w:hAnsi="仿宋_GB2312" w:cs="仿宋_GB2312" w:eastAsia="仿宋_GB2312"/>
              </w:rPr>
              <w:t>联系人：（请参加踏勘的供应商将公司名称+踏勘人姓名+电话发至代理机构邮箱sxwzzb@126.com，过时不候。）</w:t>
            </w:r>
          </w:p>
          <w:p>
            <w:pPr>
              <w:pStyle w:val="null3"/>
              <w:ind w:firstLine="975"/>
            </w:pPr>
            <w:r>
              <w:rPr>
                <w:rFonts w:ascii="仿宋_GB2312" w:hAnsi="仿宋_GB2312" w:cs="仿宋_GB2312" w:eastAsia="仿宋_GB2312"/>
              </w:rPr>
              <w:t>联系电话号码：029-88319689转8006</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西安纤维纺织品监督检验所</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西安纤维纺织品监督检验所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西安纤维纺织品监督检验所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 郝思思</w:t>
      </w:r>
    </w:p>
    <w:p>
      <w:pPr>
        <w:pStyle w:val="null3"/>
      </w:pPr>
      <w:r>
        <w:rPr>
          <w:rFonts w:ascii="仿宋_GB2312" w:hAnsi="仿宋_GB2312" w:cs="仿宋_GB2312" w:eastAsia="仿宋_GB2312"/>
        </w:rPr>
        <w:t>联系电话：029-88319889-8006</w:t>
      </w:r>
    </w:p>
    <w:p>
      <w:pPr>
        <w:pStyle w:val="null3"/>
      </w:pPr>
      <w:r>
        <w:rPr>
          <w:rFonts w:ascii="仿宋_GB2312" w:hAnsi="仿宋_GB2312" w:cs="仿宋_GB2312" w:eastAsia="仿宋_GB2312"/>
        </w:rPr>
        <w:t>地址：西安市高新区唐延路旺座现代城 C 座 25 楼 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1,580,000.00</w:t>
      </w:r>
    </w:p>
    <w:p>
      <w:pPr>
        <w:pStyle w:val="null3"/>
      </w:pPr>
      <w:r>
        <w:rPr>
          <w:rFonts w:ascii="仿宋_GB2312" w:hAnsi="仿宋_GB2312" w:cs="仿宋_GB2312" w:eastAsia="仿宋_GB2312"/>
        </w:rPr>
        <w:t>采购包最高限价（元）: 1,580,000.00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19楼恒温恒湿室建设改造项目EPC总承包</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1,580,000.00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标的名称：19楼恒温恒湿室建设改造项目EPC总承包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第一部分：商务要求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.工程地点：</w:t>
            </w:r>
            <w:r>
              <w:rPr>
                <w:rFonts w:ascii="仿宋_GB2312" w:hAnsi="仿宋_GB2312" w:cs="仿宋_GB2312" w:eastAsia="仿宋_GB2312"/>
                <w:sz w:val="21"/>
              </w:rPr>
              <w:t>西安市雁塔区科技六路</w:t>
            </w:r>
            <w:r>
              <w:rPr>
                <w:rFonts w:ascii="仿宋_GB2312" w:hAnsi="仿宋_GB2312" w:cs="仿宋_GB2312" w:eastAsia="仿宋_GB2312"/>
                <w:sz w:val="21"/>
              </w:rPr>
              <w:t>198号</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工期：</w:t>
            </w:r>
            <w:r>
              <w:rPr>
                <w:rFonts w:ascii="仿宋_GB2312" w:hAnsi="仿宋_GB2312" w:cs="仿宋_GB2312" w:eastAsia="仿宋_GB2312"/>
                <w:sz w:val="21"/>
              </w:rPr>
              <w:t>合同签订之日起</w:t>
            </w:r>
            <w:r>
              <w:rPr>
                <w:rFonts w:ascii="仿宋_GB2312" w:hAnsi="仿宋_GB2312" w:cs="仿宋_GB2312" w:eastAsia="仿宋_GB2312"/>
                <w:sz w:val="21"/>
              </w:rPr>
              <w:t>60</w:t>
            </w:r>
            <w:r>
              <w:rPr>
                <w:rFonts w:ascii="仿宋_GB2312" w:hAnsi="仿宋_GB2312" w:cs="仿宋_GB2312" w:eastAsia="仿宋_GB2312"/>
                <w:sz w:val="21"/>
              </w:rPr>
              <w:t>个日历日完成交付验收。</w:t>
            </w:r>
          </w:p>
          <w:p>
            <w:pPr>
              <w:pStyle w:val="null3"/>
              <w:jc w:val="left"/>
            </w:pPr>
            <w:r>
              <w:rPr>
                <w:rFonts w:ascii="仿宋_GB2312" w:hAnsi="仿宋_GB2312" w:cs="仿宋_GB2312" w:eastAsia="仿宋_GB2312"/>
                <w:sz w:val="21"/>
              </w:rPr>
              <w:t>3.款项结算：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1）合同签订后甲方向乙方支付合同金额40%；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2）工程竣工验收合格后，支付合同金额的60%。</w:t>
            </w:r>
          </w:p>
          <w:p>
            <w:pPr>
              <w:pStyle w:val="null3"/>
              <w:jc w:val="left"/>
            </w:pPr>
            <w:r>
              <w:rPr>
                <w:rFonts w:ascii="仿宋_GB2312" w:hAnsi="仿宋_GB2312" w:cs="仿宋_GB2312" w:eastAsia="仿宋_GB2312"/>
                <w:sz w:val="21"/>
              </w:rPr>
              <w:t>4.保修期</w:t>
            </w:r>
            <w:r>
              <w:rPr>
                <w:rFonts w:ascii="仿宋_GB2312" w:hAnsi="仿宋_GB2312" w:cs="仿宋_GB2312" w:eastAsia="仿宋_GB2312"/>
                <w:sz w:val="21"/>
              </w:rPr>
              <w:t>：</w:t>
            </w:r>
            <w:r>
              <w:rPr>
                <w:rFonts w:ascii="仿宋_GB2312" w:hAnsi="仿宋_GB2312" w:cs="仿宋_GB2312" w:eastAsia="仿宋_GB2312"/>
                <w:sz w:val="21"/>
              </w:rPr>
              <w:t>验收合格后</w:t>
            </w:r>
            <w:r>
              <w:rPr>
                <w:rFonts w:ascii="仿宋_GB2312" w:hAnsi="仿宋_GB2312" w:cs="仿宋_GB2312" w:eastAsia="仿宋_GB2312"/>
                <w:sz w:val="21"/>
              </w:rPr>
              <w:t>2年</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5.工程质量</w:t>
            </w:r>
            <w:r>
              <w:rPr>
                <w:rFonts w:ascii="仿宋_GB2312" w:hAnsi="仿宋_GB2312" w:cs="仿宋_GB2312" w:eastAsia="仿宋_GB2312"/>
                <w:sz w:val="21"/>
              </w:rPr>
              <w:t>：符合国家现行有关施工质量验收规范</w:t>
            </w:r>
            <w:r>
              <w:rPr>
                <w:rFonts w:ascii="仿宋_GB2312" w:hAnsi="仿宋_GB2312" w:cs="仿宋_GB2312" w:eastAsia="仿宋_GB2312"/>
                <w:sz w:val="21"/>
              </w:rPr>
              <w:t>“合格”要求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6.履约保证金：项目履约保证金为合同金额的3%。</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1）履约保证金缴纳时间：合同签订前，成交供应商向采购人缴纳。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2）履约保证金缴纳形式：采用银行对公转账、电汇或者金融机构、担保机构出具的保函等非现金的形式对公形式缴纳。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3）履约保证金的退还：项目验收合格后履约保证金转为质保金，保修期满后，无工程质量争议，一次性无息退还至中标人账户。</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第二部分:</w:t>
            </w:r>
            <w:r>
              <w:rPr>
                <w:rFonts w:ascii="仿宋_GB2312" w:hAnsi="仿宋_GB2312" w:cs="仿宋_GB2312" w:eastAsia="仿宋_GB2312"/>
                <w:sz w:val="21"/>
              </w:rPr>
              <w:t>工程概况及要求</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工程概况：拟对所在19层原恒温恒湿区域进行改造，改造建筑面积约240㎡（具体以各投标供应商实地踏勘为准），包含原恒温恒湿区域、缓冲区域、机房区域、走廊区域的拆除、建筑垃圾清运、重新对功能区设计布局、设备材料购置及施工安装，满足相应规范及采购人要求。恒温恒湿区域由省级以上计量部门或气象部门进行验收,验收内容包括温湿度精确度、稳定性、均匀性。</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招标范围</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1.旧恒温恒湿实验室拆除</w:t>
            </w:r>
          </w:p>
          <w:p>
            <w:pPr>
              <w:pStyle w:val="null3"/>
              <w:jc w:val="left"/>
            </w:pPr>
            <w:r>
              <w:rPr>
                <w:rFonts w:ascii="仿宋_GB2312" w:hAnsi="仿宋_GB2312" w:cs="仿宋_GB2312" w:eastAsia="仿宋_GB2312"/>
                <w:sz w:val="21"/>
              </w:rPr>
              <w:t>供应商应安全将旧恒温恒湿实验室全部拆除，如发生任何安全事故，甲方将不承担任何责任。</w:t>
            </w:r>
          </w:p>
          <w:p>
            <w:pPr>
              <w:pStyle w:val="null3"/>
              <w:jc w:val="left"/>
            </w:pPr>
            <w:r>
              <w:rPr>
                <w:rFonts w:ascii="仿宋_GB2312" w:hAnsi="仿宋_GB2312" w:cs="仿宋_GB2312" w:eastAsia="仿宋_GB2312"/>
                <w:sz w:val="21"/>
              </w:rPr>
              <w:t>2．实验室设计及图纸要求</w:t>
            </w:r>
          </w:p>
          <w:p>
            <w:pPr>
              <w:pStyle w:val="null3"/>
              <w:jc w:val="left"/>
            </w:pPr>
            <w:r>
              <w:rPr>
                <w:rFonts w:ascii="仿宋_GB2312" w:hAnsi="仿宋_GB2312" w:cs="仿宋_GB2312" w:eastAsia="仿宋_GB2312"/>
                <w:sz w:val="21"/>
              </w:rPr>
              <w:t>供应商应对本项目特点，融入</w:t>
            </w:r>
            <w:r>
              <w:rPr>
                <w:rFonts w:ascii="仿宋_GB2312" w:hAnsi="仿宋_GB2312" w:cs="仿宋_GB2312" w:eastAsia="仿宋_GB2312"/>
                <w:sz w:val="21"/>
              </w:rPr>
              <w:t>“智能化、人性化、安全性、节能性、环保性”的思路理念，高规格、严要求的做好实验室整体策划，确保把HVI实验室建成“安全环保、功能完备、科技现代”的行业一流恒温恒湿实验室。提供投标设计图纸包括相关专业图纸如下：</w:t>
            </w:r>
          </w:p>
          <w:p>
            <w:pPr>
              <w:pStyle w:val="null3"/>
              <w:jc w:val="left"/>
            </w:pPr>
            <w:r>
              <w:rPr>
                <w:rFonts w:ascii="仿宋_GB2312" w:hAnsi="仿宋_GB2312" w:cs="仿宋_GB2312" w:eastAsia="仿宋_GB2312"/>
                <w:sz w:val="21"/>
              </w:rPr>
              <w:t>整体布局图、给排水系统设计、气体配送设计、装饰装修设计、信息与智能化（含信息传输）、实验室用操作台、柜等家具设计等；</w:t>
            </w:r>
          </w:p>
          <w:p>
            <w:pPr>
              <w:pStyle w:val="null3"/>
              <w:jc w:val="left"/>
            </w:pPr>
            <w:r>
              <w:rPr>
                <w:rFonts w:ascii="仿宋_GB2312" w:hAnsi="仿宋_GB2312" w:cs="仿宋_GB2312" w:eastAsia="仿宋_GB2312"/>
                <w:sz w:val="21"/>
              </w:rPr>
              <w:t>3.恒温恒湿实验室设备系统：供应商负责设备采购、风管系统、水管系统、控制系统安装、调试及验收，达到采购人工作要求；</w:t>
            </w:r>
          </w:p>
          <w:p>
            <w:pPr>
              <w:pStyle w:val="null3"/>
              <w:jc w:val="left"/>
            </w:pPr>
            <w:r>
              <w:rPr>
                <w:rFonts w:ascii="仿宋_GB2312" w:hAnsi="仿宋_GB2312" w:cs="仿宋_GB2312" w:eastAsia="仿宋_GB2312"/>
                <w:sz w:val="21"/>
              </w:rPr>
              <w:t>3.1.实验室配电系统：供应商负责对现有照明、配电系统以及压缩空气管路的拆除，新建设备系统配电、工艺系统配电、照明系统配电的供货、安装及调试。由采购人指定主电源对接位置，供应商将电缆引至各分系统配电箱，包括配电箱、灯具、开关、插座、电线电缆的采购、配线配管敷设、安装与调试，满足招标要求；</w:t>
            </w:r>
          </w:p>
          <w:p>
            <w:pPr>
              <w:pStyle w:val="null3"/>
              <w:jc w:val="left"/>
            </w:pPr>
            <w:r>
              <w:rPr>
                <w:rFonts w:ascii="仿宋_GB2312" w:hAnsi="仿宋_GB2312" w:cs="仿宋_GB2312" w:eastAsia="仿宋_GB2312"/>
                <w:sz w:val="21"/>
              </w:rPr>
              <w:t>3.2.给排水系统：供应商负责对现有给水、排水系统的拆除，新敷设各系统管路，新支管路与原系统主管路对接，达到采购人工作要求。</w:t>
            </w:r>
          </w:p>
          <w:p>
            <w:pPr>
              <w:pStyle w:val="null3"/>
              <w:jc w:val="left"/>
            </w:pPr>
            <w:r>
              <w:rPr>
                <w:rFonts w:ascii="仿宋_GB2312" w:hAnsi="仿宋_GB2312" w:cs="仿宋_GB2312" w:eastAsia="仿宋_GB2312"/>
                <w:sz w:val="21"/>
              </w:rPr>
              <w:t>3.3.实验室台柜、椅子：供应商负责实验室台柜的采购、安装，达到采购人工作要求。</w:t>
            </w:r>
          </w:p>
          <w:p>
            <w:pPr>
              <w:pStyle w:val="null3"/>
              <w:jc w:val="left"/>
            </w:pPr>
            <w:r>
              <w:rPr>
                <w:rFonts w:ascii="仿宋_GB2312" w:hAnsi="仿宋_GB2312" w:cs="仿宋_GB2312" w:eastAsia="仿宋_GB2312"/>
                <w:sz w:val="21"/>
              </w:rPr>
              <w:t>3.4.弱电系统：供应商负责整体项目的网络、电话的管路敷设、面板采购、安装、调试，达到采购人工作要求。</w:t>
            </w:r>
          </w:p>
          <w:p>
            <w:pPr>
              <w:pStyle w:val="null3"/>
              <w:jc w:val="left"/>
            </w:pPr>
            <w:r>
              <w:rPr>
                <w:rFonts w:ascii="仿宋_GB2312" w:hAnsi="仿宋_GB2312" w:cs="仿宋_GB2312" w:eastAsia="仿宋_GB2312"/>
                <w:sz w:val="21"/>
              </w:rPr>
              <w:t>3.5.实验室智能化系统：恒温室应具有体现实验室智能化、科技化的显示和操作装置，能监测出各恒温恒湿区域的温湿度。</w:t>
            </w:r>
          </w:p>
          <w:p>
            <w:pPr>
              <w:pStyle w:val="null3"/>
              <w:jc w:val="left"/>
            </w:pPr>
            <w:r>
              <w:rPr>
                <w:rFonts w:ascii="仿宋_GB2312" w:hAnsi="仿宋_GB2312" w:cs="仿宋_GB2312" w:eastAsia="仿宋_GB2312"/>
                <w:sz w:val="21"/>
              </w:rPr>
              <w:t>4.依据采购文件提供的技术标准及要求，提供招标范围内全部相关的设备、材料等的供货、安装、调试及售后服务，达到采购人使用要求的交钥匙项目。</w:t>
            </w:r>
          </w:p>
          <w:p>
            <w:pPr>
              <w:pStyle w:val="null3"/>
              <w:jc w:val="left"/>
            </w:pPr>
            <w:r>
              <w:rPr>
                <w:rFonts w:ascii="仿宋_GB2312" w:hAnsi="仿宋_GB2312" w:cs="仿宋_GB2312" w:eastAsia="仿宋_GB2312"/>
                <w:sz w:val="21"/>
              </w:rPr>
              <w:t>5.本技术标准及要求提出的是最低限度的技术要求，并未对所有内容及技术细节做出规定，也未充分引述有关标准和规范的条文，拟投标人应提供符合招标图纸和相关标准和本技术要求的技术及优质产品。；</w:t>
            </w:r>
          </w:p>
          <w:p>
            <w:pPr>
              <w:pStyle w:val="null3"/>
              <w:jc w:val="left"/>
            </w:pP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满足恒温恒湿环境要求</w:t>
            </w:r>
          </w:p>
          <w:tbl>
            <w:tblPr>
              <w:tblInd w:type="dxa" w:w="120"/>
              <w:tblBorders>
                <w:top w:val="none" w:color="000000" w:sz="4"/>
                <w:left w:val="none" w:color="000000" w:sz="4"/>
                <w:bottom w:val="none" w:color="000000" w:sz="4"/>
                <w:right w:val="none" w:color="000000" w:sz="4"/>
                <w:insideH w:val="none"/>
                <w:insideV w:val="none"/>
              </w:tblBorders>
            </w:tblPr>
            <w:tblGrid>
              <w:gridCol w:w="944"/>
              <w:gridCol w:w="944"/>
              <w:gridCol w:w="665"/>
            </w:tblGrid>
            <w:tr>
              <w:tc>
                <w:tcPr>
                  <w:tcW w:type="dxa" w:w="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房间名称</w:t>
                  </w:r>
                </w:p>
              </w:tc>
              <w:tc>
                <w:tcPr>
                  <w:tcW w:type="dxa" w:w="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温度</w:t>
                  </w:r>
                  <w:r>
                    <w:rPr>
                      <w:rFonts w:ascii="仿宋_GB2312" w:hAnsi="仿宋_GB2312" w:cs="仿宋_GB2312" w:eastAsia="仿宋_GB2312"/>
                      <w:sz w:val="21"/>
                    </w:rPr>
                    <w:t>(℃)</w:t>
                  </w:r>
                </w:p>
              </w:tc>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相对湿度</w:t>
                  </w:r>
                  <w:r>
                    <w:rPr>
                      <w:rFonts w:ascii="仿宋_GB2312" w:hAnsi="仿宋_GB2312" w:cs="仿宋_GB2312" w:eastAsia="仿宋_GB2312"/>
                      <w:sz w:val="21"/>
                    </w:rPr>
                    <w:t>(%)</w:t>
                  </w:r>
                </w:p>
              </w:tc>
            </w:tr>
            <w:tr>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纺织恒温恒湿室</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r>
                    <w:rPr>
                      <w:rFonts w:ascii="仿宋_GB2312" w:hAnsi="仿宋_GB2312" w:cs="仿宋_GB2312" w:eastAsia="仿宋_GB2312"/>
                      <w:sz w:val="21"/>
                    </w:rPr>
                    <w:t>2</w:t>
                  </w:r>
                </w:p>
              </w:tc>
            </w:tr>
            <w:tr>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HVI</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r>
                    <w:rPr>
                      <w:rFonts w:ascii="仿宋_GB2312" w:hAnsi="仿宋_GB2312" w:cs="仿宋_GB2312" w:eastAsia="仿宋_GB2312"/>
                      <w:sz w:val="21"/>
                    </w:rPr>
                    <w:t>2</w:t>
                  </w:r>
                </w:p>
              </w:tc>
            </w:tr>
            <w:tr>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平衡间</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r>
                    <w:rPr>
                      <w:rFonts w:ascii="仿宋_GB2312" w:hAnsi="仿宋_GB2312" w:cs="仿宋_GB2312" w:eastAsia="仿宋_GB2312"/>
                      <w:sz w:val="21"/>
                    </w:rPr>
                    <w:t>2</w:t>
                  </w:r>
                </w:p>
              </w:tc>
            </w:tr>
            <w:tr>
              <w:tc>
                <w:tcPr>
                  <w:tcW w:type="dxa" w:w="9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静电低湿室</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w:t>
                  </w:r>
                </w:p>
              </w:tc>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35±5/40±4</w:t>
                  </w:r>
                </w:p>
              </w:tc>
            </w:tr>
            <w:tr>
              <w:tc>
                <w:tcPr>
                  <w:tcW w:type="dxa" w:w="944"/>
                  <w:vMerge/>
                  <w:tcBorders>
                    <w:top w:val="none" w:color="000000" w:sz="4"/>
                    <w:left w:val="single" w:color="000000" w:sz="4"/>
                    <w:bottom w:val="single" w:color="000000" w:sz="4"/>
                    <w:right w:val="single" w:color="000000" w:sz="4"/>
                  </w:tcBorders>
                </w:tcPr>
                <w:p/>
              </w:tc>
              <w:tc>
                <w:tcPr>
                  <w:tcW w:type="dxa" w:w="16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可根据用户环境需要切换到</w:t>
                  </w:r>
                </w:p>
                <w:p>
                  <w:pPr>
                    <w:pStyle w:val="null3"/>
                    <w:jc w:val="left"/>
                  </w:pPr>
                  <w:r>
                    <w:rPr>
                      <w:rFonts w:ascii="仿宋_GB2312" w:hAnsi="仿宋_GB2312" w:cs="仿宋_GB2312" w:eastAsia="仿宋_GB2312"/>
                      <w:sz w:val="21"/>
                    </w:rPr>
                    <w:t>温度</w:t>
                  </w:r>
                  <w:r>
                    <w:rPr>
                      <w:rFonts w:ascii="仿宋_GB2312" w:hAnsi="仿宋_GB2312" w:cs="仿宋_GB2312" w:eastAsia="仿宋_GB2312"/>
                      <w:sz w:val="21"/>
                    </w:rPr>
                    <w:t>30±2，湿度20±5</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第三部分：技术标准</w:t>
            </w:r>
          </w:p>
          <w:p>
            <w:pPr>
              <w:pStyle w:val="null3"/>
              <w:jc w:val="left"/>
            </w:pPr>
            <w:r>
              <w:rPr>
                <w:rFonts w:ascii="仿宋_GB2312" w:hAnsi="仿宋_GB2312" w:cs="仿宋_GB2312" w:eastAsia="仿宋_GB2312"/>
                <w:sz w:val="21"/>
              </w:rPr>
              <w:t>1.本工程的施工过程和成果必须符合国家有关工程建设标准强制性条文和国家或有关部门关于工程设计、材料设备采购、施工方面现行的标准、规范、规程、定额、办法、示例，以及陕西省关于工程施工方面的文件、规定，同时满足中华人民共和国住建部发布的《工程建设标准强制性条文》的规定，改造后达到及符合国家房屋安全性使用标准。</w:t>
            </w:r>
          </w:p>
          <w:p>
            <w:pPr>
              <w:pStyle w:val="null3"/>
              <w:jc w:val="left"/>
            </w:pPr>
            <w:r>
              <w:rPr>
                <w:rFonts w:ascii="仿宋_GB2312" w:hAnsi="仿宋_GB2312" w:cs="仿宋_GB2312" w:eastAsia="仿宋_GB2312"/>
                <w:sz w:val="21"/>
              </w:rPr>
              <w:t>2.本工程涉及的规范以及其他技术标准、发包人实际需求。</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供应商</w:t>
            </w:r>
            <w:r>
              <w:rPr>
                <w:rFonts w:ascii="仿宋_GB2312" w:hAnsi="仿宋_GB2312" w:cs="仿宋_GB2312" w:eastAsia="仿宋_GB2312"/>
                <w:sz w:val="21"/>
              </w:rPr>
              <w:t>在工程设计、材料设备采购、施工过程中使用或参考上述标准、规范以外的技术部分准、规范时，应征得业主或业主指定代表人的同意。</w:t>
            </w:r>
          </w:p>
          <w:p>
            <w:pPr>
              <w:pStyle w:val="null3"/>
              <w:jc w:val="left"/>
            </w:pPr>
            <w:r>
              <w:rPr>
                <w:rFonts w:ascii="仿宋_GB2312" w:hAnsi="仿宋_GB2312" w:cs="仿宋_GB2312" w:eastAsia="仿宋_GB2312"/>
                <w:sz w:val="21"/>
              </w:rPr>
              <w:t>4.在EPC过程中，如果国家或有关部门颁布了新的技术部分标准或规范，则</w:t>
            </w:r>
            <w:r>
              <w:rPr>
                <w:rFonts w:ascii="仿宋_GB2312" w:hAnsi="仿宋_GB2312" w:cs="仿宋_GB2312" w:eastAsia="仿宋_GB2312"/>
                <w:sz w:val="21"/>
              </w:rPr>
              <w:t>供应商</w:t>
            </w:r>
            <w:r>
              <w:rPr>
                <w:rFonts w:ascii="仿宋_GB2312" w:hAnsi="仿宋_GB2312" w:cs="仿宋_GB2312" w:eastAsia="仿宋_GB2312"/>
                <w:sz w:val="21"/>
              </w:rPr>
              <w:t>应采用新的标准或规范进行。</w:t>
            </w:r>
          </w:p>
          <w:p>
            <w:pPr>
              <w:pStyle w:val="null3"/>
              <w:jc w:val="left"/>
            </w:pPr>
            <w:r>
              <w:rPr>
                <w:rFonts w:ascii="仿宋_GB2312" w:hAnsi="仿宋_GB2312" w:cs="仿宋_GB2312" w:eastAsia="仿宋_GB2312"/>
                <w:sz w:val="21"/>
              </w:rPr>
              <w:t xml:space="preserve">5. </w:t>
            </w:r>
            <w:r>
              <w:rPr>
                <w:rFonts w:ascii="仿宋_GB2312" w:hAnsi="仿宋_GB2312" w:cs="仿宋_GB2312" w:eastAsia="仿宋_GB2312"/>
                <w:sz w:val="21"/>
              </w:rPr>
              <w:t>采购人</w:t>
            </w:r>
            <w:r>
              <w:rPr>
                <w:rFonts w:ascii="仿宋_GB2312" w:hAnsi="仿宋_GB2312" w:cs="仿宋_GB2312" w:eastAsia="仿宋_GB2312"/>
                <w:sz w:val="21"/>
              </w:rPr>
              <w:t>提供工程的初步设计方案和相关技术要求或文件，是</w:t>
            </w:r>
            <w:r>
              <w:rPr>
                <w:rFonts w:ascii="仿宋_GB2312" w:hAnsi="仿宋_GB2312" w:cs="仿宋_GB2312" w:eastAsia="仿宋_GB2312"/>
                <w:sz w:val="21"/>
              </w:rPr>
              <w:t>采购人</w:t>
            </w:r>
            <w:r>
              <w:rPr>
                <w:rFonts w:ascii="仿宋_GB2312" w:hAnsi="仿宋_GB2312" w:cs="仿宋_GB2312" w:eastAsia="仿宋_GB2312"/>
                <w:sz w:val="21"/>
              </w:rPr>
              <w:t>现有的能被投标人利用的资料，</w:t>
            </w:r>
            <w:r>
              <w:rPr>
                <w:rFonts w:ascii="仿宋_GB2312" w:hAnsi="仿宋_GB2312" w:cs="仿宋_GB2312" w:eastAsia="仿宋_GB2312"/>
                <w:sz w:val="21"/>
              </w:rPr>
              <w:t>采购人</w:t>
            </w:r>
            <w:r>
              <w:rPr>
                <w:rFonts w:ascii="仿宋_GB2312" w:hAnsi="仿宋_GB2312" w:cs="仿宋_GB2312" w:eastAsia="仿宋_GB2312"/>
                <w:sz w:val="21"/>
              </w:rPr>
              <w:t>对投标人做出的任何推论、理解均不负责任。</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供应商</w:t>
            </w:r>
            <w:r>
              <w:rPr>
                <w:rFonts w:ascii="仿宋_GB2312" w:hAnsi="仿宋_GB2312" w:cs="仿宋_GB2312" w:eastAsia="仿宋_GB2312"/>
                <w:sz w:val="21"/>
              </w:rPr>
              <w:t>应先到工地踏勘以充分了解工地位置、进出场道路、拆迁干扰、储存空间、运输能力、装卸限制、行车干扰及任何其它足以影响承包价格的情况，了解设计要求、施工规范、标准以及施工现场实际等情况，并应考虑现有人、材、机市场水平和供应、投标风险、不利的施工因素等，任何因忽视或误解工地情况而导致的索赔或工期延长申请将不获批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第四部分：工程量清单</w:t>
            </w:r>
          </w:p>
          <w:p>
            <w:pPr>
              <w:pStyle w:val="null3"/>
              <w:jc w:val="both"/>
            </w:pPr>
            <w:r>
              <w:rPr>
                <w:rFonts w:ascii="仿宋_GB2312" w:hAnsi="仿宋_GB2312" w:cs="仿宋_GB2312" w:eastAsia="仿宋_GB2312"/>
                <w:sz w:val="21"/>
              </w:rPr>
              <w:t>以各供应商实地踏勘的工程量为准，现场踏勘须签署知悉现场情况表。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第五部分：图纸要求</w:t>
            </w:r>
          </w:p>
          <w:p>
            <w:pPr>
              <w:pStyle w:val="null3"/>
              <w:jc w:val="both"/>
            </w:pPr>
            <w:r>
              <w:rPr>
                <w:rFonts w:ascii="仿宋_GB2312" w:hAnsi="仿宋_GB2312" w:cs="仿宋_GB2312" w:eastAsia="仿宋_GB2312"/>
                <w:sz w:val="21"/>
              </w:rPr>
              <w:t>供应商须向采购人提供整体布局图、给排水系统设计、气体配送设计、装饰装修设计、信息与智能化（含信息传输）、实验室用操作台、柜等设计方案及图纸</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第六部分：设备技术指标</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风冷型恒温恒湿精密空调技术要求</w:t>
            </w:r>
          </w:p>
          <w:p>
            <w:pPr>
              <w:pStyle w:val="null3"/>
            </w:pPr>
            <w:r>
              <w:rPr>
                <w:rFonts w:ascii="仿宋_GB2312" w:hAnsi="仿宋_GB2312" w:cs="仿宋_GB2312" w:eastAsia="仿宋_GB2312"/>
                <w:sz w:val="21"/>
              </w:rPr>
              <w:t>实验室采用风冷型直流变频高精密恒温恒湿空调，空调机组的主要技术参数：</w:t>
            </w:r>
          </w:p>
          <w:tbl>
            <w:tblPr>
              <w:tblBorders>
                <w:top w:val="none" w:color="000000" w:sz="4"/>
                <w:left w:val="none" w:color="000000" w:sz="4"/>
                <w:bottom w:val="none" w:color="000000" w:sz="4"/>
                <w:right w:val="none" w:color="000000" w:sz="4"/>
                <w:insideH w:val="none"/>
                <w:insideV w:val="none"/>
              </w:tblBorders>
            </w:tblPr>
            <w:tblGrid>
              <w:gridCol w:w="260"/>
              <w:gridCol w:w="856"/>
              <w:gridCol w:w="1424"/>
            </w:tblGrid>
            <w:tr>
              <w:tc>
                <w:tcPr>
                  <w:tcW w:type="dxa" w:w="2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85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内容</w:t>
                  </w:r>
                </w:p>
              </w:tc>
              <w:tc>
                <w:tcPr>
                  <w:tcW w:type="dxa" w:w="142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规格及参数</w:t>
                  </w: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设备制冷量</w:t>
                  </w:r>
                </w:p>
              </w:tc>
              <w:tc>
                <w:tcPr>
                  <w:tcW w:type="dxa" w:w="1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KW</w:t>
                  </w: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风量</w:t>
                  </w:r>
                </w:p>
              </w:tc>
              <w:tc>
                <w:tcPr>
                  <w:tcW w:type="dxa" w:w="1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3000</w:t>
                  </w:r>
                  <w:r>
                    <w:rPr>
                      <w:rFonts w:ascii="仿宋_GB2312" w:hAnsi="仿宋_GB2312" w:cs="仿宋_GB2312" w:eastAsia="仿宋_GB2312"/>
                      <w:sz w:val="21"/>
                    </w:rPr>
                    <w:t>m³/h</w:t>
                  </w: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加热量</w:t>
                  </w:r>
                </w:p>
              </w:tc>
              <w:tc>
                <w:tcPr>
                  <w:tcW w:type="dxa" w:w="1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kW</w:t>
                  </w: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加湿量</w:t>
                  </w:r>
                </w:p>
              </w:tc>
              <w:tc>
                <w:tcPr>
                  <w:tcW w:type="dxa" w:w="1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kg/h</w:t>
                  </w: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1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1台</w:t>
                  </w:r>
                </w:p>
              </w:tc>
            </w:tr>
            <w:tr>
              <w:tc>
                <w:tcPr>
                  <w:tcW w:type="dxa" w:w="254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85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内容</w:t>
                  </w:r>
                </w:p>
              </w:tc>
              <w:tc>
                <w:tcPr>
                  <w:tcW w:type="dxa" w:w="142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规格及参数</w:t>
                  </w: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设备制冷量</w:t>
                  </w:r>
                </w:p>
              </w:tc>
              <w:tc>
                <w:tcPr>
                  <w:tcW w:type="dxa" w:w="1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KW</w:t>
                  </w: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风量</w:t>
                  </w:r>
                </w:p>
              </w:tc>
              <w:tc>
                <w:tcPr>
                  <w:tcW w:type="dxa" w:w="1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800</w:t>
                  </w:r>
                  <w:r>
                    <w:rPr>
                      <w:rFonts w:ascii="仿宋_GB2312" w:hAnsi="仿宋_GB2312" w:cs="仿宋_GB2312" w:eastAsia="仿宋_GB2312"/>
                      <w:sz w:val="21"/>
                    </w:rPr>
                    <w:t>m</w:t>
                  </w:r>
                  <w:r>
                    <w:rPr>
                      <w:rFonts w:ascii="仿宋_GB2312" w:hAnsi="仿宋_GB2312" w:cs="仿宋_GB2312" w:eastAsia="仿宋_GB2312"/>
                      <w:sz w:val="21"/>
                    </w:rPr>
                    <w:t>³/h</w:t>
                  </w: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加热量</w:t>
                  </w:r>
                </w:p>
              </w:tc>
              <w:tc>
                <w:tcPr>
                  <w:tcW w:type="dxa" w:w="1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kW</w:t>
                  </w: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加湿量</w:t>
                  </w:r>
                </w:p>
              </w:tc>
              <w:tc>
                <w:tcPr>
                  <w:tcW w:type="dxa" w:w="1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kg/h</w:t>
                  </w: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1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1台</w:t>
                  </w:r>
                </w:p>
              </w:tc>
            </w:tr>
            <w:tr>
              <w:tc>
                <w:tcPr>
                  <w:tcW w:type="dxa" w:w="254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85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内容</w:t>
                  </w:r>
                </w:p>
              </w:tc>
              <w:tc>
                <w:tcPr>
                  <w:tcW w:type="dxa" w:w="142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规格及参数</w:t>
                  </w: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设备制冷量</w:t>
                  </w:r>
                </w:p>
              </w:tc>
              <w:tc>
                <w:tcPr>
                  <w:tcW w:type="dxa" w:w="1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KW</w:t>
                  </w: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风量</w:t>
                  </w:r>
                </w:p>
              </w:tc>
              <w:tc>
                <w:tcPr>
                  <w:tcW w:type="dxa" w:w="1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00</w:t>
                  </w:r>
                  <w:r>
                    <w:rPr>
                      <w:rFonts w:ascii="仿宋_GB2312" w:hAnsi="仿宋_GB2312" w:cs="仿宋_GB2312" w:eastAsia="仿宋_GB2312"/>
                      <w:sz w:val="21"/>
                    </w:rPr>
                    <w:t>m³/h</w:t>
                  </w: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加热量</w:t>
                  </w:r>
                </w:p>
              </w:tc>
              <w:tc>
                <w:tcPr>
                  <w:tcW w:type="dxa" w:w="1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kW</w:t>
                  </w: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加湿量</w:t>
                  </w:r>
                </w:p>
              </w:tc>
              <w:tc>
                <w:tcPr>
                  <w:tcW w:type="dxa" w:w="1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kg/h</w:t>
                  </w:r>
                </w:p>
              </w:tc>
            </w:tr>
            <w:tr>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1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1台</w:t>
                  </w:r>
                </w:p>
              </w:tc>
            </w:tr>
            <w:tr>
              <w:tc>
                <w:tcPr>
                  <w:tcW w:type="dxa" w:w="254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23"/>
                    <w:jc w:val="center"/>
                  </w:pPr>
                  <w:r>
                    <w:rPr>
                      <w:rFonts w:ascii="仿宋_GB2312" w:hAnsi="仿宋_GB2312" w:cs="仿宋_GB2312" w:eastAsia="仿宋_GB2312"/>
                      <w:sz w:val="21"/>
                    </w:rPr>
                    <w:t>空调开机一小时内达到设定温湿度要求</w:t>
                  </w:r>
                </w:p>
              </w:tc>
            </w:tr>
          </w:tbl>
          <w:p>
            <w:pPr>
              <w:pStyle w:val="null3"/>
              <w:ind w:firstLine="480"/>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机组触摸显示屏</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1）恒温恒湿机组配置</w:t>
            </w:r>
            <w:r>
              <w:rPr>
                <w:rFonts w:ascii="仿宋_GB2312" w:hAnsi="仿宋_GB2312" w:cs="仿宋_GB2312" w:eastAsia="仿宋_GB2312"/>
                <w:sz w:val="28"/>
              </w:rPr>
              <w:t>≥</w:t>
            </w:r>
            <w:r>
              <w:rPr>
                <w:rFonts w:ascii="仿宋_GB2312" w:hAnsi="仿宋_GB2312" w:cs="仿宋_GB2312" w:eastAsia="仿宋_GB2312"/>
                <w:sz w:val="21"/>
              </w:rPr>
              <w:t>12</w:t>
            </w:r>
            <w:r>
              <w:rPr>
                <w:rFonts w:ascii="仿宋_GB2312" w:hAnsi="仿宋_GB2312" w:cs="仿宋_GB2312" w:eastAsia="仿宋_GB2312"/>
                <w:sz w:val="21"/>
              </w:rPr>
              <w:t>寸彩色触摸屏，</w:t>
            </w:r>
            <w:r>
              <w:rPr>
                <w:rFonts w:ascii="仿宋_GB2312" w:hAnsi="仿宋_GB2312" w:cs="仿宋_GB2312" w:eastAsia="仿宋_GB2312"/>
                <w:sz w:val="21"/>
              </w:rPr>
              <w:t>中文显示，</w:t>
            </w:r>
            <w:r>
              <w:rPr>
                <w:rFonts w:ascii="仿宋_GB2312" w:hAnsi="仿宋_GB2312" w:cs="仿宋_GB2312" w:eastAsia="仿宋_GB2312"/>
                <w:sz w:val="21"/>
              </w:rPr>
              <w:t>安装于机组正门；</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）能储存不小于</w:t>
            </w:r>
            <w:r>
              <w:rPr>
                <w:rFonts w:ascii="仿宋_GB2312" w:hAnsi="仿宋_GB2312" w:cs="仿宋_GB2312" w:eastAsia="仿宋_GB2312"/>
                <w:sz w:val="21"/>
              </w:rPr>
              <w:t>1年的温湿度数据，数据能导出excel表格。</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）背景画面可以根据</w:t>
            </w:r>
            <w:r>
              <w:rPr>
                <w:rFonts w:ascii="仿宋_GB2312" w:hAnsi="仿宋_GB2312" w:cs="仿宋_GB2312" w:eastAsia="仿宋_GB2312"/>
                <w:sz w:val="21"/>
              </w:rPr>
              <w:t>采购人</w:t>
            </w:r>
            <w:r>
              <w:rPr>
                <w:rFonts w:ascii="仿宋_GB2312" w:hAnsi="仿宋_GB2312" w:cs="仿宋_GB2312" w:eastAsia="仿宋_GB2312"/>
                <w:sz w:val="21"/>
              </w:rPr>
              <w:t>的需要定制</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）触摸屏可显示系统原理图、工艺流程图、温湿度曲线、末端设备（</w:t>
            </w:r>
            <w:r>
              <w:rPr>
                <w:rFonts w:ascii="仿宋_GB2312" w:hAnsi="仿宋_GB2312" w:cs="仿宋_GB2312" w:eastAsia="仿宋_GB2312"/>
                <w:sz w:val="21"/>
              </w:rPr>
              <w:t>压缩机、蒸发器、加热器、水泵、风机</w:t>
            </w:r>
            <w:r>
              <w:rPr>
                <w:rFonts w:ascii="仿宋_GB2312" w:hAnsi="仿宋_GB2312" w:cs="仿宋_GB2312" w:eastAsia="仿宋_GB2312"/>
                <w:sz w:val="21"/>
              </w:rPr>
              <w:t>）运行状态、故障报警、调节信号、启停机组、报警记录、参数设定、控制模式切换等功能；</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）显示屏技术指标</w:t>
            </w:r>
          </w:p>
          <w:tbl>
            <w:tblPr>
              <w:tblBorders>
                <w:top w:val="none" w:color="000000" w:sz="4"/>
                <w:left w:val="none" w:color="000000" w:sz="4"/>
                <w:bottom w:val="none" w:color="000000" w:sz="4"/>
                <w:right w:val="none" w:color="000000" w:sz="4"/>
                <w:insideH w:val="none"/>
                <w:insideV w:val="none"/>
              </w:tblBorders>
            </w:tblPr>
            <w:tblGrid>
              <w:gridCol w:w="526"/>
              <w:gridCol w:w="987"/>
              <w:gridCol w:w="1031"/>
            </w:tblGrid>
            <w:tr>
              <w:tc>
                <w:tcPr>
                  <w:tcW w:type="dxa" w:w="526"/>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　</w:t>
                  </w:r>
                </w:p>
              </w:tc>
              <w:tc>
                <w:tcPr>
                  <w:tcW w:type="dxa" w:w="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显示器</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寸彩色</w:t>
                  </w:r>
                </w:p>
              </w:tc>
            </w:tr>
            <w:tr>
              <w:tc>
                <w:tcPr>
                  <w:tcW w:type="dxa" w:w="526"/>
                  <w:vMerge/>
                  <w:tcBorders>
                    <w:top w:val="single" w:color="000000" w:sz="4"/>
                    <w:left w:val="single" w:color="000000" w:sz="4"/>
                    <w:bottom w:val="non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分辨率</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1920*1200</w:t>
                  </w:r>
                </w:p>
              </w:tc>
            </w:tr>
            <w:tr>
              <w:tc>
                <w:tcPr>
                  <w:tcW w:type="dxa" w:w="526"/>
                  <w:vMerge/>
                  <w:tcBorders>
                    <w:top w:val="single" w:color="000000" w:sz="4"/>
                    <w:left w:val="single" w:color="000000" w:sz="4"/>
                    <w:bottom w:val="non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亮度（</w:t>
                  </w:r>
                  <w:r>
                    <w:rPr>
                      <w:rFonts w:ascii="仿宋_GB2312" w:hAnsi="仿宋_GB2312" w:cs="仿宋_GB2312" w:eastAsia="仿宋_GB2312"/>
                      <w:sz w:val="21"/>
                    </w:rPr>
                    <w:t>cd/㎡）</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350</w:t>
                  </w:r>
                </w:p>
              </w:tc>
            </w:tr>
            <w:tr>
              <w:tc>
                <w:tcPr>
                  <w:tcW w:type="dxa" w:w="526"/>
                  <w:vMerge/>
                  <w:tcBorders>
                    <w:top w:val="single" w:color="000000" w:sz="4"/>
                    <w:left w:val="single" w:color="000000" w:sz="4"/>
                    <w:bottom w:val="non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对比度</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500:1</w:t>
                  </w:r>
                </w:p>
              </w:tc>
            </w:tr>
            <w:tr>
              <w:tc>
                <w:tcPr>
                  <w:tcW w:type="dxa" w:w="526"/>
                  <w:vMerge/>
                  <w:tcBorders>
                    <w:top w:val="single" w:color="000000" w:sz="4"/>
                    <w:left w:val="single" w:color="000000" w:sz="4"/>
                    <w:bottom w:val="non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背光类型</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LED</w:t>
                  </w:r>
                </w:p>
              </w:tc>
            </w:tr>
            <w:tr>
              <w:tc>
                <w:tcPr>
                  <w:tcW w:type="dxa" w:w="52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I/O接口　</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以太网接口</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10/100 Base-T*1</w:t>
                  </w:r>
                </w:p>
              </w:tc>
            </w:tr>
            <w:tr>
              <w:tc>
                <w:tcPr>
                  <w:tcW w:type="dxa" w:w="526"/>
                  <w:vMerge/>
                  <w:tcBorders>
                    <w:top w:val="none" w:color="000000" w:sz="4"/>
                    <w:left w:val="single" w:color="000000" w:sz="4"/>
                    <w:bottom w:val="non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串行接口</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RS232和RS485</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电源</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输入电源</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10.5-28VDC</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认证</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3C</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3C</w:t>
                  </w:r>
                  <w:r>
                    <w:rPr>
                      <w:rFonts w:ascii="仿宋_GB2312" w:hAnsi="仿宋_GB2312" w:cs="仿宋_GB2312" w:eastAsia="仿宋_GB2312"/>
                      <w:sz w:val="21"/>
                    </w:rPr>
                    <w:t>认证标准</w:t>
                  </w:r>
                </w:p>
              </w:tc>
            </w:tr>
          </w:tbl>
          <w:p>
            <w:pPr>
              <w:pStyle w:val="null3"/>
              <w:ind w:firstLine="480"/>
            </w:pPr>
            <w:r>
              <w:rPr>
                <w:rFonts w:ascii="仿宋_GB2312" w:hAnsi="仿宋_GB2312" w:cs="仿宋_GB2312" w:eastAsia="仿宋_GB2312"/>
                <w:sz w:val="21"/>
              </w:rPr>
              <w:t>4.</w:t>
            </w:r>
            <w:r>
              <w:rPr>
                <w:rFonts w:ascii="仿宋_GB2312" w:hAnsi="仿宋_GB2312" w:cs="仿宋_GB2312" w:eastAsia="仿宋_GB2312"/>
                <w:sz w:val="21"/>
              </w:rPr>
              <w:t>3.压缩机</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1）采用直流变频压缩机，压缩机容量调节范围从0～100%。</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采用</w:t>
            </w:r>
            <w:r>
              <w:rPr>
                <w:rFonts w:ascii="仿宋_GB2312" w:hAnsi="仿宋_GB2312" w:cs="仿宋_GB2312" w:eastAsia="仿宋_GB2312"/>
                <w:sz w:val="21"/>
              </w:rPr>
              <w:t>直流变频控制技术，实现对压缩机转速的无级调速。</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3）制冷剂采用R410a；</w:t>
            </w:r>
          </w:p>
          <w:p>
            <w:pPr>
              <w:pStyle w:val="null3"/>
              <w:ind w:firstLine="480"/>
            </w:pPr>
            <w:r>
              <w:rPr>
                <w:rFonts w:ascii="仿宋_GB2312" w:hAnsi="仿宋_GB2312" w:cs="仿宋_GB2312" w:eastAsia="仿宋_GB2312"/>
                <w:sz w:val="21"/>
              </w:rPr>
              <w:t>4.</w:t>
            </w:r>
            <w:r>
              <w:rPr>
                <w:rFonts w:ascii="仿宋_GB2312" w:hAnsi="仿宋_GB2312" w:cs="仿宋_GB2312" w:eastAsia="仿宋_GB2312"/>
                <w:sz w:val="21"/>
              </w:rPr>
              <w:t>4.加湿器</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1）恒温恒湿机组内置电热式加湿器；</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2）水箱采用SUS304不锈钢制作，双水箱设计，须有液位保护、超温报警等功能；</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3）加湿器电器连接应采用硅胶高温线，耐温</w:t>
            </w:r>
            <w:r>
              <w:rPr>
                <w:rFonts w:ascii="仿宋_GB2312" w:hAnsi="仿宋_GB2312" w:cs="仿宋_GB2312" w:eastAsia="仿宋_GB2312"/>
                <w:sz w:val="28"/>
              </w:rPr>
              <w:t>≥</w:t>
            </w:r>
            <w:r>
              <w:rPr>
                <w:rFonts w:ascii="仿宋_GB2312" w:hAnsi="仿宋_GB2312" w:cs="仿宋_GB2312" w:eastAsia="仿宋_GB2312"/>
                <w:sz w:val="21"/>
              </w:rPr>
              <w:t>300℃；</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4）水箱底部</w:t>
            </w:r>
            <w:r>
              <w:rPr>
                <w:rFonts w:ascii="仿宋_GB2312" w:hAnsi="仿宋_GB2312" w:cs="仿宋_GB2312" w:eastAsia="仿宋_GB2312"/>
                <w:sz w:val="21"/>
              </w:rPr>
              <w:t>应安装滑轨</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5）加湿量可实现0-100%输出；</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6）采用不间断连续加湿，控制精度可以达到±0.5%；</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）配置精密前置过滤器；</w:t>
            </w:r>
          </w:p>
          <w:p>
            <w:pPr>
              <w:pStyle w:val="null3"/>
              <w:ind w:firstLine="480"/>
            </w:pPr>
            <w:r>
              <w:rPr>
                <w:rFonts w:ascii="仿宋_GB2312" w:hAnsi="仿宋_GB2312" w:cs="仿宋_GB2312" w:eastAsia="仿宋_GB2312"/>
                <w:sz w:val="21"/>
              </w:rPr>
              <w:t>4.</w:t>
            </w:r>
            <w:r>
              <w:rPr>
                <w:rFonts w:ascii="仿宋_GB2312" w:hAnsi="仿宋_GB2312" w:cs="仿宋_GB2312" w:eastAsia="仿宋_GB2312"/>
                <w:sz w:val="21"/>
              </w:rPr>
              <w:t>5.电加热器</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1）恒温恒湿机组采用PTC陶瓷电加热器，安装于机组内部。</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2）电加热器框架采用SUS304不锈钢制作；</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3）加热量可实现0-100%输出；</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4）采用机械过热保护，发生超温时不通过</w:t>
            </w:r>
            <w:r>
              <w:rPr>
                <w:rFonts w:ascii="仿宋_GB2312" w:hAnsi="仿宋_GB2312" w:cs="仿宋_GB2312" w:eastAsia="仿宋_GB2312"/>
                <w:sz w:val="21"/>
              </w:rPr>
              <w:t>控制系统</w:t>
            </w:r>
            <w:r>
              <w:rPr>
                <w:rFonts w:ascii="仿宋_GB2312" w:hAnsi="仿宋_GB2312" w:cs="仿宋_GB2312" w:eastAsia="仿宋_GB2312"/>
                <w:sz w:val="21"/>
              </w:rPr>
              <w:t>立即断开电加热接触器；</w:t>
            </w:r>
            <w:r>
              <w:rPr>
                <w:rFonts w:ascii="仿宋_GB2312" w:hAnsi="仿宋_GB2312" w:cs="仿宋_GB2312" w:eastAsia="仿宋_GB2312"/>
                <w:sz w:val="21"/>
              </w:rPr>
              <w:t>过热温度可自定义。</w:t>
            </w:r>
          </w:p>
          <w:p>
            <w:pPr>
              <w:pStyle w:val="null3"/>
              <w:ind w:firstLine="480"/>
            </w:pPr>
            <w:r>
              <w:rPr>
                <w:rFonts w:ascii="仿宋_GB2312" w:hAnsi="仿宋_GB2312" w:cs="仿宋_GB2312" w:eastAsia="仿宋_GB2312"/>
                <w:sz w:val="21"/>
              </w:rPr>
              <w:t>4.</w:t>
            </w:r>
            <w:r>
              <w:rPr>
                <w:rFonts w:ascii="仿宋_GB2312" w:hAnsi="仿宋_GB2312" w:cs="仿宋_GB2312" w:eastAsia="仿宋_GB2312"/>
                <w:sz w:val="21"/>
              </w:rPr>
              <w:t>6.风机</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）风量可实现风量</w:t>
            </w:r>
            <w:r>
              <w:rPr>
                <w:rFonts w:ascii="仿宋_GB2312" w:hAnsi="仿宋_GB2312" w:cs="仿宋_GB2312" w:eastAsia="仿宋_GB2312"/>
                <w:sz w:val="21"/>
              </w:rPr>
              <w:t>0-100%调节；</w:t>
            </w:r>
          </w:p>
          <w:p>
            <w:pPr>
              <w:pStyle w:val="null3"/>
              <w:ind w:firstLine="480"/>
            </w:pPr>
            <w:r>
              <w:rPr>
                <w:rFonts w:ascii="仿宋_GB2312" w:hAnsi="仿宋_GB2312" w:cs="仿宋_GB2312" w:eastAsia="仿宋_GB2312"/>
                <w:sz w:val="21"/>
              </w:rPr>
              <w:t>4.</w:t>
            </w:r>
            <w:r>
              <w:rPr>
                <w:rFonts w:ascii="仿宋_GB2312" w:hAnsi="仿宋_GB2312" w:cs="仿宋_GB2312" w:eastAsia="仿宋_GB2312"/>
                <w:sz w:val="21"/>
              </w:rPr>
              <w:t>7.蒸发器</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）蒸发器面风速</w:t>
            </w:r>
            <w:r>
              <w:rPr>
                <w:rFonts w:ascii="仿宋_GB2312" w:hAnsi="仿宋_GB2312" w:cs="仿宋_GB2312" w:eastAsia="仿宋_GB2312"/>
                <w:sz w:val="21"/>
              </w:rPr>
              <w:t>≤2.5m/s；</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）蒸发盘管承压</w:t>
            </w:r>
            <w:r>
              <w:rPr>
                <w:rFonts w:ascii="仿宋_GB2312" w:hAnsi="仿宋_GB2312" w:cs="仿宋_GB2312" w:eastAsia="仿宋_GB2312"/>
                <w:sz w:val="21"/>
              </w:rPr>
              <w:t>≥4.0MPa；</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）冷凝水盘采用</w:t>
            </w:r>
            <w:r>
              <w:rPr>
                <w:rFonts w:ascii="仿宋_GB2312" w:hAnsi="仿宋_GB2312" w:cs="仿宋_GB2312" w:eastAsia="仿宋_GB2312"/>
                <w:sz w:val="21"/>
              </w:rPr>
              <w:t>SUS304不锈钢制作，排水设水封结构；</w:t>
            </w:r>
          </w:p>
          <w:p>
            <w:pPr>
              <w:pStyle w:val="null3"/>
              <w:ind w:firstLine="480"/>
            </w:pPr>
            <w:r>
              <w:rPr>
                <w:rFonts w:ascii="仿宋_GB2312" w:hAnsi="仿宋_GB2312" w:cs="仿宋_GB2312" w:eastAsia="仿宋_GB2312"/>
                <w:sz w:val="21"/>
              </w:rPr>
              <w:t>4.</w:t>
            </w:r>
            <w:r>
              <w:rPr>
                <w:rFonts w:ascii="仿宋_GB2312" w:hAnsi="仿宋_GB2312" w:cs="仿宋_GB2312" w:eastAsia="仿宋_GB2312"/>
                <w:sz w:val="21"/>
              </w:rPr>
              <w:t>8.室外机组</w:t>
            </w:r>
          </w:p>
          <w:p>
            <w:pPr>
              <w:pStyle w:val="null3"/>
              <w:ind w:firstLine="480"/>
            </w:pPr>
            <w:r>
              <w:rPr>
                <w:rFonts w:ascii="仿宋_GB2312" w:hAnsi="仿宋_GB2312" w:cs="仿宋_GB2312" w:eastAsia="仿宋_GB2312"/>
                <w:sz w:val="21"/>
              </w:rPr>
              <w:t>风冷冷凝器</w:t>
            </w:r>
            <w:r>
              <w:rPr>
                <w:rFonts w:ascii="仿宋_GB2312" w:hAnsi="仿宋_GB2312" w:cs="仿宋_GB2312" w:eastAsia="仿宋_GB2312"/>
                <w:sz w:val="21"/>
              </w:rPr>
              <w:t>可根据</w:t>
            </w:r>
            <w:r>
              <w:rPr>
                <w:rFonts w:ascii="仿宋_GB2312" w:hAnsi="仿宋_GB2312" w:cs="仿宋_GB2312" w:eastAsia="仿宋_GB2312"/>
                <w:sz w:val="21"/>
              </w:rPr>
              <w:t>室外气温的变化无极调节冷凝器风机的转速，从而使冷凝压力在环境温度</w:t>
            </w:r>
            <w:r>
              <w:rPr>
                <w:rFonts w:ascii="仿宋_GB2312" w:hAnsi="仿宋_GB2312" w:cs="仿宋_GB2312" w:eastAsia="仿宋_GB2312"/>
                <w:sz w:val="21"/>
              </w:rPr>
              <w:t>-30℃~+</w:t>
            </w:r>
            <w:r>
              <w:rPr>
                <w:rFonts w:ascii="仿宋_GB2312" w:hAnsi="仿宋_GB2312" w:cs="仿宋_GB2312" w:eastAsia="仿宋_GB2312"/>
                <w:sz w:val="21"/>
              </w:rPr>
              <w:t>60</w:t>
            </w:r>
            <w:r>
              <w:rPr>
                <w:rFonts w:ascii="仿宋_GB2312" w:hAnsi="仿宋_GB2312" w:cs="仿宋_GB2312" w:eastAsia="仿宋_GB2312"/>
                <w:sz w:val="21"/>
              </w:rPr>
              <w:t>℃内保持稳定</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4.</w:t>
            </w:r>
            <w:r>
              <w:rPr>
                <w:rFonts w:ascii="仿宋_GB2312" w:hAnsi="仿宋_GB2312" w:cs="仿宋_GB2312" w:eastAsia="仿宋_GB2312"/>
                <w:sz w:val="21"/>
              </w:rPr>
              <w:t>9.温湿度控制系统</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1）标准环境实验室空调应能按要求自动调节室内温、湿度，具有制冷、加热、加湿、除湿等功能；湿度控制应采用绝对湿度控制方式。</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2）温度和湿度</w:t>
            </w:r>
            <w:r>
              <w:rPr>
                <w:rFonts w:ascii="仿宋_GB2312" w:hAnsi="仿宋_GB2312" w:cs="仿宋_GB2312" w:eastAsia="仿宋_GB2312"/>
                <w:sz w:val="21"/>
              </w:rPr>
              <w:t>控制精度：</w:t>
            </w:r>
            <w:r>
              <w:rPr>
                <w:rFonts w:ascii="仿宋_GB2312" w:hAnsi="仿宋_GB2312" w:cs="仿宋_GB2312" w:eastAsia="仿宋_GB2312"/>
                <w:sz w:val="21"/>
              </w:rPr>
              <w:t>≤</w:t>
            </w:r>
            <w:r>
              <w:rPr>
                <w:rFonts w:ascii="仿宋_GB2312" w:hAnsi="仿宋_GB2312" w:cs="仿宋_GB2312" w:eastAsia="仿宋_GB2312"/>
                <w:sz w:val="21"/>
              </w:rPr>
              <w:t>土</w:t>
            </w:r>
            <w:r>
              <w:rPr>
                <w:rFonts w:ascii="仿宋_GB2312" w:hAnsi="仿宋_GB2312" w:cs="仿宋_GB2312" w:eastAsia="仿宋_GB2312"/>
                <w:sz w:val="21"/>
              </w:rPr>
              <w:t>0.5℃和</w:t>
            </w:r>
            <w:r>
              <w:rPr>
                <w:rFonts w:ascii="仿宋_GB2312" w:hAnsi="仿宋_GB2312" w:cs="仿宋_GB2312" w:eastAsia="仿宋_GB2312"/>
                <w:sz w:val="21"/>
              </w:rPr>
              <w:t>≤</w:t>
            </w:r>
            <w:r>
              <w:rPr>
                <w:rFonts w:ascii="仿宋_GB2312" w:hAnsi="仿宋_GB2312" w:cs="仿宋_GB2312" w:eastAsia="仿宋_GB2312"/>
                <w:sz w:val="21"/>
              </w:rPr>
              <w:t>土</w:t>
            </w:r>
            <w:r>
              <w:rPr>
                <w:rFonts w:ascii="仿宋_GB2312" w:hAnsi="仿宋_GB2312" w:cs="仿宋_GB2312" w:eastAsia="仿宋_GB2312"/>
                <w:sz w:val="21"/>
              </w:rPr>
              <w:t>2%H。</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3）机组控制</w:t>
            </w:r>
            <w:r>
              <w:rPr>
                <w:rFonts w:ascii="仿宋_GB2312" w:hAnsi="仿宋_GB2312" w:cs="仿宋_GB2312" w:eastAsia="仿宋_GB2312"/>
                <w:sz w:val="21"/>
              </w:rPr>
              <w:t>器</w:t>
            </w:r>
            <w:r>
              <w:rPr>
                <w:rFonts w:ascii="仿宋_GB2312" w:hAnsi="仿宋_GB2312" w:cs="仿宋_GB2312" w:eastAsia="仿宋_GB2312"/>
                <w:sz w:val="21"/>
              </w:rPr>
              <w:t>点位预留</w:t>
            </w:r>
            <w:r>
              <w:rPr>
                <w:rFonts w:ascii="仿宋_GB2312" w:hAnsi="仿宋_GB2312" w:cs="仿宋_GB2312" w:eastAsia="仿宋_GB2312"/>
                <w:sz w:val="21"/>
              </w:rPr>
              <w:t>20%</w:t>
            </w:r>
            <w:r>
              <w:rPr>
                <w:rFonts w:ascii="仿宋_GB2312" w:hAnsi="仿宋_GB2312" w:cs="仿宋_GB2312" w:eastAsia="仿宋_GB2312"/>
                <w:sz w:val="21"/>
              </w:rPr>
              <w:t xml:space="preserve"> </w:t>
            </w:r>
            <w:r>
              <w:rPr>
                <w:rFonts w:ascii="仿宋_GB2312" w:hAnsi="仿宋_GB2312" w:cs="仿宋_GB2312" w:eastAsia="仿宋_GB2312"/>
                <w:sz w:val="21"/>
              </w:rPr>
              <w:t>I/O端口</w:t>
            </w:r>
            <w:r>
              <w:rPr>
                <w:rFonts w:ascii="仿宋_GB2312" w:hAnsi="仿宋_GB2312" w:cs="仿宋_GB2312" w:eastAsia="仿宋_GB2312"/>
                <w:sz w:val="21"/>
              </w:rPr>
              <w:t>，</w:t>
            </w:r>
            <w:r>
              <w:rPr>
                <w:rFonts w:ascii="仿宋_GB2312" w:hAnsi="仿宋_GB2312" w:cs="仿宋_GB2312" w:eastAsia="仿宋_GB2312"/>
                <w:sz w:val="21"/>
              </w:rPr>
              <w:t>不接受</w:t>
            </w:r>
            <w:r>
              <w:rPr>
                <w:rFonts w:ascii="仿宋_GB2312" w:hAnsi="仿宋_GB2312" w:cs="仿宋_GB2312" w:eastAsia="仿宋_GB2312"/>
                <w:sz w:val="21"/>
              </w:rPr>
              <w:t>DDC和单片机控制器；</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4）系统备有自动记录</w:t>
            </w:r>
            <w:r>
              <w:rPr>
                <w:rFonts w:ascii="仿宋_GB2312" w:hAnsi="仿宋_GB2312" w:cs="仿宋_GB2312" w:eastAsia="仿宋_GB2312"/>
                <w:sz w:val="21"/>
              </w:rPr>
              <w:t>≥</w:t>
            </w:r>
            <w:r>
              <w:rPr>
                <w:rFonts w:ascii="仿宋_GB2312" w:hAnsi="仿宋_GB2312" w:cs="仿宋_GB2312" w:eastAsia="仿宋_GB2312"/>
                <w:sz w:val="21"/>
              </w:rPr>
              <w:t>50个重要事故的发生日期及时间功能。系统具有断电后自动启动功能，三级安全密码</w:t>
            </w:r>
            <w:r>
              <w:rPr>
                <w:rFonts w:ascii="仿宋_GB2312" w:hAnsi="仿宋_GB2312" w:cs="仿宋_GB2312" w:eastAsia="仿宋_GB2312"/>
                <w:sz w:val="21"/>
              </w:rPr>
              <w:t>保护</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4.</w:t>
            </w:r>
            <w:r>
              <w:rPr>
                <w:rFonts w:ascii="仿宋_GB2312" w:hAnsi="仿宋_GB2312" w:cs="仿宋_GB2312" w:eastAsia="仿宋_GB2312"/>
                <w:sz w:val="21"/>
              </w:rPr>
              <w:t>10.实验室温湿度显示</w:t>
            </w:r>
          </w:p>
          <w:p>
            <w:pPr>
              <w:pStyle w:val="null3"/>
              <w:ind w:firstLine="480"/>
            </w:pPr>
            <w:r>
              <w:rPr>
                <w:rFonts w:ascii="仿宋_GB2312" w:hAnsi="仿宋_GB2312" w:cs="仿宋_GB2312" w:eastAsia="仿宋_GB2312"/>
                <w:sz w:val="21"/>
              </w:rPr>
              <w:t>温湿度传感器</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）温度测量范围：</w:t>
            </w:r>
            <w:r>
              <w:rPr>
                <w:rFonts w:ascii="仿宋_GB2312" w:hAnsi="仿宋_GB2312" w:cs="仿宋_GB2312" w:eastAsia="仿宋_GB2312"/>
                <w:sz w:val="21"/>
              </w:rPr>
              <w:t>0℃～50℃，精度：</w:t>
            </w:r>
            <w:r>
              <w:rPr>
                <w:rFonts w:ascii="仿宋_GB2312" w:hAnsi="仿宋_GB2312" w:cs="仿宋_GB2312" w:eastAsia="仿宋_GB2312"/>
                <w:sz w:val="21"/>
              </w:rPr>
              <w:t>≤（</w:t>
            </w:r>
            <w:r>
              <w:rPr>
                <w:rFonts w:ascii="仿宋_GB2312" w:hAnsi="仿宋_GB2312" w:cs="仿宋_GB2312" w:eastAsia="仿宋_GB2312"/>
                <w:sz w:val="21"/>
              </w:rPr>
              <w:t>±0.2℃</w:t>
            </w:r>
            <w:r>
              <w:rPr>
                <w:rFonts w:ascii="仿宋_GB2312" w:hAnsi="仿宋_GB2312" w:cs="仿宋_GB2312" w:eastAsia="仿宋_GB2312"/>
                <w:sz w:val="21"/>
              </w:rPr>
              <w:t>、</w:t>
            </w:r>
            <w:r>
              <w:rPr>
                <w:rFonts w:ascii="仿宋_GB2312" w:hAnsi="仿宋_GB2312" w:cs="仿宋_GB2312" w:eastAsia="仿宋_GB2312"/>
                <w:sz w:val="21"/>
              </w:rPr>
              <w:t>0.5%实测值取最小</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）相对湿度测量范围：</w:t>
            </w:r>
            <w:r>
              <w:rPr>
                <w:rFonts w:ascii="仿宋_GB2312" w:hAnsi="仿宋_GB2312" w:cs="仿宋_GB2312" w:eastAsia="仿宋_GB2312"/>
                <w:sz w:val="21"/>
              </w:rPr>
              <w:t>(0～100)%RH，精度</w:t>
            </w:r>
            <w:r>
              <w:rPr>
                <w:rFonts w:ascii="仿宋_GB2312" w:hAnsi="仿宋_GB2312" w:cs="仿宋_GB2312" w:eastAsia="仿宋_GB2312"/>
                <w:sz w:val="21"/>
              </w:rPr>
              <w:t>≤（</w:t>
            </w:r>
            <w:r>
              <w:rPr>
                <w:rFonts w:ascii="仿宋_GB2312" w:hAnsi="仿宋_GB2312" w:cs="仿宋_GB2312" w:eastAsia="仿宋_GB2312"/>
                <w:sz w:val="21"/>
              </w:rPr>
              <w:t>±2%RH</w:t>
            </w:r>
            <w:r>
              <w:rPr>
                <w:rFonts w:ascii="仿宋_GB2312" w:hAnsi="仿宋_GB2312" w:cs="仿宋_GB2312" w:eastAsia="仿宋_GB2312"/>
                <w:sz w:val="21"/>
              </w:rPr>
              <w:t>、</w:t>
            </w:r>
            <w:r>
              <w:rPr>
                <w:rFonts w:ascii="仿宋_GB2312" w:hAnsi="仿宋_GB2312" w:cs="仿宋_GB2312" w:eastAsia="仿宋_GB2312"/>
                <w:sz w:val="21"/>
              </w:rPr>
              <w:t>0.5%实测值取最小</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）传感器反应时间：</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s。</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）显示器分辨率：</w:t>
            </w:r>
            <w:r>
              <w:rPr>
                <w:rFonts w:ascii="仿宋_GB2312" w:hAnsi="仿宋_GB2312" w:cs="仿宋_GB2312" w:eastAsia="仿宋_GB2312"/>
                <w:sz w:val="21"/>
              </w:rPr>
              <w:t>≤0.01℃。</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）相对湿度测量范围：</w:t>
            </w:r>
            <w:r>
              <w:rPr>
                <w:rFonts w:ascii="仿宋_GB2312" w:hAnsi="仿宋_GB2312" w:cs="仿宋_GB2312" w:eastAsia="仿宋_GB2312"/>
                <w:sz w:val="21"/>
              </w:rPr>
              <w:t>(0～100)%RH；显示分辨率≤0.01%RH；</w:t>
            </w:r>
          </w:p>
          <w:p>
            <w:pPr>
              <w:pStyle w:val="null3"/>
              <w:ind w:firstLine="480"/>
            </w:pPr>
            <w:r>
              <w:rPr>
                <w:rFonts w:ascii="仿宋_GB2312" w:hAnsi="仿宋_GB2312" w:cs="仿宋_GB2312" w:eastAsia="仿宋_GB2312"/>
                <w:sz w:val="21"/>
              </w:rPr>
              <w:t>4.</w:t>
            </w:r>
            <w:r>
              <w:rPr>
                <w:rFonts w:ascii="仿宋_GB2312" w:hAnsi="仿宋_GB2312" w:cs="仿宋_GB2312" w:eastAsia="仿宋_GB2312"/>
                <w:sz w:val="21"/>
              </w:rPr>
              <w:t>11.其他要求</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1）漏水报警系统：采用全密封防水结构，直接安装在机组内，所有接头及开孔均依照IP66的防水标准来设计，及时发现漏水并及时报警。</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2）恒温恒湿机组</w:t>
            </w:r>
            <w:r>
              <w:rPr>
                <w:rFonts w:ascii="仿宋_GB2312" w:hAnsi="仿宋_GB2312" w:cs="仿宋_GB2312" w:eastAsia="仿宋_GB2312"/>
                <w:sz w:val="21"/>
              </w:rPr>
              <w:t>具备通过电脑与</w:t>
            </w:r>
            <w:r>
              <w:rPr>
                <w:rFonts w:ascii="仿宋_GB2312" w:hAnsi="仿宋_GB2312" w:cs="仿宋_GB2312" w:eastAsia="仿宋_GB2312"/>
                <w:sz w:val="21"/>
              </w:rPr>
              <w:t>手机</w:t>
            </w:r>
            <w:r>
              <w:rPr>
                <w:rFonts w:ascii="仿宋_GB2312" w:hAnsi="仿宋_GB2312" w:cs="仿宋_GB2312" w:eastAsia="仿宋_GB2312"/>
                <w:sz w:val="21"/>
              </w:rPr>
              <w:t>APP监测温湿度、报警记录查看等功能。</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）机组内部配置二次回风调节阀，根据实验室实际热湿负荷调节一、二次回风比例。</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）机组门板安装灯带，通过颜色显示机组的</w:t>
            </w:r>
            <w:r>
              <w:rPr>
                <w:rFonts w:ascii="仿宋_GB2312" w:hAnsi="仿宋_GB2312" w:cs="仿宋_GB2312" w:eastAsia="仿宋_GB2312"/>
                <w:sz w:val="21"/>
              </w:rPr>
              <w:t>运行、停止等工作</w:t>
            </w:r>
            <w:r>
              <w:rPr>
                <w:rFonts w:ascii="仿宋_GB2312" w:hAnsi="仿宋_GB2312" w:cs="仿宋_GB2312" w:eastAsia="仿宋_GB2312"/>
                <w:sz w:val="21"/>
              </w:rPr>
              <w:t>状态。</w:t>
            </w:r>
          </w:p>
          <w:p>
            <w:pPr>
              <w:pStyle w:val="null3"/>
              <w:ind w:firstLine="480"/>
            </w:pPr>
            <w:r>
              <w:rPr>
                <w:rFonts w:ascii="仿宋_GB2312" w:hAnsi="仿宋_GB2312" w:cs="仿宋_GB2312" w:eastAsia="仿宋_GB2312"/>
                <w:sz w:val="21"/>
              </w:rPr>
              <w:t>5、风管技术要求</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1）风管系统的设计，必须满足消防相关的标准、规范</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2）风管材料：</w:t>
            </w:r>
          </w:p>
          <w:p>
            <w:pPr>
              <w:pStyle w:val="null3"/>
              <w:ind w:firstLine="480"/>
            </w:pPr>
            <w:r>
              <w:rPr>
                <w:rFonts w:ascii="仿宋_GB2312" w:hAnsi="仿宋_GB2312" w:cs="仿宋_GB2312" w:eastAsia="仿宋_GB2312"/>
                <w:sz w:val="21"/>
              </w:rPr>
              <w:t>1）恒温恒湿实验室空调风管道采用镀锌铁皮钢板。</w:t>
            </w:r>
          </w:p>
          <w:p>
            <w:pPr>
              <w:pStyle w:val="null3"/>
              <w:ind w:firstLine="480"/>
            </w:pPr>
            <w:r>
              <w:rPr>
                <w:rFonts w:ascii="仿宋_GB2312" w:hAnsi="仿宋_GB2312" w:cs="仿宋_GB2312" w:eastAsia="仿宋_GB2312"/>
                <w:sz w:val="21"/>
              </w:rPr>
              <w:t>2）厚度与加工方法按《通风与空调工程施工质量验收规范》（GB50243-2016)的规定执行。</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3）穿越沉降缝或变形缝处的风管两侧,以及与通风机进出口相连处,应设</w:t>
            </w:r>
            <w:r>
              <w:rPr>
                <w:rFonts w:ascii="仿宋_GB2312" w:hAnsi="仿宋_GB2312" w:cs="仿宋_GB2312" w:eastAsia="仿宋_GB2312"/>
                <w:sz w:val="21"/>
              </w:rPr>
              <w:t>置长度为</w:t>
            </w:r>
            <w:r>
              <w:rPr>
                <w:rFonts w:ascii="仿宋_GB2312" w:hAnsi="仿宋_GB2312" w:cs="仿宋_GB2312" w:eastAsia="仿宋_GB2312"/>
                <w:sz w:val="21"/>
              </w:rPr>
              <w:t>150mm的</w:t>
            </w:r>
            <w:r>
              <w:rPr>
                <w:rFonts w:ascii="仿宋_GB2312" w:hAnsi="仿宋_GB2312" w:cs="仿宋_GB2312" w:eastAsia="仿宋_GB2312"/>
                <w:sz w:val="21"/>
              </w:rPr>
              <w:t>软接</w:t>
            </w:r>
            <w:r>
              <w:rPr>
                <w:rFonts w:ascii="仿宋_GB2312" w:hAnsi="仿宋_GB2312" w:cs="仿宋_GB2312" w:eastAsia="仿宋_GB2312"/>
                <w:sz w:val="21"/>
              </w:rPr>
              <w:t>;软接的接口应牢固严密.在软接处禁止变径。</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4）所有的风管,必须设置必要的支吊或托架,其构造形式在确保牢固可靠的原则下根据现场情况选定</w:t>
            </w:r>
            <w:r>
              <w:rPr>
                <w:rFonts w:ascii="仿宋_GB2312" w:hAnsi="仿宋_GB2312" w:cs="仿宋_GB2312" w:eastAsia="仿宋_GB2312"/>
                <w:sz w:val="21"/>
              </w:rPr>
              <w:t>,详见国标图集做法。</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5）风管支、吊或托架应设置于保温层的外部,并在支吊托架与风管间镶以垫木。同时应避免在法兰、测量孔、调阀等零部件处设置支吊托架。</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6）保温材料采用难燃B1级橡塑材料。</w:t>
            </w:r>
          </w:p>
          <w:p>
            <w:pPr>
              <w:pStyle w:val="null3"/>
              <w:ind w:firstLine="480"/>
            </w:pPr>
            <w:r>
              <w:rPr>
                <w:rFonts w:ascii="仿宋_GB2312" w:hAnsi="仿宋_GB2312" w:cs="仿宋_GB2312" w:eastAsia="仿宋_GB2312"/>
                <w:sz w:val="21"/>
              </w:rPr>
              <w:t>6、压缩空气管道技术要求</w:t>
            </w:r>
          </w:p>
          <w:p>
            <w:pPr>
              <w:pStyle w:val="null3"/>
              <w:ind w:firstLine="480"/>
            </w:pPr>
            <w:r>
              <w:rPr>
                <w:rFonts w:ascii="仿宋_GB2312" w:hAnsi="仿宋_GB2312" w:cs="仿宋_GB2312" w:eastAsia="仿宋_GB2312"/>
                <w:sz w:val="21"/>
              </w:rPr>
              <w:t>本项目空压机甲供（</w:t>
            </w:r>
            <w:r>
              <w:rPr>
                <w:rFonts w:ascii="仿宋_GB2312" w:hAnsi="仿宋_GB2312" w:cs="仿宋_GB2312" w:eastAsia="仿宋_GB2312"/>
                <w:sz w:val="21"/>
              </w:rPr>
              <w:t>1、额定工作压力/最大工作压力：0.7 - 1.3MPA； 2、公称容积流量/流量范围：1.5 - 4.0m³/分钟； 3、工作电压：380V），需配合敷设压缩空气管路，压缩空气管路采用316不锈钢管，在末端接口处应配备油水分离器。</w:t>
            </w:r>
          </w:p>
          <w:p>
            <w:pPr>
              <w:pStyle w:val="null3"/>
              <w:jc w:val="left"/>
            </w:pP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实验室家具</w:t>
            </w:r>
            <w:r>
              <w:rPr>
                <w:rFonts w:ascii="仿宋_GB2312" w:hAnsi="仿宋_GB2312" w:cs="仿宋_GB2312" w:eastAsia="仿宋_GB2312"/>
              </w:rPr>
              <w:t>采购要求</w:t>
            </w:r>
          </w:p>
          <w:p>
            <w:pPr>
              <w:pStyle w:val="null3"/>
              <w:jc w:val="left"/>
              <w:outlineLvl w:val="2"/>
            </w:pPr>
            <w:r>
              <w:rPr>
                <w:rFonts w:ascii="仿宋_GB2312" w:hAnsi="仿宋_GB2312" w:cs="仿宋_GB2312" w:eastAsia="仿宋_GB2312"/>
                <w:sz w:val="21"/>
                <w:b/>
              </w:rPr>
              <w:t>（</w:t>
            </w:r>
            <w:r>
              <w:rPr>
                <w:rFonts w:ascii="仿宋_GB2312" w:hAnsi="仿宋_GB2312" w:cs="仿宋_GB2312" w:eastAsia="仿宋_GB2312"/>
                <w:sz w:val="21"/>
                <w:b/>
              </w:rPr>
              <w:t>一）采购数量</w:t>
            </w:r>
          </w:p>
          <w:p>
            <w:pPr>
              <w:pStyle w:val="null3"/>
              <w:ind w:firstLine="420"/>
              <w:jc w:val="both"/>
            </w:pPr>
            <w:r>
              <w:rPr>
                <w:rFonts w:ascii="仿宋_GB2312" w:hAnsi="仿宋_GB2312" w:cs="仿宋_GB2312" w:eastAsia="仿宋_GB2312"/>
                <w:sz w:val="21"/>
              </w:rPr>
              <w:t>纺织恒温恒湿室</w:t>
            </w:r>
            <w:r>
              <w:rPr>
                <w:rFonts w:ascii="仿宋_GB2312" w:hAnsi="仿宋_GB2312" w:cs="仿宋_GB2312" w:eastAsia="仿宋_GB2312"/>
                <w:sz w:val="21"/>
              </w:rPr>
              <w:t>:</w:t>
            </w:r>
            <w:r>
              <w:rPr>
                <w:rFonts w:ascii="仿宋_GB2312" w:hAnsi="仿宋_GB2312" w:cs="仿宋_GB2312" w:eastAsia="仿宋_GB2312"/>
                <w:sz w:val="21"/>
              </w:rPr>
              <w:t>3410*750*790边台，5250*750*790边台，2000*750*790边台，980*980*790倒角台一个。</w:t>
            </w:r>
            <w:r>
              <w:rPr>
                <w:rFonts w:ascii="仿宋_GB2312" w:hAnsi="仿宋_GB2312" w:cs="仿宋_GB2312" w:eastAsia="仿宋_GB2312"/>
                <w:sz w:val="21"/>
                <w:b/>
              </w:rPr>
              <w:t>（具体尺寸以实际实施中测量为准）</w:t>
            </w:r>
          </w:p>
          <w:p>
            <w:pPr>
              <w:pStyle w:val="null3"/>
              <w:ind w:firstLine="420"/>
              <w:jc w:val="both"/>
            </w:pPr>
            <w:r>
              <w:rPr>
                <w:rFonts w:ascii="仿宋_GB2312" w:hAnsi="仿宋_GB2312" w:cs="仿宋_GB2312" w:eastAsia="仿宋_GB2312"/>
                <w:sz w:val="21"/>
              </w:rPr>
              <w:t>恒温低湿室：</w:t>
            </w:r>
            <w:r>
              <w:rPr>
                <w:rFonts w:ascii="仿宋_GB2312" w:hAnsi="仿宋_GB2312" w:cs="仿宋_GB2312" w:eastAsia="仿宋_GB2312"/>
                <w:sz w:val="21"/>
              </w:rPr>
              <w:t>2000*750*790边台，3100*750*790边台，980*980*790倒角台一个</w:t>
            </w:r>
            <w:r>
              <w:rPr>
                <w:rFonts w:ascii="仿宋_GB2312" w:hAnsi="仿宋_GB2312" w:cs="仿宋_GB2312" w:eastAsia="仿宋_GB2312"/>
                <w:sz w:val="21"/>
              </w:rPr>
              <w:t>。</w:t>
            </w:r>
            <w:r>
              <w:rPr>
                <w:rFonts w:ascii="仿宋_GB2312" w:hAnsi="仿宋_GB2312" w:cs="仿宋_GB2312" w:eastAsia="仿宋_GB2312"/>
                <w:sz w:val="21"/>
                <w:b/>
              </w:rPr>
              <w:t>（具体尺寸以实际实施中测量为准）</w:t>
            </w:r>
          </w:p>
          <w:p>
            <w:pPr>
              <w:pStyle w:val="null3"/>
              <w:jc w:val="left"/>
              <w:outlineLvl w:val="2"/>
            </w:pPr>
            <w:r>
              <w:rPr>
                <w:rFonts w:ascii="仿宋_GB2312" w:hAnsi="仿宋_GB2312" w:cs="仿宋_GB2312" w:eastAsia="仿宋_GB2312"/>
                <w:sz w:val="21"/>
                <w:b/>
              </w:rPr>
              <w:t>（</w:t>
            </w:r>
            <w:r>
              <w:rPr>
                <w:rFonts w:ascii="仿宋_GB2312" w:hAnsi="仿宋_GB2312" w:cs="仿宋_GB2312" w:eastAsia="仿宋_GB2312"/>
                <w:sz w:val="21"/>
                <w:b/>
              </w:rPr>
              <w:t>二）技术要求</w:t>
            </w:r>
          </w:p>
          <w:p>
            <w:pPr>
              <w:pStyle w:val="null3"/>
              <w:jc w:val="left"/>
              <w:outlineLvl w:val="2"/>
            </w:pPr>
            <w:r>
              <w:rPr>
                <w:rFonts w:ascii="仿宋_GB2312" w:hAnsi="仿宋_GB2312" w:cs="仿宋_GB2312" w:eastAsia="仿宋_GB2312"/>
                <w:sz w:val="21"/>
                <w:b/>
              </w:rPr>
              <w:t>1、实验台</w:t>
            </w:r>
            <w:r>
              <w:rPr>
                <w:rFonts w:ascii="仿宋_GB2312" w:hAnsi="仿宋_GB2312" w:cs="仿宋_GB2312" w:eastAsia="仿宋_GB2312"/>
                <w:sz w:val="21"/>
                <w:b/>
              </w:rPr>
              <w:t>技术要求</w:t>
            </w:r>
          </w:p>
          <w:p>
            <w:pPr>
              <w:pStyle w:val="null3"/>
              <w:ind w:firstLine="480"/>
              <w:jc w:val="both"/>
            </w:pPr>
            <w:r>
              <w:rPr>
                <w:rFonts w:ascii="仿宋_GB2312" w:hAnsi="仿宋_GB2312" w:cs="仿宋_GB2312" w:eastAsia="仿宋_GB2312"/>
                <w:sz w:val="21"/>
              </w:rPr>
              <w:t>1.1总体要求：</w:t>
            </w:r>
          </w:p>
          <w:p>
            <w:pPr>
              <w:pStyle w:val="null3"/>
              <w:ind w:firstLine="480"/>
              <w:jc w:val="both"/>
            </w:pPr>
            <w:r>
              <w:rPr>
                <w:rFonts w:ascii="仿宋_GB2312" w:hAnsi="仿宋_GB2312" w:cs="仿宋_GB2312" w:eastAsia="仿宋_GB2312"/>
                <w:sz w:val="21"/>
              </w:rPr>
              <w:t>符合</w:t>
            </w:r>
            <w:r>
              <w:rPr>
                <w:rFonts w:ascii="仿宋_GB2312" w:hAnsi="仿宋_GB2312" w:cs="仿宋_GB2312" w:eastAsia="仿宋_GB2312"/>
                <w:sz w:val="21"/>
              </w:rPr>
              <w:t>GB/T 24820-2024实验室家具通用技术条件要求；</w:t>
            </w:r>
          </w:p>
          <w:p>
            <w:pPr>
              <w:pStyle w:val="null3"/>
              <w:ind w:firstLine="480"/>
              <w:jc w:val="both"/>
            </w:pPr>
            <w:r>
              <w:rPr>
                <w:rFonts w:ascii="仿宋_GB2312" w:hAnsi="仿宋_GB2312" w:cs="仿宋_GB2312" w:eastAsia="仿宋_GB2312"/>
                <w:sz w:val="21"/>
              </w:rPr>
              <w:t>1.2外观及理化性能要求：</w:t>
            </w:r>
          </w:p>
          <w:p>
            <w:pPr>
              <w:pStyle w:val="null3"/>
              <w:ind w:firstLine="480"/>
              <w:jc w:val="both"/>
            </w:pPr>
            <w:r>
              <w:rPr>
                <w:rFonts w:ascii="仿宋_GB2312" w:hAnsi="仿宋_GB2312" w:cs="仿宋_GB2312" w:eastAsia="仿宋_GB2312"/>
                <w:sz w:val="21"/>
              </w:rPr>
              <w:t>金属件：</w:t>
            </w:r>
            <w:r>
              <w:rPr>
                <w:rFonts w:ascii="仿宋_GB2312" w:hAnsi="仿宋_GB2312" w:cs="仿宋_GB2312" w:eastAsia="仿宋_GB2312"/>
                <w:sz w:val="21"/>
              </w:rPr>
              <w:t>焊接件应无脱焊、虚焊、焊穿、错位，焊接件应无夹渣、气孔、焊瘤、焊丝头、咬边、飞溅，焊接处表面波纹应均匀，冲压件应无脱层、裂缝，喷涂层应无漏喷、锈蚀和脱色、掉色现象，涂层应光滑均匀，色泽一致，应无流挂、疙瘩、皱皮、飞漆等缺陷；表面金属喷漆（塑）涂层：硬度</w:t>
            </w:r>
            <w:r>
              <w:rPr>
                <w:rFonts w:ascii="仿宋_GB2312" w:hAnsi="仿宋_GB2312" w:cs="仿宋_GB2312" w:eastAsia="仿宋_GB2312"/>
                <w:sz w:val="21"/>
              </w:rPr>
              <w:t>≥H；冲击强度：冲击高度400m，应无剥落，裂纹、皱纹；耐腐蚀：100h内，观察在溶液中样板上划道两侧3mm以外，应无鼓泡产生；</w:t>
            </w:r>
            <w:r>
              <w:rPr>
                <w:rFonts w:ascii="仿宋_GB2312" w:hAnsi="仿宋_GB2312" w:cs="仿宋_GB2312" w:eastAsia="仿宋_GB2312"/>
                <w:sz w:val="21"/>
              </w:rPr>
              <w:t>（</w:t>
            </w:r>
            <w:r>
              <w:rPr>
                <w:rFonts w:ascii="仿宋_GB2312" w:hAnsi="仿宋_GB2312" w:cs="仿宋_GB2312" w:eastAsia="仿宋_GB2312"/>
                <w:sz w:val="21"/>
              </w:rPr>
              <w:t>删除）</w:t>
            </w:r>
          </w:p>
          <w:p>
            <w:pPr>
              <w:pStyle w:val="null3"/>
              <w:ind w:firstLine="480"/>
              <w:jc w:val="both"/>
            </w:pPr>
            <w:r>
              <w:rPr>
                <w:rFonts w:ascii="仿宋_GB2312" w:hAnsi="仿宋_GB2312" w:cs="仿宋_GB2312" w:eastAsia="仿宋_GB2312"/>
                <w:sz w:val="21"/>
              </w:rPr>
              <w:t>1.3环保性能要求：</w:t>
            </w:r>
          </w:p>
          <w:p>
            <w:pPr>
              <w:pStyle w:val="null3"/>
              <w:ind w:firstLine="480"/>
              <w:jc w:val="both"/>
            </w:pPr>
            <w:r>
              <w:rPr>
                <w:rFonts w:ascii="仿宋_GB2312" w:hAnsi="仿宋_GB2312" w:cs="仿宋_GB2312" w:eastAsia="仿宋_GB2312"/>
                <w:sz w:val="21"/>
              </w:rPr>
              <w:t>金属件喷涂层重金属物检测要求硒、汞、铅、锑、镉、铬、砷、邻苯二甲酸苯基丁酯</w:t>
            </w:r>
            <w:r>
              <w:rPr>
                <w:rFonts w:ascii="仿宋_GB2312" w:hAnsi="仿宋_GB2312" w:cs="仿宋_GB2312" w:eastAsia="仿宋_GB2312"/>
                <w:sz w:val="21"/>
              </w:rPr>
              <w:t>(BBP) 、邻苯二甲酸二(2-乙基)己酯(DEHP)、邻苯二甲酸二正辛酯（DNOP）均未检出；钢制柜体甲醛释放量≤0.005mg/m³；</w:t>
            </w:r>
          </w:p>
          <w:p>
            <w:pPr>
              <w:pStyle w:val="null3"/>
              <w:ind w:firstLine="480"/>
              <w:jc w:val="both"/>
            </w:pPr>
            <w:r>
              <w:rPr>
                <w:rFonts w:ascii="仿宋_GB2312" w:hAnsi="仿宋_GB2312" w:cs="仿宋_GB2312" w:eastAsia="仿宋_GB2312"/>
                <w:sz w:val="21"/>
              </w:rPr>
              <w:t>1.4物理性能要求：</w:t>
            </w:r>
          </w:p>
          <w:p>
            <w:pPr>
              <w:pStyle w:val="null3"/>
              <w:ind w:firstLine="480"/>
              <w:jc w:val="both"/>
            </w:pPr>
            <w:r>
              <w:rPr>
                <w:rFonts w:ascii="仿宋_GB2312" w:hAnsi="仿宋_GB2312" w:cs="仿宋_GB2312" w:eastAsia="仿宋_GB2312"/>
                <w:sz w:val="21"/>
              </w:rPr>
              <w:t>柜加载试验水平加载承重</w:t>
            </w:r>
            <w:r>
              <w:rPr>
                <w:rFonts w:ascii="仿宋_GB2312" w:hAnsi="仿宋_GB2312" w:cs="仿宋_GB2312" w:eastAsia="仿宋_GB2312"/>
                <w:sz w:val="21"/>
              </w:rPr>
              <w:t>≥900kg</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柜集中加载试验</w:t>
            </w:r>
            <w:r>
              <w:rPr>
                <w:rFonts w:ascii="仿宋_GB2312" w:hAnsi="仿宋_GB2312" w:cs="仿宋_GB2312" w:eastAsia="仿宋_GB2312"/>
                <w:sz w:val="21"/>
              </w:rPr>
              <w:t>≥90kg</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柜扭曲试验</w:t>
            </w:r>
            <w:r>
              <w:rPr>
                <w:rFonts w:ascii="仿宋_GB2312" w:hAnsi="仿宋_GB2312" w:cs="仿宋_GB2312" w:eastAsia="仿宋_GB2312"/>
                <w:sz w:val="21"/>
              </w:rPr>
              <w:t>≥90kg</w:t>
            </w:r>
            <w:r>
              <w:rPr>
                <w:rFonts w:ascii="仿宋_GB2312" w:hAnsi="仿宋_GB2312" w:cs="仿宋_GB2312" w:eastAsia="仿宋_GB2312"/>
                <w:sz w:val="21"/>
              </w:rPr>
              <w:t>/㎡</w:t>
            </w:r>
            <w:r>
              <w:rPr>
                <w:rFonts w:ascii="仿宋_GB2312" w:hAnsi="仿宋_GB2312" w:cs="仿宋_GB2312" w:eastAsia="仿宋_GB2312"/>
                <w:sz w:val="21"/>
              </w:rPr>
              <w:t>保持</w:t>
            </w:r>
            <w:r>
              <w:rPr>
                <w:rFonts w:ascii="仿宋_GB2312" w:hAnsi="仿宋_GB2312" w:cs="仿宋_GB2312" w:eastAsia="仿宋_GB2312"/>
                <w:sz w:val="21"/>
              </w:rPr>
              <w:t>24小时，无永久损坏现象；</w:t>
            </w:r>
          </w:p>
          <w:p>
            <w:pPr>
              <w:pStyle w:val="null3"/>
              <w:ind w:firstLine="480"/>
              <w:jc w:val="both"/>
            </w:pPr>
            <w:r>
              <w:rPr>
                <w:rFonts w:ascii="仿宋_GB2312" w:hAnsi="仿宋_GB2312" w:cs="仿宋_GB2312" w:eastAsia="仿宋_GB2312"/>
                <w:sz w:val="21"/>
              </w:rPr>
              <w:t>门冲击试验</w:t>
            </w:r>
            <w:r>
              <w:rPr>
                <w:rFonts w:ascii="仿宋_GB2312" w:hAnsi="仿宋_GB2312" w:cs="仿宋_GB2312" w:eastAsia="仿宋_GB2312"/>
                <w:sz w:val="21"/>
              </w:rPr>
              <w:t>≥9kg</w:t>
            </w:r>
            <w:r>
              <w:rPr>
                <w:rFonts w:ascii="仿宋_GB2312" w:hAnsi="仿宋_GB2312" w:cs="仿宋_GB2312" w:eastAsia="仿宋_GB2312"/>
                <w:sz w:val="21"/>
              </w:rPr>
              <w:t>/㎡</w:t>
            </w:r>
            <w:r>
              <w:rPr>
                <w:rFonts w:ascii="仿宋_GB2312" w:hAnsi="仿宋_GB2312" w:cs="仿宋_GB2312" w:eastAsia="仿宋_GB2312"/>
                <w:sz w:val="21"/>
              </w:rPr>
              <w:t>后开启的门无永久损坏；</w:t>
            </w:r>
          </w:p>
          <w:p>
            <w:pPr>
              <w:pStyle w:val="null3"/>
              <w:ind w:firstLine="480"/>
              <w:jc w:val="both"/>
            </w:pPr>
            <w:r>
              <w:rPr>
                <w:rFonts w:ascii="仿宋_GB2312" w:hAnsi="仿宋_GB2312" w:cs="仿宋_GB2312" w:eastAsia="仿宋_GB2312"/>
                <w:sz w:val="21"/>
              </w:rPr>
              <w:t>门循环试验</w:t>
            </w:r>
            <w:r>
              <w:rPr>
                <w:rFonts w:ascii="仿宋_GB2312" w:hAnsi="仿宋_GB2312" w:cs="仿宋_GB2312" w:eastAsia="仿宋_GB2312"/>
                <w:sz w:val="21"/>
              </w:rPr>
              <w:t>≥10万次</w:t>
            </w:r>
          </w:p>
          <w:p>
            <w:pPr>
              <w:pStyle w:val="null3"/>
              <w:ind w:firstLine="480"/>
              <w:jc w:val="both"/>
            </w:pPr>
            <w:r>
              <w:rPr>
                <w:rFonts w:ascii="仿宋_GB2312" w:hAnsi="仿宋_GB2312" w:cs="仿宋_GB2312" w:eastAsia="仿宋_GB2312"/>
                <w:sz w:val="21"/>
              </w:rPr>
              <w:t>抽屉静载</w:t>
            </w:r>
            <w:r>
              <w:rPr>
                <w:rFonts w:ascii="仿宋_GB2312" w:hAnsi="仿宋_GB2312" w:cs="仿宋_GB2312" w:eastAsia="仿宋_GB2312"/>
                <w:sz w:val="21"/>
              </w:rPr>
              <w:t>承载</w:t>
            </w:r>
            <w:r>
              <w:rPr>
                <w:rFonts w:ascii="仿宋_GB2312" w:hAnsi="仿宋_GB2312" w:cs="仿宋_GB2312" w:eastAsia="仿宋_GB2312"/>
                <w:sz w:val="21"/>
              </w:rPr>
              <w:t>≥68kg，</w:t>
            </w:r>
          </w:p>
          <w:p>
            <w:pPr>
              <w:pStyle w:val="null3"/>
              <w:ind w:firstLine="480"/>
              <w:jc w:val="both"/>
            </w:pPr>
            <w:r>
              <w:rPr>
                <w:rFonts w:ascii="仿宋_GB2312" w:hAnsi="仿宋_GB2312" w:cs="仿宋_GB2312" w:eastAsia="仿宋_GB2312"/>
                <w:sz w:val="21"/>
              </w:rPr>
              <w:t>拉手</w:t>
            </w:r>
            <w:r>
              <w:rPr>
                <w:rFonts w:ascii="仿宋_GB2312" w:hAnsi="仿宋_GB2312" w:cs="仿宋_GB2312" w:eastAsia="仿宋_GB2312"/>
                <w:sz w:val="21"/>
              </w:rPr>
              <w:t>承载</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kg，</w:t>
            </w:r>
          </w:p>
          <w:p>
            <w:pPr>
              <w:pStyle w:val="null3"/>
              <w:ind w:firstLine="480"/>
              <w:jc w:val="both"/>
            </w:pPr>
            <w:r>
              <w:rPr>
                <w:rFonts w:ascii="仿宋_GB2312" w:hAnsi="仿宋_GB2312" w:cs="仿宋_GB2312" w:eastAsia="仿宋_GB2312"/>
                <w:sz w:val="21"/>
              </w:rPr>
              <w:t>抽屉滚动冲击试验</w:t>
            </w:r>
            <w:r>
              <w:rPr>
                <w:rFonts w:ascii="仿宋_GB2312" w:hAnsi="仿宋_GB2312" w:cs="仿宋_GB2312" w:eastAsia="仿宋_GB2312"/>
                <w:sz w:val="21"/>
              </w:rPr>
              <w:t>≥4kg冲击抽屉背部；</w:t>
            </w:r>
          </w:p>
          <w:p>
            <w:pPr>
              <w:pStyle w:val="null3"/>
              <w:ind w:firstLine="480"/>
              <w:jc w:val="both"/>
            </w:pPr>
            <w:r>
              <w:rPr>
                <w:rFonts w:ascii="仿宋_GB2312" w:hAnsi="仿宋_GB2312" w:cs="仿宋_GB2312" w:eastAsia="仿宋_GB2312"/>
                <w:sz w:val="21"/>
              </w:rPr>
              <w:t>底柜搁板</w:t>
            </w:r>
            <w:r>
              <w:rPr>
                <w:rFonts w:ascii="仿宋_GB2312" w:hAnsi="仿宋_GB2312" w:cs="仿宋_GB2312" w:eastAsia="仿宋_GB2312"/>
                <w:sz w:val="21"/>
              </w:rPr>
              <w:t>承载</w:t>
            </w:r>
            <w:r>
              <w:rPr>
                <w:rFonts w:ascii="仿宋_GB2312" w:hAnsi="仿宋_GB2312" w:cs="仿宋_GB2312" w:eastAsia="仿宋_GB2312"/>
                <w:sz w:val="21"/>
              </w:rPr>
              <w:t>≥90kg；。</w:t>
            </w:r>
          </w:p>
          <w:p>
            <w:pPr>
              <w:pStyle w:val="null3"/>
              <w:ind w:firstLine="480"/>
              <w:jc w:val="both"/>
            </w:pPr>
            <w:r>
              <w:rPr>
                <w:rFonts w:ascii="仿宋_GB2312" w:hAnsi="仿宋_GB2312" w:cs="仿宋_GB2312" w:eastAsia="仿宋_GB2312"/>
                <w:sz w:val="21"/>
              </w:rPr>
              <w:t>1.5钢制柜体：</w:t>
            </w:r>
          </w:p>
          <w:p>
            <w:pPr>
              <w:pStyle w:val="null3"/>
              <w:ind w:firstLine="480"/>
              <w:jc w:val="both"/>
            </w:pPr>
            <w:r>
              <w:rPr>
                <w:rFonts w:ascii="仿宋_GB2312" w:hAnsi="仿宋_GB2312" w:cs="仿宋_GB2312" w:eastAsia="仿宋_GB2312"/>
                <w:sz w:val="21"/>
              </w:rPr>
              <w:t>型材骨架，骨架厚度不小于</w:t>
            </w:r>
            <w:r>
              <w:rPr>
                <w:rFonts w:ascii="仿宋_GB2312" w:hAnsi="仿宋_GB2312" w:cs="仿宋_GB2312" w:eastAsia="仿宋_GB2312"/>
                <w:sz w:val="21"/>
              </w:rPr>
              <w:t>2mm尺寸不小于50*50mm。外装饰板</w:t>
            </w:r>
            <w:r>
              <w:rPr>
                <w:rFonts w:ascii="仿宋_GB2312" w:hAnsi="仿宋_GB2312" w:cs="仿宋_GB2312" w:eastAsia="仿宋_GB2312"/>
                <w:sz w:val="21"/>
              </w:rPr>
              <w:t>采用</w:t>
            </w:r>
            <w:r>
              <w:rPr>
                <w:rFonts w:ascii="仿宋_GB2312" w:hAnsi="仿宋_GB2312" w:cs="仿宋_GB2312" w:eastAsia="仿宋_GB2312"/>
                <w:sz w:val="21"/>
              </w:rPr>
              <w:t>≥1.0mm</w:t>
            </w:r>
            <w:r>
              <w:rPr>
                <w:rFonts w:ascii="仿宋_GB2312" w:hAnsi="仿宋_GB2312" w:cs="仿宋_GB2312" w:eastAsia="仿宋_GB2312"/>
                <w:sz w:val="21"/>
              </w:rPr>
              <w:t>冷轧钢板机加工而成，表层双面磷化采用环氧树脂粉末静电喷涂，防腐处理，强吸附、抗酸碱，钢板内部加钢衬，提高整体承重性及抗冲击能力，喷涂钢板耐腐蚀性能符合</w:t>
            </w:r>
            <w:r>
              <w:rPr>
                <w:rFonts w:ascii="仿宋_GB2312" w:hAnsi="仿宋_GB2312" w:cs="仿宋_GB2312" w:eastAsia="仿宋_GB2312"/>
                <w:sz w:val="21"/>
              </w:rPr>
              <w:t>JB/T 7901-2023标准要求：至少包含浓硫酸、王水、氟酸等化学试剂的检测；</w:t>
            </w:r>
          </w:p>
          <w:p>
            <w:pPr>
              <w:pStyle w:val="null3"/>
              <w:ind w:firstLine="480"/>
              <w:jc w:val="both"/>
            </w:pPr>
            <w:r>
              <w:rPr>
                <w:rFonts w:ascii="仿宋_GB2312" w:hAnsi="仿宋_GB2312" w:cs="仿宋_GB2312" w:eastAsia="仿宋_GB2312"/>
                <w:sz w:val="21"/>
              </w:rPr>
              <w:t>抽屉：主体采用</w:t>
            </w:r>
            <w:r>
              <w:rPr>
                <w:rFonts w:ascii="仿宋_GB2312" w:hAnsi="仿宋_GB2312" w:cs="仿宋_GB2312" w:eastAsia="仿宋_GB2312"/>
                <w:sz w:val="21"/>
              </w:rPr>
              <w:t>≥1.0mm冷轧钢板</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门板：主体采用</w:t>
            </w:r>
            <w:r>
              <w:rPr>
                <w:rFonts w:ascii="仿宋_GB2312" w:hAnsi="仿宋_GB2312" w:cs="仿宋_GB2312" w:eastAsia="仿宋_GB2312"/>
                <w:sz w:val="21"/>
              </w:rPr>
              <w:t>≥1.0mm冷轧钢板。表层双面酸洗磷化环氧树脂粉末静电喷涂，防腐处理，内板夹层装置加强筋，增强抗压性。内侧设有防撞橡胶垫，对抽屉、门板闭合起减震作用；</w:t>
            </w:r>
          </w:p>
          <w:p>
            <w:pPr>
              <w:pStyle w:val="null3"/>
              <w:ind w:firstLine="480"/>
              <w:jc w:val="both"/>
            </w:pPr>
            <w:r>
              <w:rPr>
                <w:rFonts w:ascii="仿宋_GB2312" w:hAnsi="仿宋_GB2312" w:cs="仿宋_GB2312" w:eastAsia="仿宋_GB2312"/>
                <w:sz w:val="21"/>
              </w:rPr>
              <w:t>层板：主体采用</w:t>
            </w:r>
            <w:r>
              <w:rPr>
                <w:rFonts w:ascii="仿宋_GB2312" w:hAnsi="仿宋_GB2312" w:cs="仿宋_GB2312" w:eastAsia="仿宋_GB2312"/>
                <w:sz w:val="21"/>
              </w:rPr>
              <w:t>≥1.0mm冷轧钢板。箱体内设有托架，位置任意可调；</w:t>
            </w:r>
          </w:p>
          <w:p>
            <w:pPr>
              <w:pStyle w:val="null3"/>
              <w:ind w:firstLine="480"/>
              <w:jc w:val="both"/>
            </w:pPr>
            <w:r>
              <w:rPr>
                <w:rFonts w:ascii="仿宋_GB2312" w:hAnsi="仿宋_GB2312" w:cs="仿宋_GB2312" w:eastAsia="仿宋_GB2312"/>
                <w:sz w:val="21"/>
              </w:rPr>
              <w:t>把手：采用</w:t>
            </w:r>
            <w:r>
              <w:rPr>
                <w:rFonts w:ascii="仿宋_GB2312" w:hAnsi="仿宋_GB2312" w:cs="仿宋_GB2312" w:eastAsia="仿宋_GB2312"/>
                <w:sz w:val="21"/>
              </w:rPr>
              <w:t>304不锈钢流线型拉手，表层双面磷化采用环氧树脂粉末静电喷涂防腐处理；</w:t>
            </w:r>
          </w:p>
          <w:p>
            <w:pPr>
              <w:pStyle w:val="null3"/>
              <w:ind w:firstLine="480"/>
              <w:jc w:val="both"/>
            </w:pPr>
            <w:r>
              <w:rPr>
                <w:rFonts w:ascii="仿宋_GB2312" w:hAnsi="仿宋_GB2312" w:cs="仿宋_GB2312" w:eastAsia="仿宋_GB2312"/>
                <w:sz w:val="21"/>
              </w:rPr>
              <w:t>1.6五金配件</w:t>
            </w:r>
          </w:p>
          <w:p>
            <w:pPr>
              <w:pStyle w:val="null3"/>
              <w:ind w:firstLine="480"/>
              <w:jc w:val="both"/>
            </w:pPr>
            <w:r>
              <w:rPr>
                <w:rFonts w:ascii="仿宋_GB2312" w:hAnsi="仿宋_GB2312" w:cs="仿宋_GB2312" w:eastAsia="仿宋_GB2312"/>
                <w:sz w:val="21"/>
              </w:rPr>
              <w:t>滑轨：采用三节承重钢珠自动回位滑轨，开合平稳、承重力强、耐磨。导轨使用寿命循环抽拉</w:t>
            </w:r>
            <w:r>
              <w:rPr>
                <w:rFonts w:ascii="仿宋_GB2312" w:hAnsi="仿宋_GB2312" w:cs="仿宋_GB2312" w:eastAsia="仿宋_GB2312"/>
                <w:sz w:val="21"/>
              </w:rPr>
              <w:t>≥8万次。</w:t>
            </w:r>
          </w:p>
          <w:p>
            <w:pPr>
              <w:pStyle w:val="null3"/>
              <w:ind w:firstLine="480"/>
              <w:jc w:val="both"/>
            </w:pPr>
            <w:r>
              <w:rPr>
                <w:rFonts w:ascii="仿宋_GB2312" w:hAnsi="仿宋_GB2312" w:cs="仿宋_GB2312" w:eastAsia="仿宋_GB2312"/>
                <w:sz w:val="21"/>
              </w:rPr>
              <w:t>合页：采用</w:t>
            </w:r>
            <w:r>
              <w:rPr>
                <w:rFonts w:ascii="仿宋_GB2312" w:hAnsi="仿宋_GB2312" w:cs="仿宋_GB2312" w:eastAsia="仿宋_GB2312"/>
                <w:sz w:val="21"/>
              </w:rPr>
              <w:t>304不锈钢材质合页铰链，180度开启。耐腐蚀性能通过48h中性盐雾测试（QB/T 4595.1-2013）。</w:t>
            </w:r>
          </w:p>
          <w:p>
            <w:pPr>
              <w:pStyle w:val="null3"/>
              <w:ind w:firstLine="480"/>
              <w:jc w:val="both"/>
            </w:pPr>
            <w:r>
              <w:rPr>
                <w:rFonts w:ascii="仿宋_GB2312" w:hAnsi="仿宋_GB2312" w:cs="仿宋_GB2312" w:eastAsia="仿宋_GB2312"/>
                <w:sz w:val="21"/>
              </w:rPr>
              <w:t>钢制</w:t>
            </w:r>
            <w:r>
              <w:rPr>
                <w:rFonts w:ascii="仿宋_GB2312" w:hAnsi="仿宋_GB2312" w:cs="仿宋_GB2312" w:eastAsia="仿宋_GB2312"/>
                <w:sz w:val="21"/>
              </w:rPr>
              <w:t>带制动</w:t>
            </w:r>
            <w:r>
              <w:rPr>
                <w:rFonts w:ascii="仿宋_GB2312" w:hAnsi="仿宋_GB2312" w:cs="仿宋_GB2312" w:eastAsia="仿宋_GB2312"/>
                <w:sz w:val="21"/>
              </w:rPr>
              <w:t>调整脚：</w:t>
            </w:r>
            <w:r>
              <w:rPr>
                <w:rFonts w:ascii="仿宋_GB2312" w:hAnsi="仿宋_GB2312" w:cs="仿宋_GB2312" w:eastAsia="仿宋_GB2312"/>
                <w:sz w:val="21"/>
              </w:rPr>
              <w:t>30mm高高强度钢制尼龙可调整脚，可自由调整高低，防水防锈。</w:t>
            </w:r>
          </w:p>
          <w:p>
            <w:pPr>
              <w:pStyle w:val="null3"/>
              <w:ind w:firstLine="480"/>
              <w:jc w:val="both"/>
            </w:pPr>
            <w:r>
              <w:rPr>
                <w:rFonts w:ascii="仿宋_GB2312" w:hAnsi="仿宋_GB2312" w:cs="仿宋_GB2312" w:eastAsia="仿宋_GB2312"/>
                <w:sz w:val="21"/>
              </w:rPr>
              <w:t>钢制件喷涂符合</w:t>
            </w:r>
            <w:r>
              <w:rPr>
                <w:rFonts w:ascii="仿宋_GB2312" w:hAnsi="仿宋_GB2312" w:cs="仿宋_GB2312" w:eastAsia="仿宋_GB2312"/>
                <w:sz w:val="21"/>
              </w:rPr>
              <w:t>HJ2547-2016《环境标志产品技术要求家具》标准。</w:t>
            </w:r>
          </w:p>
          <w:p>
            <w:pPr>
              <w:pStyle w:val="null3"/>
              <w:jc w:val="left"/>
              <w:outlineLvl w:val="2"/>
            </w:pPr>
            <w:r>
              <w:rPr>
                <w:rFonts w:ascii="仿宋_GB2312" w:hAnsi="仿宋_GB2312" w:cs="仿宋_GB2312" w:eastAsia="仿宋_GB2312"/>
                <w:sz w:val="21"/>
                <w:b/>
              </w:rPr>
              <w:t>2、实心理化板台面</w:t>
            </w:r>
          </w:p>
          <w:p>
            <w:pPr>
              <w:pStyle w:val="null3"/>
              <w:ind w:firstLine="480"/>
              <w:jc w:val="both"/>
            </w:pPr>
            <w:r>
              <w:rPr>
                <w:rFonts w:ascii="仿宋_GB2312" w:hAnsi="仿宋_GB2312" w:cs="仿宋_GB2312" w:eastAsia="仿宋_GB2312"/>
                <w:sz w:val="21"/>
              </w:rPr>
              <w:t>台面要求采用</w:t>
            </w:r>
            <w:r>
              <w:rPr>
                <w:rFonts w:ascii="仿宋_GB2312" w:hAnsi="仿宋_GB2312" w:cs="仿宋_GB2312" w:eastAsia="仿宋_GB2312"/>
                <w:sz w:val="21"/>
              </w:rPr>
              <w:t>≥12.7mm</w:t>
            </w:r>
            <w:r>
              <w:rPr>
                <w:rFonts w:ascii="仿宋_GB2312" w:hAnsi="仿宋_GB2312" w:cs="仿宋_GB2312" w:eastAsia="仿宋_GB2312"/>
                <w:sz w:val="21"/>
              </w:rPr>
              <w:t>，</w:t>
            </w:r>
            <w:r>
              <w:rPr>
                <w:rFonts w:ascii="仿宋_GB2312" w:hAnsi="仿宋_GB2312" w:cs="仿宋_GB2312" w:eastAsia="仿宋_GB2312"/>
                <w:sz w:val="21"/>
              </w:rPr>
              <w:t>厚度耐腐蚀实芯耐蚀理化板，边缘背边加工带止水槽，打磨，呈弧型。台面应保持水平，拼接台面应保持在一个平面内。台面与柜体之间应连接稳固，台面不能脱落或跷起，且全面满足以下技术指标：</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化学全面性：参照GB/T17657-2022进行化学性能测试，通过实验室常用化学试剂浓度且在室温24h测试条件下覆盖及不覆盖玻板进行测试，其中测试项目包括无水甲醇、无水乙醇、盐酸37%、硝酸65%、硫酸98%、氢氧化钠40%、过氧化氢30%等，检验结果均为“无明显变化”，分级结果为“5级”</w:t>
            </w:r>
            <w:r>
              <w:rPr>
                <w:rFonts w:ascii="仿宋_GB2312" w:hAnsi="仿宋_GB2312" w:cs="仿宋_GB2312" w:eastAsia="仿宋_GB2312"/>
                <w:sz w:val="21"/>
              </w:rPr>
              <w:t>。</w:t>
            </w:r>
            <w:r>
              <w:rPr>
                <w:rFonts w:ascii="仿宋_GB2312" w:hAnsi="仿宋_GB2312" w:cs="仿宋_GB2312" w:eastAsia="仿宋_GB2312"/>
                <w:sz w:val="21"/>
              </w:rPr>
              <w:t>同时须提供</w:t>
            </w:r>
            <w:r>
              <w:rPr>
                <w:rFonts w:ascii="仿宋_GB2312" w:hAnsi="仿宋_GB2312" w:cs="仿宋_GB2312" w:eastAsia="仿宋_GB2312"/>
                <w:sz w:val="21"/>
              </w:rPr>
              <w:t>相关</w:t>
            </w:r>
            <w:r>
              <w:rPr>
                <w:rFonts w:ascii="仿宋_GB2312" w:hAnsi="仿宋_GB2312" w:cs="仿宋_GB2312" w:eastAsia="仿宋_GB2312"/>
                <w:sz w:val="21"/>
              </w:rPr>
              <w:t>检测</w:t>
            </w:r>
            <w:r>
              <w:rPr>
                <w:rFonts w:ascii="仿宋_GB2312" w:hAnsi="仿宋_GB2312" w:cs="仿宋_GB2312" w:eastAsia="仿宋_GB2312"/>
                <w:sz w:val="21"/>
              </w:rPr>
              <w:t>报告。</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2）甲醛释放量按GB/T 39600-2021检测标准，甲醛释放量检验结果要求≤0.020mg/m3，符合限量标识ENF级技术要求；TVOC释放检测值≤0.068mg/m³，苯及二甲苯未检出。</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3）燃烧性能符合GB8624-2012标准中 B1级，烟气毒性等级达到ZA3级。</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4）抗菌性能：依据JIS Z 2801:2010检测标准检测，检测包括以下菌种：大肠杆菌、肺炎克雷伯氏菌、金黄色葡萄球菌、表皮葡萄球菌、宋氏志贺氏菌，5种菌种的检测结果抗菌率均≥99%，其中金黄色葡萄球菌、大肠杆菌的抗菌活性值均≥5。</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物理性能：符合GB/T17657-2013中技术要求，抽样检验，耐沸水、耐干热、耐污染、耐香烟灼烧、抗拉强度、耐龟裂、抗大球冲击、耐湿热、耐水蒸气、耐划痕、弯曲强度、弯曲弹性模量等共计22种检测项目结果合格，其中1）弯曲强度≥142MPa，2）弯曲弹性模量≥16480MPa，3）耐磨性能≥1150转，4）抗拉强度≥78MPa；</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6）提供</w:t>
            </w:r>
            <w:r>
              <w:rPr>
                <w:rFonts w:ascii="仿宋_GB2312" w:hAnsi="仿宋_GB2312" w:cs="仿宋_GB2312" w:eastAsia="仿宋_GB2312"/>
                <w:sz w:val="21"/>
              </w:rPr>
              <w:t>相应资质的</w:t>
            </w:r>
            <w:r>
              <w:rPr>
                <w:rFonts w:ascii="仿宋_GB2312" w:hAnsi="仿宋_GB2312" w:cs="仿宋_GB2312" w:eastAsia="仿宋_GB2312"/>
                <w:sz w:val="21"/>
              </w:rPr>
              <w:t>检测</w:t>
            </w:r>
            <w:r>
              <w:rPr>
                <w:rFonts w:ascii="仿宋_GB2312" w:hAnsi="仿宋_GB2312" w:cs="仿宋_GB2312" w:eastAsia="仿宋_GB2312"/>
                <w:sz w:val="21"/>
              </w:rPr>
              <w:t>报告（</w:t>
            </w:r>
            <w:r>
              <w:rPr>
                <w:rFonts w:ascii="仿宋_GB2312" w:hAnsi="仿宋_GB2312" w:cs="仿宋_GB2312" w:eastAsia="仿宋_GB2312"/>
                <w:sz w:val="21"/>
              </w:rPr>
              <w:t>出具</w:t>
            </w:r>
            <w:r>
              <w:rPr>
                <w:rFonts w:ascii="仿宋_GB2312" w:hAnsi="仿宋_GB2312" w:cs="仿宋_GB2312" w:eastAsia="仿宋_GB2312"/>
                <w:sz w:val="21"/>
              </w:rPr>
              <w:t>A</w:t>
            </w:r>
            <w:r>
              <w:rPr>
                <w:rFonts w:ascii="仿宋_GB2312" w:hAnsi="仿宋_GB2312" w:cs="仿宋_GB2312" w:eastAsia="仿宋_GB2312"/>
                <w:sz w:val="21"/>
              </w:rPr>
              <w:t>2及以上</w:t>
            </w:r>
            <w:r>
              <w:rPr>
                <w:rFonts w:ascii="仿宋_GB2312" w:hAnsi="仿宋_GB2312" w:cs="仿宋_GB2312" w:eastAsia="仿宋_GB2312"/>
                <w:sz w:val="21"/>
              </w:rPr>
              <w:t>装饰装修材料放射性报告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7）台面板材清晰可见的背标，同时具备荧光防伪标识且不可刮涂和磨灭，以便鉴别真伪、验收。</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480"/>
              <w:jc w:val="both"/>
            </w:pPr>
            <w:r>
              <w:rPr>
                <w:rFonts w:ascii="仿宋_GB2312" w:hAnsi="仿宋_GB2312" w:cs="仿宋_GB2312" w:eastAsia="仿宋_GB2312"/>
                <w:sz w:val="21"/>
              </w:rPr>
              <w:t>第七部分：主要材料要求</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墙面材料</w:t>
            </w:r>
          </w:p>
          <w:p>
            <w:pPr>
              <w:pStyle w:val="null3"/>
              <w:ind w:firstLine="480"/>
              <w:jc w:val="both"/>
            </w:pPr>
            <w:r>
              <w:rPr>
                <w:rFonts w:ascii="仿宋_GB2312" w:hAnsi="仿宋_GB2312" w:cs="仿宋_GB2312" w:eastAsia="仿宋_GB2312"/>
                <w:sz w:val="21"/>
              </w:rPr>
              <w:t>手工岩棉洁净板</w:t>
            </w:r>
          </w:p>
          <w:p>
            <w:pPr>
              <w:pStyle w:val="null3"/>
              <w:ind w:firstLine="480"/>
              <w:jc w:val="both"/>
            </w:pPr>
            <w:r>
              <w:rPr>
                <w:rFonts w:ascii="仿宋_GB2312" w:hAnsi="仿宋_GB2312" w:cs="仿宋_GB2312" w:eastAsia="仿宋_GB2312"/>
                <w:sz w:val="21"/>
              </w:rPr>
              <w:t>要求保温层厚度</w:t>
            </w:r>
            <w:r>
              <w:rPr>
                <w:rFonts w:ascii="仿宋_GB2312" w:hAnsi="仿宋_GB2312" w:cs="仿宋_GB2312" w:eastAsia="仿宋_GB2312"/>
                <w:sz w:val="21"/>
              </w:rPr>
              <w:t>≥50mm，</w:t>
            </w:r>
            <w:r>
              <w:rPr>
                <w:rFonts w:ascii="仿宋_GB2312" w:hAnsi="仿宋_GB2312" w:cs="仿宋_GB2312" w:eastAsia="仿宋_GB2312"/>
                <w:sz w:val="21"/>
              </w:rPr>
              <w:t>导热系数</w:t>
            </w:r>
            <w:r>
              <w:rPr>
                <w:rFonts w:ascii="仿宋_GB2312" w:hAnsi="仿宋_GB2312" w:cs="仿宋_GB2312" w:eastAsia="仿宋_GB2312"/>
                <w:sz w:val="21"/>
              </w:rPr>
              <w:t>≤0.85W/(㎡.k)，粘接强度≥0.06MPa，抗弯承载力≥0.5KN/㎡；两面钢板≥0.5mm，岩棉容重≥100Kg/m³，耐火性能满足GB/T9978-2008.1,10.2.2要求的≥60min要求。</w:t>
            </w:r>
          </w:p>
          <w:p>
            <w:pPr>
              <w:pStyle w:val="null3"/>
              <w:ind w:firstLine="480"/>
              <w:jc w:val="both"/>
            </w:pPr>
            <w:r>
              <w:rPr>
                <w:rFonts w:ascii="仿宋_GB2312" w:hAnsi="仿宋_GB2312" w:cs="仿宋_GB2312" w:eastAsia="仿宋_GB2312"/>
                <w:sz w:val="21"/>
              </w:rPr>
              <w:t>顶板与隔断立板连接处、隔断立板间转角及与地面连接处全部采用圆弧铝型材修饰，铝合金型材采用电泳或喷塑铝材。</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吊顶材料</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手工</w:t>
            </w:r>
            <w:r>
              <w:rPr>
                <w:rFonts w:ascii="仿宋_GB2312" w:hAnsi="仿宋_GB2312" w:cs="仿宋_GB2312" w:eastAsia="仿宋_GB2312"/>
                <w:sz w:val="21"/>
              </w:rPr>
              <w:t>岩棉洁净顶板</w:t>
            </w:r>
            <w:r>
              <w:rPr>
                <w:rFonts w:ascii="仿宋_GB2312" w:hAnsi="仿宋_GB2312" w:cs="仿宋_GB2312" w:eastAsia="仿宋_GB2312"/>
                <w:sz w:val="21"/>
              </w:rPr>
              <w:t>+微孔铝板（恒温恒湿实验室双层吊顶）</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1）板材要求:采用厚度≥50mm厚手岩棉保温彩钢板</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导热系数</w:t>
            </w:r>
            <w:r>
              <w:rPr>
                <w:rFonts w:ascii="仿宋_GB2312" w:hAnsi="仿宋_GB2312" w:cs="仿宋_GB2312" w:eastAsia="仿宋_GB2312"/>
                <w:sz w:val="21"/>
              </w:rPr>
              <w:t>≤0.9W/(㎡.k)，粘接强度≥0.05MPa，抗弯承载力≥0.8KN/㎡；两面钢板≥0.</w:t>
            </w:r>
            <w:r>
              <w:rPr>
                <w:rFonts w:ascii="仿宋_GB2312" w:hAnsi="仿宋_GB2312" w:cs="仿宋_GB2312" w:eastAsia="仿宋_GB2312"/>
                <w:sz w:val="21"/>
              </w:rPr>
              <w:t>5</w:t>
            </w:r>
            <w:r>
              <w:rPr>
                <w:rFonts w:ascii="仿宋_GB2312" w:hAnsi="仿宋_GB2312" w:cs="仿宋_GB2312" w:eastAsia="仿宋_GB2312"/>
                <w:sz w:val="21"/>
              </w:rPr>
              <w:t>mm，岩棉容重≥80Kg/m³，耐火性能满足GB/T9978-2008.1.10.2.2要求的≥60min要求。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3）微孔铝板要求板材厚度不小于0.8mm，尺寸为600*600mm，表面处理采用滚涂、拉丝、静电粉末喷涂等工艺。燃烧性能满足A</w:t>
            </w:r>
            <w:r>
              <w:rPr>
                <w:rFonts w:ascii="仿宋_GB2312" w:hAnsi="仿宋_GB2312" w:cs="仿宋_GB2312" w:eastAsia="仿宋_GB2312"/>
                <w:sz w:val="21"/>
              </w:rPr>
              <w:t>2及以上</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地面材料</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.1 PVC地板技术要求：</w:t>
            </w:r>
          </w:p>
          <w:p>
            <w:pPr>
              <w:pStyle w:val="null3"/>
              <w:ind w:firstLine="480"/>
              <w:jc w:val="both"/>
            </w:pPr>
            <w:r>
              <w:rPr>
                <w:rFonts w:ascii="仿宋_GB2312" w:hAnsi="仿宋_GB2312" w:cs="仿宋_GB2312" w:eastAsia="仿宋_GB2312"/>
                <w:sz w:val="21"/>
              </w:rPr>
              <w:t>走廊地面要求采用</w:t>
            </w:r>
            <w:r>
              <w:rPr>
                <w:rFonts w:ascii="仿宋_GB2312" w:hAnsi="仿宋_GB2312" w:cs="仿宋_GB2312" w:eastAsia="仿宋_GB2312"/>
                <w:sz w:val="21"/>
              </w:rPr>
              <w:t>≥</w:t>
            </w:r>
            <w:r>
              <w:rPr>
                <w:rFonts w:ascii="仿宋_GB2312" w:hAnsi="仿宋_GB2312" w:cs="仿宋_GB2312" w:eastAsia="仿宋_GB2312"/>
                <w:sz w:val="21"/>
              </w:rPr>
              <w:t>2mm厚同质透心无方向碎花纹；</w:t>
            </w:r>
          </w:p>
          <w:p>
            <w:pPr>
              <w:pStyle w:val="null3"/>
              <w:ind w:firstLine="480"/>
              <w:jc w:val="both"/>
            </w:pPr>
            <w:r>
              <w:rPr>
                <w:rFonts w:ascii="仿宋_GB2312" w:hAnsi="仿宋_GB2312" w:cs="仿宋_GB2312" w:eastAsia="仿宋_GB2312"/>
                <w:sz w:val="21"/>
              </w:rPr>
              <w:t>抗紫外老化：</w:t>
            </w:r>
            <w:r>
              <w:rPr>
                <w:rFonts w:ascii="仿宋_GB2312" w:hAnsi="仿宋_GB2312" w:cs="仿宋_GB2312" w:eastAsia="仿宋_GB2312"/>
                <w:sz w:val="21"/>
              </w:rPr>
              <w:t>24小时地板无明显变化，提供检测报告；</w:t>
            </w:r>
          </w:p>
          <w:p>
            <w:pPr>
              <w:pStyle w:val="null3"/>
              <w:ind w:firstLine="480"/>
              <w:jc w:val="both"/>
            </w:pPr>
            <w:r>
              <w:rPr>
                <w:rFonts w:ascii="仿宋_GB2312" w:hAnsi="仿宋_GB2312" w:cs="仿宋_GB2312" w:eastAsia="仿宋_GB2312"/>
                <w:sz w:val="21"/>
              </w:rPr>
              <w:t>抗化学性能：</w:t>
            </w:r>
            <w:r>
              <w:rPr>
                <w:rFonts w:ascii="仿宋_GB2312" w:hAnsi="仿宋_GB2312" w:cs="仿宋_GB2312" w:eastAsia="仿宋_GB2312"/>
                <w:sz w:val="21"/>
              </w:rPr>
              <w:t>浸</w:t>
            </w:r>
            <w:r>
              <w:rPr>
                <w:rFonts w:ascii="仿宋_GB2312" w:hAnsi="仿宋_GB2312" w:cs="仿宋_GB2312" w:eastAsia="仿宋_GB2312"/>
                <w:sz w:val="21"/>
              </w:rPr>
              <w:t>泡</w:t>
            </w:r>
            <w:r>
              <w:rPr>
                <w:rFonts w:ascii="仿宋_GB2312" w:hAnsi="仿宋_GB2312" w:cs="仿宋_GB2312" w:eastAsia="仿宋_GB2312"/>
                <w:sz w:val="21"/>
              </w:rPr>
              <w:t>5%乙酸，3小时地板无开裂、剥离、起泡或明显变色现象，提供检测报告；</w:t>
            </w:r>
          </w:p>
          <w:p>
            <w:pPr>
              <w:pStyle w:val="null3"/>
              <w:ind w:firstLine="480"/>
              <w:jc w:val="both"/>
            </w:pPr>
            <w:r>
              <w:rPr>
                <w:rFonts w:ascii="仿宋_GB2312" w:hAnsi="仿宋_GB2312" w:cs="仿宋_GB2312" w:eastAsia="仿宋_GB2312"/>
                <w:sz w:val="21"/>
              </w:rPr>
              <w:t>抗化学性能：侵泡</w:t>
            </w:r>
            <w:r>
              <w:rPr>
                <w:rFonts w:ascii="仿宋_GB2312" w:hAnsi="仿宋_GB2312" w:cs="仿宋_GB2312" w:eastAsia="仿宋_GB2312"/>
                <w:sz w:val="21"/>
              </w:rPr>
              <w:t>100%乙醚，3小时地板无开裂、剥离、起泡或明显变色现象，提供检测报告；</w:t>
            </w:r>
          </w:p>
          <w:p>
            <w:pPr>
              <w:pStyle w:val="null3"/>
              <w:ind w:firstLine="480"/>
              <w:jc w:val="both"/>
            </w:pPr>
            <w:r>
              <w:rPr>
                <w:rFonts w:ascii="仿宋_GB2312" w:hAnsi="仿宋_GB2312" w:cs="仿宋_GB2312" w:eastAsia="仿宋_GB2312"/>
                <w:sz w:val="21"/>
              </w:rPr>
              <w:t>抗化学性能：侵泡</w:t>
            </w:r>
            <w:r>
              <w:rPr>
                <w:rFonts w:ascii="仿宋_GB2312" w:hAnsi="仿宋_GB2312" w:cs="仿宋_GB2312" w:eastAsia="仿宋_GB2312"/>
                <w:sz w:val="21"/>
              </w:rPr>
              <w:t>1%氢氧化钠，3小时地板无开裂、剥离、起泡或明显变色现象，提供检测报告；</w:t>
            </w:r>
          </w:p>
          <w:p>
            <w:pPr>
              <w:pStyle w:val="null3"/>
              <w:ind w:firstLine="480"/>
              <w:jc w:val="both"/>
            </w:pPr>
            <w:r>
              <w:rPr>
                <w:rFonts w:ascii="仿宋_GB2312" w:hAnsi="仿宋_GB2312" w:cs="仿宋_GB2312" w:eastAsia="仿宋_GB2312"/>
                <w:sz w:val="21"/>
              </w:rPr>
              <w:t>抗化学性能：侵泡</w:t>
            </w:r>
            <w:r>
              <w:rPr>
                <w:rFonts w:ascii="仿宋_GB2312" w:hAnsi="仿宋_GB2312" w:cs="仿宋_GB2312" w:eastAsia="仿宋_GB2312"/>
                <w:sz w:val="21"/>
              </w:rPr>
              <w:t>10%氯化钠，3小时地板无开裂、剥离、起泡或明显变色现象，提供检测报告；</w:t>
            </w:r>
          </w:p>
          <w:p>
            <w:pPr>
              <w:pStyle w:val="null3"/>
              <w:ind w:firstLine="480"/>
              <w:jc w:val="both"/>
            </w:pPr>
            <w:r>
              <w:rPr>
                <w:rFonts w:ascii="仿宋_GB2312" w:hAnsi="仿宋_GB2312" w:cs="仿宋_GB2312" w:eastAsia="仿宋_GB2312"/>
                <w:sz w:val="21"/>
              </w:rPr>
              <w:t>抗化学性能：侵泡</w:t>
            </w:r>
            <w:r>
              <w:rPr>
                <w:rFonts w:ascii="仿宋_GB2312" w:hAnsi="仿宋_GB2312" w:cs="仿宋_GB2312" w:eastAsia="仿宋_GB2312"/>
                <w:sz w:val="21"/>
              </w:rPr>
              <w:t>10%硝酸，3小时地板无开裂、剥离、起泡或明显变色现象，提供检测报告。</w:t>
            </w:r>
          </w:p>
          <w:p>
            <w:pPr>
              <w:pStyle w:val="null3"/>
              <w:ind w:firstLine="480"/>
              <w:jc w:val="both"/>
            </w:pPr>
            <w:r>
              <w:rPr>
                <w:rFonts w:ascii="仿宋_GB2312" w:hAnsi="仿宋_GB2312" w:cs="仿宋_GB2312" w:eastAsia="仿宋_GB2312"/>
                <w:sz w:val="21"/>
              </w:rPr>
              <w:t>2年原厂质保</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.2全钢架空地板+通风地板</w:t>
            </w:r>
          </w:p>
          <w:p>
            <w:pPr>
              <w:pStyle w:val="null3"/>
              <w:ind w:firstLine="480"/>
              <w:jc w:val="both"/>
            </w:pPr>
            <w:r>
              <w:rPr>
                <w:rFonts w:ascii="仿宋_GB2312" w:hAnsi="仿宋_GB2312" w:cs="仿宋_GB2312" w:eastAsia="仿宋_GB2312"/>
                <w:sz w:val="21"/>
              </w:rPr>
              <w:t>恒温恒湿室要求采用全钢架空地板，</w:t>
            </w:r>
            <w:r>
              <w:rPr>
                <w:rFonts w:ascii="仿宋_GB2312" w:hAnsi="仿宋_GB2312" w:cs="仿宋_GB2312" w:eastAsia="仿宋_GB2312"/>
                <w:sz w:val="21"/>
              </w:rPr>
              <w:t>实验室检测区域</w:t>
            </w:r>
            <w:r>
              <w:rPr>
                <w:rFonts w:ascii="仿宋_GB2312" w:hAnsi="仿宋_GB2312" w:cs="仿宋_GB2312" w:eastAsia="仿宋_GB2312"/>
                <w:sz w:val="21"/>
              </w:rPr>
              <w:t>部分板块采用防静电通风地板。</w:t>
            </w:r>
          </w:p>
          <w:p>
            <w:pPr>
              <w:pStyle w:val="null3"/>
              <w:ind w:firstLine="420"/>
              <w:jc w:val="both"/>
            </w:pPr>
            <w:r>
              <w:rPr>
                <w:rFonts w:ascii="仿宋_GB2312" w:hAnsi="仿宋_GB2312" w:cs="仿宋_GB2312" w:eastAsia="仿宋_GB2312"/>
                <w:sz w:val="21"/>
              </w:rPr>
              <w:t>全钢架空地板由地板、支架组成，支架横梁支撑式结构，面钢板与底钢板均采用厚度</w:t>
            </w:r>
            <w:r>
              <w:rPr>
                <w:rFonts w:ascii="仿宋_GB2312" w:hAnsi="仿宋_GB2312" w:cs="仿宋_GB2312" w:eastAsia="仿宋_GB2312"/>
                <w:sz w:val="21"/>
              </w:rPr>
              <w:t>≥0.6mm冷轧钢板，防火等级满足A</w:t>
            </w:r>
            <w:r>
              <w:rPr>
                <w:rFonts w:ascii="仿宋_GB2312" w:hAnsi="仿宋_GB2312" w:cs="仿宋_GB2312" w:eastAsia="仿宋_GB2312"/>
                <w:sz w:val="21"/>
              </w:rPr>
              <w:t>1</w:t>
            </w:r>
            <w:r>
              <w:rPr>
                <w:rFonts w:ascii="仿宋_GB2312" w:hAnsi="仿宋_GB2312" w:cs="仿宋_GB2312" w:eastAsia="仿宋_GB2312"/>
                <w:sz w:val="21"/>
              </w:rPr>
              <w:t>级，集中承载</w:t>
            </w:r>
            <w:r>
              <w:rPr>
                <w:rFonts w:ascii="仿宋_GB2312" w:hAnsi="仿宋_GB2312" w:cs="仿宋_GB2312" w:eastAsia="仿宋_GB2312"/>
                <w:sz w:val="21"/>
              </w:rPr>
              <w:t>≥200kg，均布承载≥580kg，极限承载≥980kg。底板面层材质为瓷砖。</w:t>
            </w:r>
          </w:p>
          <w:p>
            <w:pPr>
              <w:pStyle w:val="null3"/>
              <w:ind w:firstLine="420"/>
              <w:jc w:val="both"/>
            </w:pPr>
            <w:r>
              <w:rPr>
                <w:rFonts w:ascii="仿宋_GB2312" w:hAnsi="仿宋_GB2312" w:cs="仿宋_GB2312" w:eastAsia="仿宋_GB2312"/>
                <w:sz w:val="21"/>
              </w:rPr>
              <w:t>通风地板由地板、支架组成，支架横梁支撑式结构，面钢板与底钢板均采用厚度</w:t>
            </w:r>
            <w:r>
              <w:rPr>
                <w:rFonts w:ascii="仿宋_GB2312" w:hAnsi="仿宋_GB2312" w:cs="仿宋_GB2312" w:eastAsia="仿宋_GB2312"/>
                <w:sz w:val="21"/>
              </w:rPr>
              <w:t>≥0.6mm冷轧钢板，防火等级满足A</w:t>
            </w:r>
            <w:r>
              <w:rPr>
                <w:rFonts w:ascii="仿宋_GB2312" w:hAnsi="仿宋_GB2312" w:cs="仿宋_GB2312" w:eastAsia="仿宋_GB2312"/>
                <w:sz w:val="21"/>
              </w:rPr>
              <w:t>1及以上</w:t>
            </w:r>
            <w:r>
              <w:rPr>
                <w:rFonts w:ascii="仿宋_GB2312" w:hAnsi="仿宋_GB2312" w:cs="仿宋_GB2312" w:eastAsia="仿宋_GB2312"/>
                <w:sz w:val="21"/>
              </w:rPr>
              <w:t>，地板通风率及贴面材质均符合设计要求。</w:t>
            </w:r>
            <w:r>
              <w:rPr>
                <w:rFonts w:ascii="仿宋_GB2312" w:hAnsi="仿宋_GB2312" w:cs="仿宋_GB2312" w:eastAsia="仿宋_GB2312"/>
                <w:sz w:val="21"/>
              </w:rPr>
              <w:t>同时</w:t>
            </w:r>
            <w:r>
              <w:rPr>
                <w:rFonts w:ascii="仿宋_GB2312" w:hAnsi="仿宋_GB2312" w:cs="仿宋_GB2312" w:eastAsia="仿宋_GB2312"/>
                <w:sz w:val="21"/>
              </w:rPr>
              <w:t>防静电地板</w:t>
            </w:r>
            <w:r>
              <w:rPr>
                <w:rFonts w:ascii="仿宋_GB2312" w:hAnsi="仿宋_GB2312" w:cs="仿宋_GB2312" w:eastAsia="仿宋_GB2312"/>
                <w:sz w:val="21"/>
              </w:rPr>
              <w:t>需满足：</w:t>
            </w:r>
            <w:r>
              <w:rPr>
                <w:rFonts w:ascii="仿宋_GB2312" w:hAnsi="仿宋_GB2312" w:cs="仿宋_GB2312" w:eastAsia="仿宋_GB2312"/>
                <w:sz w:val="21"/>
              </w:rPr>
              <w:t>通过表面电阻和系统接地设计，确保人体、设备产生的静电电荷快速泄放</w:t>
            </w:r>
            <w:r>
              <w:rPr>
                <w:rFonts w:ascii="仿宋_GB2312" w:hAnsi="仿宋_GB2312" w:cs="仿宋_GB2312" w:eastAsia="仿宋_GB2312"/>
                <w:sz w:val="21"/>
              </w:rPr>
              <w:t>，</w:t>
            </w:r>
            <w:r>
              <w:rPr>
                <w:rFonts w:ascii="仿宋_GB2312" w:hAnsi="仿宋_GB2312" w:cs="仿宋_GB2312" w:eastAsia="仿宋_GB2312"/>
                <w:sz w:val="21"/>
              </w:rPr>
              <w:t>避免静电放电损坏设备或引燃易燃纤维。</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、门材料</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.1成品保温钢板门</w:t>
            </w:r>
          </w:p>
          <w:p>
            <w:pPr>
              <w:pStyle w:val="null3"/>
              <w:ind w:firstLine="480"/>
              <w:jc w:val="both"/>
            </w:pPr>
            <w:r>
              <w:rPr>
                <w:rFonts w:ascii="仿宋_GB2312" w:hAnsi="仿宋_GB2312" w:cs="仿宋_GB2312" w:eastAsia="仿宋_GB2312"/>
                <w:sz w:val="21"/>
              </w:rPr>
              <w:t>要求门上带视窗</w:t>
            </w:r>
            <w:r>
              <w:rPr>
                <w:rFonts w:ascii="仿宋_GB2312" w:hAnsi="仿宋_GB2312" w:cs="仿宋_GB2312" w:eastAsia="仿宋_GB2312"/>
                <w:sz w:val="21"/>
              </w:rPr>
              <w:t>400*600mm，双层钢化玻璃（5mm+40mm+5mm），带闭门器、门锁、门边加密封条，加强密闭性。</w:t>
            </w:r>
          </w:p>
          <w:p>
            <w:pPr>
              <w:pStyle w:val="null3"/>
              <w:ind w:firstLine="480"/>
              <w:jc w:val="both"/>
            </w:pPr>
            <w:r>
              <w:rPr>
                <w:rFonts w:ascii="仿宋_GB2312" w:hAnsi="仿宋_GB2312" w:cs="仿宋_GB2312" w:eastAsia="仿宋_GB2312"/>
                <w:sz w:val="21"/>
              </w:rPr>
              <w:t>门板：</w:t>
            </w:r>
            <w:r>
              <w:rPr>
                <w:rFonts w:ascii="仿宋_GB2312" w:hAnsi="仿宋_GB2312" w:cs="仿宋_GB2312" w:eastAsia="仿宋_GB2312"/>
                <w:sz w:val="21"/>
              </w:rPr>
              <w:t>≥50mm厚，采用≥</w:t>
            </w:r>
            <w:r>
              <w:rPr>
                <w:rFonts w:ascii="仿宋_GB2312" w:hAnsi="仿宋_GB2312" w:cs="仿宋_GB2312" w:eastAsia="仿宋_GB2312"/>
                <w:sz w:val="21"/>
              </w:rPr>
              <w:t>1</w:t>
            </w:r>
            <w:r>
              <w:rPr>
                <w:rFonts w:ascii="仿宋_GB2312" w:hAnsi="仿宋_GB2312" w:cs="仿宋_GB2312" w:eastAsia="仿宋_GB2312"/>
                <w:sz w:val="21"/>
              </w:rPr>
              <w:t>mm电镀锌钢板，静电粉末喷涂。</w:t>
            </w:r>
          </w:p>
          <w:p>
            <w:pPr>
              <w:pStyle w:val="null3"/>
              <w:ind w:firstLine="480"/>
              <w:jc w:val="both"/>
            </w:pPr>
            <w:r>
              <w:rPr>
                <w:rFonts w:ascii="仿宋_GB2312" w:hAnsi="仿宋_GB2312" w:cs="仿宋_GB2312" w:eastAsia="仿宋_GB2312"/>
                <w:sz w:val="21"/>
              </w:rPr>
              <w:t>五金配件：暗插式两级锁体，黄铜锁芯，不锈钢弧状把手，联体盖板，双开门固定扇配整体暗插销。每樘彩钢密闭门必须装三个铰链。</w:t>
            </w:r>
          </w:p>
          <w:p>
            <w:pPr>
              <w:pStyle w:val="null3"/>
              <w:ind w:firstLine="480"/>
              <w:jc w:val="both"/>
            </w:pPr>
            <w:r>
              <w:rPr>
                <w:rFonts w:ascii="仿宋_GB2312" w:hAnsi="仿宋_GB2312" w:cs="仿宋_GB2312" w:eastAsia="仿宋_GB2312"/>
                <w:sz w:val="21"/>
              </w:rPr>
              <w:t>门框：配套铝型材</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.2成品甲级防火门</w:t>
            </w:r>
          </w:p>
          <w:p>
            <w:pPr>
              <w:pStyle w:val="null3"/>
              <w:ind w:firstLine="480"/>
              <w:jc w:val="both"/>
            </w:pPr>
            <w:r>
              <w:rPr>
                <w:rFonts w:ascii="仿宋_GB2312" w:hAnsi="仿宋_GB2312" w:cs="仿宋_GB2312" w:eastAsia="仿宋_GB2312"/>
                <w:sz w:val="21"/>
              </w:rPr>
              <w:t>防火门门框、门扇面板应采用性能不低于冷轧薄钢板的钢质材料，防火门加固件可采用性能不低于热轧钢材的钢质材料。</w:t>
            </w:r>
          </w:p>
          <w:p>
            <w:pPr>
              <w:pStyle w:val="null3"/>
              <w:ind w:firstLine="480"/>
              <w:jc w:val="both"/>
            </w:pPr>
            <w:r>
              <w:rPr>
                <w:rFonts w:ascii="仿宋_GB2312" w:hAnsi="仿宋_GB2312" w:cs="仿宋_GB2312" w:eastAsia="仿宋_GB2312"/>
                <w:sz w:val="21"/>
              </w:rPr>
              <w:t>钢材应进行磷化处理，并涂刷两遍防锈底漆，表面静电粉末喷涂。</w:t>
            </w:r>
          </w:p>
          <w:p>
            <w:pPr>
              <w:pStyle w:val="null3"/>
              <w:ind w:firstLine="480"/>
              <w:jc w:val="both"/>
            </w:pPr>
            <w:r>
              <w:rPr>
                <w:rFonts w:ascii="仿宋_GB2312" w:hAnsi="仿宋_GB2312" w:cs="仿宋_GB2312" w:eastAsia="仿宋_GB2312"/>
                <w:sz w:val="21"/>
              </w:rPr>
              <w:t>门框板钢板厚度</w:t>
            </w:r>
            <w:r>
              <w:rPr>
                <w:rFonts w:ascii="仿宋_GB2312" w:hAnsi="仿宋_GB2312" w:cs="仿宋_GB2312" w:eastAsia="仿宋_GB2312"/>
                <w:sz w:val="21"/>
              </w:rPr>
              <w:t>≥</w:t>
            </w:r>
            <w:r>
              <w:rPr>
                <w:rFonts w:ascii="仿宋_GB2312" w:hAnsi="仿宋_GB2312" w:cs="仿宋_GB2312" w:eastAsia="仿宋_GB2312"/>
                <w:sz w:val="21"/>
              </w:rPr>
              <w:t>1.2mm，门扇板钢板厚度</w:t>
            </w:r>
            <w:r>
              <w:rPr>
                <w:rFonts w:ascii="仿宋_GB2312" w:hAnsi="仿宋_GB2312" w:cs="仿宋_GB2312" w:eastAsia="仿宋_GB2312"/>
                <w:sz w:val="21"/>
              </w:rPr>
              <w:t>≥1</w:t>
            </w:r>
            <w:r>
              <w:rPr>
                <w:rFonts w:ascii="仿宋_GB2312" w:hAnsi="仿宋_GB2312" w:cs="仿宋_GB2312" w:eastAsia="仿宋_GB2312"/>
                <w:sz w:val="21"/>
              </w:rPr>
              <w:t>mm。</w:t>
            </w:r>
          </w:p>
          <w:p>
            <w:pPr>
              <w:pStyle w:val="null3"/>
              <w:ind w:firstLine="480"/>
              <w:jc w:val="both"/>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2、供应商需要在线提交所有通过电子化交易平台实施的政府采购项目的投标文件，同时，中标供应商须在发布中标公告后线下提交投标文件正本壹份、副本贰份。 线下提交投标文件地点：西安市高新区唐延路旺座现代城 C 座 25 楼 2502室 ；联系电话：029-88319689转8006 邮箱：sxwzzb@126.com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03供应商证明材料.docx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 03供应商证明材料.docx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1、《关于印发&lt;政府采购促进中小企业发展管理办法&gt;的通知》（财库〔2020〕46号）；陕西省财政厅关于落实政府采购支持中小企业政策有关事项的通知（陕财办采函〔2022〕10号 ） 2、《关于政府采购支持监狱企业发展有关问题的通知》（财库〔2014〕68号）； 3、《关于促进残疾人就业政府采购政策的通知》（财库〔2017〕141号）。 4、《国务院办公厅关于建立政府强制采购节能产品制度的通知》（国发办〔2007〕51号）； 5、《节能产品政府采购实施意见》（财库〔2004〕185号）； 6、《环境标志产品政府采购实施的意见》（财库〔2006〕90号）； 7、《关于调整优化节能产品、环境标志产品政府采购执行机制的通知》（财库〔2019〕9号）； 8、国务院办公厅《关于建立政府强制采购节能产品制度的通知》（国办发〔2007〕51号）； 9、《财政部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中华全国供销合作总社关于印发&lt;关于深入开展政府采购脱贫地区农副产品工作推进乡村产业振兴的实施意见&gt;的通知》（财库〔2021〕20号）； 10、《陕西省财政厅关于加快推进我省中小企业政府采购信用融资工作的通知》（陕财办采〔2020〕15号）、陕西省财政厅关于印发《陕西省中小企业政府采购信用融资办法》（陕财办采〔2018〕23号）。 11、财政部关于进一步加大政府采购支持中小企业力度的通知（财库﹝2022﹞19号）。 12、其他需要落实的政府采购政策；</w:t>
            </w:r>
          </w:p>
        </w:tc>
        <w:tc>
          <w:tcPr>
            <w:tcW w:type="dxa" w:w="1661"/>
          </w:tcPr>
          <w:p>
            <w:pPr>
              <w:pStyle w:val="null3"/>
            </w:pPr>
            <w:r>
              <w:rPr>
                <w:rFonts w:ascii="仿宋_GB2312" w:hAnsi="仿宋_GB2312" w:cs="仿宋_GB2312" w:eastAsia="仿宋_GB2312"/>
              </w:rPr>
              <w:t>中小企业声明函 强制优先采购产品承诺函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03供应商证明材料.docx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03供应商证明材料.docx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03供应商证明材料.docx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03供应商证明材料.docx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03供应商证明材料.docx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本项目专门面向中小企业采购，供应商需提供中小企业声明函。</w:t>
            </w:r>
          </w:p>
        </w:tc>
        <w:tc>
          <w:tcPr>
            <w:tcW w:type="dxa" w:w="1661"/>
          </w:tcPr>
          <w:p>
            <w:pPr>
              <w:pStyle w:val="null3"/>
            </w:pPr>
            <w:r>
              <w:rPr>
                <w:rFonts w:ascii="仿宋_GB2312" w:hAnsi="仿宋_GB2312" w:cs="仿宋_GB2312" w:eastAsia="仿宋_GB2312"/>
              </w:rPr>
              <w:t>中小企业声明函 03供应商证明材料.docx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03供应商证明材料.docx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施工资质要求：机电工程施工总承包三级及以上资质，同时具有合格有效的安全生产许可证；设计资质要求：应具有建设行政主管部门颁发的工程设计综合甲级资质或建筑行业工程设计乙级资质或建筑行业（建筑工程）专业设计乙级资质或建筑装饰工程设计专项乙级资质。</w:t>
            </w:r>
          </w:p>
        </w:tc>
        <w:tc>
          <w:tcPr>
            <w:tcW w:type="dxa" w:w="1661"/>
          </w:tcPr>
          <w:p>
            <w:pPr>
              <w:pStyle w:val="null3"/>
            </w:pPr>
            <w:r>
              <w:rPr>
                <w:rFonts w:ascii="仿宋_GB2312" w:hAnsi="仿宋_GB2312" w:cs="仿宋_GB2312" w:eastAsia="仿宋_GB2312"/>
              </w:rPr>
              <w:t>03供应商证明材料.docx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项目负责人具有机电工程专业二级及以上建造师注册证书，同时具有“三类人员”有效B类证书，在本单位注册，且无在建工程。</w:t>
            </w:r>
          </w:p>
        </w:tc>
        <w:tc>
          <w:tcPr>
            <w:tcW w:type="dxa" w:w="1661"/>
          </w:tcPr>
          <w:p>
            <w:pPr>
              <w:pStyle w:val="null3"/>
            </w:pPr>
            <w:r>
              <w:rPr>
                <w:rFonts w:ascii="仿宋_GB2312" w:hAnsi="仿宋_GB2312" w:cs="仿宋_GB2312" w:eastAsia="仿宋_GB2312"/>
              </w:rPr>
              <w:t>03供应商证明材料.docx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外地企业</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03供应商证明材料.docx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联合体说明</w:t>
            </w:r>
          </w:p>
        </w:tc>
        <w:tc>
          <w:tcPr>
            <w:tcW w:type="dxa" w:w="3322"/>
          </w:tcPr>
          <w:p>
            <w:pPr>
              <w:pStyle w:val="null3"/>
            </w:pPr>
            <w:r>
              <w:rPr>
                <w:rFonts w:ascii="仿宋_GB2312" w:hAnsi="仿宋_GB2312" w:cs="仿宋_GB2312" w:eastAsia="仿宋_GB2312"/>
              </w:rPr>
              <w:t>本项目不接受联合体参与投标。</w:t>
            </w:r>
          </w:p>
        </w:tc>
        <w:tc>
          <w:tcPr>
            <w:tcW w:type="dxa" w:w="1661"/>
          </w:tcPr>
          <w:p>
            <w:pPr>
              <w:pStyle w:val="null3"/>
            </w:pPr>
            <w:r>
              <w:rPr>
                <w:rFonts w:ascii="仿宋_GB2312" w:hAnsi="仿宋_GB2312" w:cs="仿宋_GB2312" w:eastAsia="仿宋_GB2312"/>
              </w:rPr>
              <w:t>03供应商证明材料.docx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1磋商一览表.docx 报价函 标的清单 响应函 02分项报价表.docx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响应文件签字、盖章、装订是否满足竞争性磋商文件要求</w:t>
            </w:r>
          </w:p>
        </w:tc>
        <w:tc>
          <w:tcPr>
            <w:tcW w:type="dxa" w:w="1661"/>
          </w:tcPr>
          <w:p>
            <w:pPr>
              <w:pStyle w:val="null3"/>
            </w:pPr>
            <w:r>
              <w:rPr>
                <w:rFonts w:ascii="仿宋_GB2312" w:hAnsi="仿宋_GB2312" w:cs="仿宋_GB2312" w:eastAsia="仿宋_GB2312"/>
              </w:rPr>
              <w:t>响应文件封面 1磋商一览表.docx 报价函 响应函 02分项报价表.docx 04商务和技术响应偏离表.docx 03供应商证明材料.docx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未与磋商文件商务要求条款不一致或未增加了采购人难以接受的条款</w:t>
            </w:r>
          </w:p>
        </w:tc>
        <w:tc>
          <w:tcPr>
            <w:tcW w:type="dxa" w:w="1661"/>
          </w:tcPr>
          <w:p>
            <w:pPr>
              <w:pStyle w:val="null3"/>
            </w:pPr>
            <w:r>
              <w:rPr>
                <w:rFonts w:ascii="仿宋_GB2312" w:hAnsi="仿宋_GB2312" w:cs="仿宋_GB2312" w:eastAsia="仿宋_GB2312"/>
              </w:rPr>
              <w:t>04商务和技术响应偏离表.docx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04商务和技术响应偏离表.docx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①对本项目解读及设计构思；②结合本项目特点，提出设计构想及布置说明； ③设计质量及保证措施；④设计进度安排及保障措施；对应以下标准进行评审： 1、完整性：内容详细全面，对本项目了解透彻； 2、针对性：方案能够紧扣项目实际情况，内容科学合理可实施性强。 每完全满足一项评审标准得1分，存在瑕疵的每项扣0.5分。本项最高计满分8分；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工程施工管理方案</w:t>
            </w:r>
          </w:p>
        </w:tc>
        <w:tc>
          <w:tcPr>
            <w:tcW w:type="dxa" w:w="2492"/>
          </w:tcPr>
          <w:p>
            <w:pPr>
              <w:pStyle w:val="null3"/>
            </w:pPr>
            <w:r>
              <w:rPr>
                <w:rFonts w:ascii="仿宋_GB2312" w:hAnsi="仿宋_GB2312" w:cs="仿宋_GB2312" w:eastAsia="仿宋_GB2312"/>
              </w:rPr>
              <w:t>根据供应商提供的①施工部署；②进度计划；③技术难点、应对措施；④施工流程图或工艺流程。对应以下标准进行评审。 1、完整性：内容详细全面，对本项目了解透彻； 2、可实施性：切合本项目实际情况，方案全面、清晰、合理； 3、针对性：方案能够紧扣项目实际情况，内容科学合理。 每完全满足一项评审标准得1分，存在瑕疵的每项扣1分。本项最高计满分12分；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供应商提供针对本项目实际需求编制的工程质量的技术组织措施含①质量目标及质量管理措施；②质量管理体系完善度（体系需包含质量责任、人员培训、资源配置、质量检查、应急处理等环节）；对应以下标准进行评审： 1、完整性：内容详细全面，对本项目了解透彻； 2、可实施性：切合本项目实际情况，方案全面、清晰、合理； 3、针对性：方案能够紧扣项目实际情况，内容科学合理。 每完全满足一项评审标准得1分，存在瑕疵的每项扣0.5分。本项最高计满分6分；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供应商提供针对本项目实际需求编制的安全文明施工的技术组织措施含①安全目标及文明施工措施（措施包含场地整洁、噪音控制、扬尘治理；②安全体系健全度（体系包含安全管理制度、人员培训、应急预案；）。 对应以下标准进行评审： 1、完整性：内容详细全面，对本项目了解透彻； 2、可实施性：切合本项目实际情况，方案全面、清晰、合理； 每完全满足一项评审标准得1分，存在瑕疵的每项扣0.5分。本项最高计满分4分；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拟投入的施工机械配备和材料</w:t>
            </w:r>
          </w:p>
        </w:tc>
        <w:tc>
          <w:tcPr>
            <w:tcW w:type="dxa" w:w="2492"/>
          </w:tcPr>
          <w:p>
            <w:pPr>
              <w:pStyle w:val="null3"/>
            </w:pPr>
            <w:r>
              <w:rPr>
                <w:rFonts w:ascii="仿宋_GB2312" w:hAnsi="仿宋_GB2312" w:cs="仿宋_GB2312" w:eastAsia="仿宋_GB2312"/>
              </w:rPr>
              <w:t>根据供应商投入的施工机械配备和材料投入计划：①施工机械配备（1分）；②材料投入计划（4分）（主要材料（至少包含文件中列明的4类材料信息（名称、品牌、型号规格、制造厂家、单价、检测报告等））； 1、齐全程度：齐全详细，贴合项目需求； 2、实用性：质量有保障、使用率高、安全性能强； 每完全满足一项评审标准得0.5分，不满足不计分。本项最高计满分5分；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保修期内服务措施及保修承诺</w:t>
            </w:r>
          </w:p>
        </w:tc>
        <w:tc>
          <w:tcPr>
            <w:tcW w:type="dxa" w:w="2492"/>
          </w:tcPr>
          <w:p>
            <w:pPr>
              <w:pStyle w:val="null3"/>
            </w:pPr>
            <w:r>
              <w:rPr>
                <w:rFonts w:ascii="仿宋_GB2312" w:hAnsi="仿宋_GB2312" w:cs="仿宋_GB2312" w:eastAsia="仿宋_GB2312"/>
              </w:rPr>
              <w:t>1.保修期内服务措施（3分）：提供保修服务工作方案、回访计划及质量保修措施、保修团队人员名单及联系方式，每缺一项扣1分，每项有缺陷扣0.5分，扣完为止。 2.保修承诺（2分）：质保期每延长1年得1分，最高2分；未延长此项不得分。 以上内容缺项或未提供得0分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拟派往本项目主要人员配备</w:t>
            </w:r>
          </w:p>
        </w:tc>
        <w:tc>
          <w:tcPr>
            <w:tcW w:type="dxa" w:w="2492"/>
          </w:tcPr>
          <w:p>
            <w:pPr>
              <w:pStyle w:val="null3"/>
            </w:pPr>
            <w:r>
              <w:rPr>
                <w:rFonts w:ascii="仿宋_GB2312" w:hAnsi="仿宋_GB2312" w:cs="仿宋_GB2312" w:eastAsia="仿宋_GB2312"/>
              </w:rPr>
              <w:t>1.施工要求：本项目所配备施工人员专业齐全，满足施工要求计1分；专业总人数不少于6人且合理，计1分，否则不计分。本项满分2分。 2.设计要求（2分）：本项目设计人员配备专业齐全，满足设计要求计1分；具有相关执业或中级及以上职称证书计1分，否则不计分。本项满分2分 3.项目经理： 具备同类项目经验（附合同中项目经理署名页）得1分；具备高级工程师职称得1分（需提供职称证书、执业证书等）。本项满分2分。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设备技术指标功能及产品来源渠道证明</w:t>
            </w:r>
          </w:p>
        </w:tc>
        <w:tc>
          <w:tcPr>
            <w:tcW w:type="dxa" w:w="2492"/>
          </w:tcPr>
          <w:p>
            <w:pPr>
              <w:pStyle w:val="null3"/>
            </w:pPr>
            <w:r>
              <w:rPr>
                <w:rFonts w:ascii="仿宋_GB2312" w:hAnsi="仿宋_GB2312" w:cs="仿宋_GB2312" w:eastAsia="仿宋_GB2312"/>
              </w:rPr>
              <w:t>供应商对本次工程中包含的设备技术指标、产品配置以及产品来源渠道证明材料的响应情况进行评审。评审依据为生产厂家出具的、相应的功能证明材料（包括但不限于测试报告、官网和功能截图等）及响应产品技术参数偏离表等： 技术指标及功能配置，完全响应招标文件要求，满足采购需求、技术参数没有负偏离，计基本分16分；参数负偏离每项扣2分，扣完为止；如出现技术参数复制情况，由专家视其情况给予1-5分的扣分。 产品来源渠道证明：提供精密空调合法来源渠道证明资料（不限于产品授权、销售协议、代理协议等）提供计2分，否则不计分。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p>
            <w:pPr>
              <w:pStyle w:val="null3"/>
            </w:pPr>
            <w:r>
              <w:rPr>
                <w:rFonts w:ascii="仿宋_GB2312" w:hAnsi="仿宋_GB2312" w:cs="仿宋_GB2312" w:eastAsia="仿宋_GB2312"/>
              </w:rPr>
              <w:t>06供应商承诺书及其他说明.docx</w:t>
            </w:r>
          </w:p>
        </w:tc>
      </w:tr>
      <w:tr>
        <w:tc>
          <w:tcPr>
            <w:tcW w:type="dxa" w:w="831"/>
            <w:vMerge/>
          </w:tcPr>
          <w:p/>
        </w:tc>
        <w:tc>
          <w:tcPr>
            <w:tcW w:type="dxa" w:w="1661"/>
          </w:tcPr>
          <w:p>
            <w:pPr>
              <w:pStyle w:val="null3"/>
            </w:pPr>
            <w:r>
              <w:rPr>
                <w:rFonts w:ascii="仿宋_GB2312" w:hAnsi="仿宋_GB2312" w:cs="仿宋_GB2312" w:eastAsia="仿宋_GB2312"/>
              </w:rPr>
              <w:t>绿色建材</w:t>
            </w:r>
          </w:p>
        </w:tc>
        <w:tc>
          <w:tcPr>
            <w:tcW w:type="dxa" w:w="2492"/>
          </w:tcPr>
          <w:p>
            <w:pPr>
              <w:pStyle w:val="null3"/>
            </w:pPr>
            <w:r>
              <w:rPr>
                <w:rFonts w:ascii="仿宋_GB2312" w:hAnsi="仿宋_GB2312" w:cs="仿宋_GB2312" w:eastAsia="仿宋_GB2312"/>
              </w:rPr>
              <w:t>供应商所使用的建筑材料中每有一项为绿色建材产品的得0.5分。本项最高得1分（以经国家确定的认证机构出具的、处于有效期内的绿色建材产品认证证书等证明性材料为准。）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根据投标人提供的2022年1月1日至今承接的同类型业绩进行评审，每个业绩需包含合同及验收单或验收报告，提供1份完整业绩计1分，本项最高计5分。 （以合同签订时间为准）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1、经初审合格的响应文件，其最终报价为有效报价。 2、有效最低报价为基准价得30分。 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详见附件：1磋商一览表.docx</w:t>
      </w:r>
    </w:p>
    <w:p>
      <w:pPr>
        <w:pStyle w:val="null3"/>
        <w:ind w:firstLine="960"/>
      </w:pPr>
      <w:r>
        <w:rPr>
          <w:rFonts w:ascii="仿宋_GB2312" w:hAnsi="仿宋_GB2312" w:cs="仿宋_GB2312" w:eastAsia="仿宋_GB2312"/>
        </w:rPr>
        <w:t>详见附件：02分项报价表.docx</w:t>
      </w:r>
    </w:p>
    <w:p>
      <w:pPr>
        <w:pStyle w:val="null3"/>
        <w:ind w:firstLine="960"/>
      </w:pPr>
      <w:r>
        <w:rPr>
          <w:rFonts w:ascii="仿宋_GB2312" w:hAnsi="仿宋_GB2312" w:cs="仿宋_GB2312" w:eastAsia="仿宋_GB2312"/>
        </w:rPr>
        <w:t>详见附件：03供应商证明材料.docx</w:t>
      </w:r>
    </w:p>
    <w:p>
      <w:pPr>
        <w:pStyle w:val="null3"/>
        <w:ind w:firstLine="960"/>
      </w:pPr>
      <w:r>
        <w:rPr>
          <w:rFonts w:ascii="仿宋_GB2312" w:hAnsi="仿宋_GB2312" w:cs="仿宋_GB2312" w:eastAsia="仿宋_GB2312"/>
        </w:rPr>
        <w:t>详见附件：04商务和技术响应偏离表.docx</w:t>
      </w:r>
    </w:p>
    <w:p>
      <w:pPr>
        <w:pStyle w:val="null3"/>
        <w:ind w:firstLine="960"/>
      </w:pPr>
      <w:r>
        <w:rPr>
          <w:rFonts w:ascii="仿宋_GB2312" w:hAnsi="仿宋_GB2312" w:cs="仿宋_GB2312" w:eastAsia="仿宋_GB2312"/>
        </w:rPr>
        <w:t>详见附件：04施工组织设计.docx</w:t>
      </w:r>
    </w:p>
    <w:p>
      <w:pPr>
        <w:pStyle w:val="null3"/>
        <w:ind w:firstLine="960"/>
      </w:pPr>
      <w:r>
        <w:rPr>
          <w:rFonts w:ascii="仿宋_GB2312" w:hAnsi="仿宋_GB2312" w:cs="仿宋_GB2312" w:eastAsia="仿宋_GB2312"/>
        </w:rPr>
        <w:t>详见附件：05业绩.docx</w:t>
      </w:r>
    </w:p>
    <w:p>
      <w:pPr>
        <w:pStyle w:val="null3"/>
        <w:ind w:firstLine="960"/>
      </w:pPr>
      <w:r>
        <w:rPr>
          <w:rFonts w:ascii="仿宋_GB2312" w:hAnsi="仿宋_GB2312" w:cs="仿宋_GB2312" w:eastAsia="仿宋_GB2312"/>
        </w:rPr>
        <w:t>详见附件：06供应商承诺书及其他说明.docx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