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3B101"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以各供应商实地踏勘的工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lang w:val="en-US" w:eastAsia="zh-CN"/>
        </w:rPr>
        <w:t>程量为准，现场踏勘须签署知悉现场情况表。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A4941"/>
    <w:rsid w:val="0D544BF1"/>
    <w:rsid w:val="31087EC8"/>
    <w:rsid w:val="43EC22B0"/>
    <w:rsid w:val="51BC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napToGrid/>
      <w:spacing w:beforeLines="0" w:beforeAutospacing="0" w:afterLines="0" w:afterAutospacing="0" w:line="36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24"/>
      <w:szCs w:val="21"/>
      <w:lang w:eastAsia="en-US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rFonts w:eastAsia="宋体" w:asciiTheme="minorAscii" w:hAnsiTheme="minorAscii"/>
      <w:sz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2025-04-15T02:48:00Z</dcterms:created>
  <dc:creator>Administrator</dc:creator>
  <cp:lastModifiedBy>十五</cp:lastModifiedBy>
  <dcterms:modified xsi:type="dcterms:W3CDTF">2025-08-22T09:54:53Z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2AD09BA1E95F44EB99C51596A3B48117_12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