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版本号：SXZY-2025-ZC-1116-320250923002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明德楼负一层演播厅灯光音响设备提升项目(三次)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SXZY-2025-ZC-1116-3</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明德楼负一层演播厅灯光音响设备提升项目(三次)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SXZY-2025-ZC-1116-3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明德楼负一层演播厅灯光音响设备提升项目(三次)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明德楼负一层演播厅灯光音响设备提升项目主要为西安文理学院明德楼负一层演播厅超过使用年限的部分设备进行更新，以满足教学、实践、演出活动的工作需要。具体详见本项目竞争性谈判文件。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采购包1（明德楼负一层演播厅灯光音响设备提升项目）：属于专门面向中小企业采购。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谈判时，应提供法定代表人（主要负责人）身份证明书及法定代表人（主要负责人）委托授权书；法定代表人（主要负责人）亲自参加谈判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3、非联合体谈判声明：提交非联合体形式参加本项目谈判的声明函。供应商需在项目电子化交易系统中按要求上传相应证明文件并进行电子签章。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18700079798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明德楼负一层演播厅灯光音响设备提升项目主要为西安文理学院明德楼负一层演播厅超过使用年限的部分设备进行更新，以满足教学、实践、演出活动的工作需要。具体详见本项目竞争性谈判文件。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401,000.00</w:t>
      </w:r>
    </w:p>
    <w:p>
      <w:pPr>
        <w:pStyle w:val="null3"/>
      </w:pPr>
      <w:r>
        <w:rPr>
          <w:rFonts w:ascii="仿宋_GB2312" w:hAnsi="仿宋_GB2312" w:cs="仿宋_GB2312" w:eastAsia="仿宋_GB2312"/>
        </w:rPr>
        <w:t>采购包最高限价（元）: 401,000.00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西安文理学院明德楼负一层演播厅灯光音响设备提升项目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标的名称：西安文理学院明德楼负一层演播厅灯光音响设备提升项目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1"/>
              <w:gridCol w:w="386"/>
              <w:gridCol w:w="1573"/>
              <w:gridCol w:w="270"/>
              <w:gridCol w:w="161"/>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采购设备名称</w:t>
                  </w:r>
                </w:p>
              </w:tc>
              <w:tc>
                <w:tcPr>
                  <w:tcW w:type="dxa" w:w="1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主要内容／主要技术参数</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数量、单位</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LED染色灯（PAR灯）</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（1）光源：采用≥18颗15W四合一（RGBW）LED灯珠</w:t>
                  </w:r>
                </w:p>
                <w:p>
                  <w:pPr>
                    <w:pStyle w:val="null3"/>
                    <w:jc w:val="both"/>
                  </w:pPr>
                  <w:r>
                    <w:rPr>
                      <w:rFonts w:ascii="仿宋_GB2312" w:hAnsi="仿宋_GB2312" w:cs="仿宋_GB2312" w:eastAsia="仿宋_GB2312"/>
                      <w:sz w:val="19"/>
                    </w:rPr>
                    <w:t>（2）LED寿命：≥50,000小时</w:t>
                  </w:r>
                </w:p>
                <w:p>
                  <w:pPr>
                    <w:pStyle w:val="null3"/>
                    <w:jc w:val="both"/>
                  </w:pPr>
                  <w:r>
                    <w:rPr>
                      <w:rFonts w:ascii="仿宋_GB2312" w:hAnsi="仿宋_GB2312" w:cs="仿宋_GB2312" w:eastAsia="仿宋_GB2312"/>
                      <w:sz w:val="19"/>
                    </w:rPr>
                    <w:t>（3）透镜：采用PMMA光学透镜</w:t>
                  </w:r>
                </w:p>
                <w:p>
                  <w:pPr>
                    <w:pStyle w:val="null3"/>
                    <w:jc w:val="both"/>
                  </w:pPr>
                  <w:r>
                    <w:rPr>
                      <w:rFonts w:ascii="仿宋_GB2312" w:hAnsi="仿宋_GB2312" w:cs="仿宋_GB2312" w:eastAsia="仿宋_GB2312"/>
                      <w:sz w:val="19"/>
                    </w:rPr>
                    <w:t>（4）▲色温：RGBW，可预设多种色温模式</w:t>
                  </w:r>
                </w:p>
                <w:p>
                  <w:pPr>
                    <w:pStyle w:val="null3"/>
                    <w:jc w:val="both"/>
                  </w:pPr>
                  <w:r>
                    <w:rPr>
                      <w:rFonts w:ascii="仿宋_GB2312" w:hAnsi="仿宋_GB2312" w:cs="仿宋_GB2312" w:eastAsia="仿宋_GB2312"/>
                      <w:sz w:val="19"/>
                    </w:rPr>
                    <w:t>（5）刷新频率：1200Hz、2000Hz、4000Hz、12KHz</w:t>
                  </w:r>
                </w:p>
                <w:p>
                  <w:pPr>
                    <w:pStyle w:val="null3"/>
                    <w:jc w:val="both"/>
                  </w:pPr>
                  <w:r>
                    <w:rPr>
                      <w:rFonts w:ascii="仿宋_GB2312" w:hAnsi="仿宋_GB2312" w:cs="仿宋_GB2312" w:eastAsia="仿宋_GB2312"/>
                      <w:sz w:val="19"/>
                    </w:rPr>
                    <w:t>（6）光学角度：25°，45°等多种角度可选</w:t>
                  </w:r>
                </w:p>
                <w:p>
                  <w:pPr>
                    <w:pStyle w:val="null3"/>
                    <w:jc w:val="both"/>
                  </w:pPr>
                  <w:r>
                    <w:rPr>
                      <w:rFonts w:ascii="仿宋_GB2312" w:hAnsi="仿宋_GB2312" w:cs="仿宋_GB2312" w:eastAsia="仿宋_GB2312"/>
                      <w:sz w:val="19"/>
                    </w:rPr>
                    <w:t>（7）调光：0-100%线性调光，65536级电子调光</w:t>
                  </w:r>
                </w:p>
                <w:p>
                  <w:pPr>
                    <w:pStyle w:val="null3"/>
                    <w:jc w:val="both"/>
                  </w:pPr>
                  <w:r>
                    <w:rPr>
                      <w:rFonts w:ascii="仿宋_GB2312" w:hAnsi="仿宋_GB2312" w:cs="仿宋_GB2312" w:eastAsia="仿宋_GB2312"/>
                      <w:sz w:val="19"/>
                    </w:rPr>
                    <w:t>（8）频闪速度：≥20次/秒</w:t>
                  </w:r>
                </w:p>
                <w:p>
                  <w:pPr>
                    <w:pStyle w:val="null3"/>
                    <w:jc w:val="both"/>
                  </w:pPr>
                  <w:r>
                    <w:rPr>
                      <w:rFonts w:ascii="仿宋_GB2312" w:hAnsi="仿宋_GB2312" w:cs="仿宋_GB2312" w:eastAsia="仿宋_GB2312"/>
                      <w:sz w:val="19"/>
                    </w:rPr>
                    <w:t>（9）控制方式：DMX512控制或主从控制</w:t>
                  </w:r>
                </w:p>
                <w:p>
                  <w:pPr>
                    <w:pStyle w:val="null3"/>
                    <w:jc w:val="both"/>
                  </w:pPr>
                  <w:r>
                    <w:rPr>
                      <w:rFonts w:ascii="仿宋_GB2312" w:hAnsi="仿宋_GB2312" w:cs="仿宋_GB2312" w:eastAsia="仿宋_GB2312"/>
                      <w:sz w:val="19"/>
                    </w:rPr>
                    <w:t>（10）散热方式：对流自然散热</w:t>
                  </w:r>
                </w:p>
                <w:p>
                  <w:pPr>
                    <w:pStyle w:val="null3"/>
                    <w:jc w:val="both"/>
                  </w:pPr>
                  <w:r>
                    <w:rPr>
                      <w:rFonts w:ascii="仿宋_GB2312" w:hAnsi="仿宋_GB2312" w:cs="仿宋_GB2312" w:eastAsia="仿宋_GB2312"/>
                      <w:sz w:val="19"/>
                    </w:rPr>
                    <w:t>（11）外壳：压铸铝外壳，防护等级IP65</w:t>
                  </w:r>
                </w:p>
                <w:p>
                  <w:pPr>
                    <w:pStyle w:val="null3"/>
                    <w:jc w:val="both"/>
                  </w:pPr>
                  <w:r>
                    <w:rPr>
                      <w:rFonts w:ascii="仿宋_GB2312" w:hAnsi="仿宋_GB2312" w:cs="仿宋_GB2312" w:eastAsia="仿宋_GB2312"/>
                      <w:sz w:val="19"/>
                    </w:rPr>
                    <w:t>（12）★产品可提供市级或以上质量监督检测研究机构出具的带有CAM或CNAS标志的国标检测报告</w:t>
                  </w:r>
                </w:p>
                <w:p>
                  <w:pPr>
                    <w:pStyle w:val="null3"/>
                    <w:jc w:val="both"/>
                  </w:pPr>
                  <w:r>
                    <w:rPr>
                      <w:rFonts w:ascii="仿宋_GB2312" w:hAnsi="仿宋_GB2312" w:cs="仿宋_GB2312" w:eastAsia="仿宋_GB2312"/>
                      <w:sz w:val="19"/>
                    </w:rPr>
                    <w:t>（13）★为保证灯具品质，生产厂家需具有：安全生产许可证（需提供相关证明文件）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15个</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成像灯（面光）</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（1）电源电压：100-240VAC, 50-60Hz</w:t>
                  </w:r>
                </w:p>
                <w:p>
                  <w:pPr>
                    <w:pStyle w:val="null3"/>
                    <w:jc w:val="both"/>
                  </w:pPr>
                  <w:r>
                    <w:rPr>
                      <w:rFonts w:ascii="仿宋_GB2312" w:hAnsi="仿宋_GB2312" w:cs="仿宋_GB2312" w:eastAsia="仿宋_GB2312"/>
                      <w:sz w:val="19"/>
                    </w:rPr>
                    <w:t>（2）整机额定功率≥450W</w:t>
                  </w:r>
                </w:p>
                <w:p>
                  <w:pPr>
                    <w:pStyle w:val="null3"/>
                    <w:jc w:val="both"/>
                  </w:pPr>
                  <w:r>
                    <w:rPr>
                      <w:rFonts w:ascii="仿宋_GB2312" w:hAnsi="仿宋_GB2312" w:cs="仿宋_GB2312" w:eastAsia="仿宋_GB2312"/>
                      <w:sz w:val="19"/>
                    </w:rPr>
                    <w:t>（3）光源：单颗大功率RGBAL 5色LED 模组，输出功率≥400W</w:t>
                  </w:r>
                </w:p>
                <w:p>
                  <w:pPr>
                    <w:pStyle w:val="null3"/>
                    <w:jc w:val="both"/>
                  </w:pPr>
                  <w:r>
                    <w:rPr>
                      <w:rFonts w:ascii="仿宋_GB2312" w:hAnsi="仿宋_GB2312" w:cs="仿宋_GB2312" w:eastAsia="仿宋_GB2312"/>
                      <w:sz w:val="19"/>
                    </w:rPr>
                    <w:t>（4）色温：2200K-8000K线性调节</w:t>
                  </w:r>
                </w:p>
                <w:p>
                  <w:pPr>
                    <w:pStyle w:val="null3"/>
                    <w:jc w:val="both"/>
                  </w:pPr>
                  <w:r>
                    <w:rPr>
                      <w:rFonts w:ascii="仿宋_GB2312" w:hAnsi="仿宋_GB2312" w:cs="仿宋_GB2312" w:eastAsia="仿宋_GB2312"/>
                      <w:sz w:val="19"/>
                    </w:rPr>
                    <w:t>（5）▲显色指数：≥95</w:t>
                  </w:r>
                </w:p>
                <w:p>
                  <w:pPr>
                    <w:pStyle w:val="null3"/>
                    <w:jc w:val="both"/>
                  </w:pPr>
                  <w:r>
                    <w:rPr>
                      <w:rFonts w:ascii="仿宋_GB2312" w:hAnsi="仿宋_GB2312" w:cs="仿宋_GB2312" w:eastAsia="仿宋_GB2312"/>
                      <w:sz w:val="19"/>
                    </w:rPr>
                    <w:t>（6）光通量≥9000LM</w:t>
                  </w:r>
                </w:p>
                <w:p>
                  <w:pPr>
                    <w:pStyle w:val="null3"/>
                    <w:jc w:val="both"/>
                  </w:pPr>
                  <w:r>
                    <w:rPr>
                      <w:rFonts w:ascii="仿宋_GB2312" w:hAnsi="仿宋_GB2312" w:cs="仿宋_GB2312" w:eastAsia="仿宋_GB2312"/>
                      <w:sz w:val="19"/>
                    </w:rPr>
                    <w:t>（7）调光：0-100% 线性调节</w:t>
                  </w:r>
                </w:p>
                <w:p>
                  <w:pPr>
                    <w:pStyle w:val="null3"/>
                    <w:jc w:val="both"/>
                  </w:pPr>
                  <w:r>
                    <w:rPr>
                      <w:rFonts w:ascii="仿宋_GB2312" w:hAnsi="仿宋_GB2312" w:cs="仿宋_GB2312" w:eastAsia="仿宋_GB2312"/>
                      <w:sz w:val="19"/>
                    </w:rPr>
                    <w:t>（8）光学角度：手动调焦15°-30°或25°-50°或可选10°、26°、19°等多种角度</w:t>
                  </w:r>
                </w:p>
                <w:p>
                  <w:pPr>
                    <w:pStyle w:val="null3"/>
                    <w:jc w:val="both"/>
                  </w:pPr>
                  <w:r>
                    <w:rPr>
                      <w:rFonts w:ascii="仿宋_GB2312" w:hAnsi="仿宋_GB2312" w:cs="仿宋_GB2312" w:eastAsia="仿宋_GB2312"/>
                      <w:sz w:val="19"/>
                    </w:rPr>
                    <w:t>（9）最高频闪速度≥25次每秒</w:t>
                  </w:r>
                </w:p>
                <w:p>
                  <w:pPr>
                    <w:pStyle w:val="null3"/>
                    <w:jc w:val="both"/>
                  </w:pPr>
                  <w:r>
                    <w:rPr>
                      <w:rFonts w:ascii="仿宋_GB2312" w:hAnsi="仿宋_GB2312" w:cs="仿宋_GB2312" w:eastAsia="仿宋_GB2312"/>
                      <w:sz w:val="19"/>
                    </w:rPr>
                    <w:t>（10）刷新频率：1000Hz, 25000Hz, 32000Hz</w:t>
                  </w:r>
                </w:p>
                <w:p>
                  <w:pPr>
                    <w:pStyle w:val="null3"/>
                    <w:jc w:val="both"/>
                  </w:pPr>
                  <w:r>
                    <w:rPr>
                      <w:rFonts w:ascii="仿宋_GB2312" w:hAnsi="仿宋_GB2312" w:cs="仿宋_GB2312" w:eastAsia="仿宋_GB2312"/>
                      <w:sz w:val="19"/>
                    </w:rPr>
                    <w:t>（11）GAMMA值：2.0，2.2，2.4，2.6，2.8，适应不同视觉要求</w:t>
                  </w:r>
                </w:p>
                <w:p>
                  <w:pPr>
                    <w:pStyle w:val="null3"/>
                    <w:jc w:val="both"/>
                  </w:pPr>
                  <w:r>
                    <w:rPr>
                      <w:rFonts w:ascii="仿宋_GB2312" w:hAnsi="仿宋_GB2312" w:cs="仿宋_GB2312" w:eastAsia="仿宋_GB2312"/>
                      <w:sz w:val="19"/>
                    </w:rPr>
                    <w:t>（12）不少于2种通道模式</w:t>
                  </w:r>
                </w:p>
                <w:p>
                  <w:pPr>
                    <w:pStyle w:val="null3"/>
                    <w:jc w:val="both"/>
                  </w:pPr>
                  <w:r>
                    <w:rPr>
                      <w:rFonts w:ascii="仿宋_GB2312" w:hAnsi="仿宋_GB2312" w:cs="仿宋_GB2312" w:eastAsia="仿宋_GB2312"/>
                      <w:sz w:val="19"/>
                    </w:rPr>
                    <w:t>（13）★具有RDM功能，可提供国家级机关颁发的证明材料</w:t>
                  </w:r>
                </w:p>
                <w:p>
                  <w:pPr>
                    <w:pStyle w:val="null3"/>
                    <w:jc w:val="both"/>
                  </w:pPr>
                  <w:r>
                    <w:rPr>
                      <w:rFonts w:ascii="仿宋_GB2312" w:hAnsi="仿宋_GB2312" w:cs="仿宋_GB2312" w:eastAsia="仿宋_GB2312"/>
                      <w:sz w:val="19"/>
                    </w:rPr>
                    <w:t>（14）★可用软件升级装置通过DMX数据线连接灯具进行软件升级，可提供国家级机关颁发的证明材料</w:t>
                  </w:r>
                </w:p>
                <w:p>
                  <w:pPr>
                    <w:pStyle w:val="null3"/>
                  </w:pPr>
                  <w:r>
                    <w:rPr>
                      <w:rFonts w:ascii="仿宋_GB2312" w:hAnsi="仿宋_GB2312" w:cs="仿宋_GB2312" w:eastAsia="仿宋_GB2312"/>
                      <w:sz w:val="19"/>
                    </w:rPr>
                    <w:t>（15）产品符合GB 7000.1-2015、GB 7000.217-2008标准要求，可提供市级或以上质量监督检测机构出具的国标检测报告</w:t>
                  </w:r>
                </w:p>
                <w:p>
                  <w:pPr>
                    <w:pStyle w:val="null3"/>
                    <w:jc w:val="both"/>
                  </w:pPr>
                  <w:r>
                    <w:rPr>
                      <w:rFonts w:ascii="仿宋_GB2312" w:hAnsi="仿宋_GB2312" w:cs="仿宋_GB2312" w:eastAsia="仿宋_GB2312"/>
                      <w:sz w:val="19"/>
                    </w:rPr>
                    <w:t>（16）★为保证灯具品质，生产厂家需具有：安全生产许可证（需提供相关证明文件）</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11个</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电脑图案灯</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（1）采用飞利浦铂金光源，灯泡功率420W，色温＞6500K，寿命不低于5000H</w:t>
                  </w:r>
                </w:p>
                <w:p>
                  <w:pPr>
                    <w:pStyle w:val="null3"/>
                    <w:jc w:val="both"/>
                  </w:pPr>
                  <w:r>
                    <w:rPr>
                      <w:rFonts w:ascii="仿宋_GB2312" w:hAnsi="仿宋_GB2312" w:cs="仿宋_GB2312" w:eastAsia="仿宋_GB2312"/>
                      <w:sz w:val="19"/>
                    </w:rPr>
                    <w:t>（2）光束模式下，20米，照度≥138000lux</w:t>
                  </w:r>
                </w:p>
                <w:p>
                  <w:pPr>
                    <w:pStyle w:val="null3"/>
                  </w:pPr>
                  <w:r>
                    <w:rPr>
                      <w:rFonts w:ascii="仿宋_GB2312" w:hAnsi="仿宋_GB2312" w:cs="仿宋_GB2312" w:eastAsia="仿宋_GB2312"/>
                      <w:sz w:val="19"/>
                    </w:rPr>
                    <w:t xml:space="preserve">（3）▲电动变焦，光束模式：＜2.5°~＞25°，图案模式7倍以上的线性变焦，最小角度＜6°，染色模式：＜12°~≥40°     </w:t>
                  </w:r>
                </w:p>
                <w:p>
                  <w:pPr>
                    <w:pStyle w:val="null3"/>
                    <w:jc w:val="both"/>
                  </w:pPr>
                  <w:r>
                    <w:rPr>
                      <w:rFonts w:ascii="仿宋_GB2312" w:hAnsi="仿宋_GB2312" w:cs="仿宋_GB2312" w:eastAsia="仿宋_GB2312"/>
                      <w:sz w:val="19"/>
                    </w:rPr>
                    <w:t>（4）色彩系统须满足CMY混色，不少于13个色片+白光，具有彩虹效果</w:t>
                  </w:r>
                </w:p>
                <w:p>
                  <w:pPr>
                    <w:pStyle w:val="null3"/>
                  </w:pPr>
                  <w:r>
                    <w:rPr>
                      <w:rFonts w:ascii="仿宋_GB2312" w:hAnsi="仿宋_GB2312" w:cs="仿宋_GB2312" w:eastAsia="仿宋_GB2312"/>
                      <w:sz w:val="19"/>
                    </w:rPr>
                    <w:t>（5）图案系统须满足不少于22个图案片，其中旋转图案不少于8个</w:t>
                  </w:r>
                </w:p>
                <w:p>
                  <w:pPr>
                    <w:pStyle w:val="null3"/>
                    <w:jc w:val="both"/>
                  </w:pPr>
                  <w:r>
                    <w:rPr>
                      <w:rFonts w:ascii="仿宋_GB2312" w:hAnsi="仿宋_GB2312" w:cs="仿宋_GB2312" w:eastAsia="仿宋_GB2312"/>
                      <w:sz w:val="19"/>
                    </w:rPr>
                    <w:t>（6）不少于2种通道模式，最大通道数＞35个通道</w:t>
                  </w:r>
                </w:p>
                <w:p>
                  <w:pPr>
                    <w:pStyle w:val="null3"/>
                  </w:pPr>
                  <w:r>
                    <w:rPr>
                      <w:rFonts w:ascii="仿宋_GB2312" w:hAnsi="仿宋_GB2312" w:cs="仿宋_GB2312" w:eastAsia="仿宋_GB2312"/>
                      <w:sz w:val="19"/>
                    </w:rPr>
                    <w:t>（7）不少于2组双向旋转棱镜，具有棱镜定位功能</w:t>
                  </w:r>
                </w:p>
                <w:p>
                  <w:pPr>
                    <w:pStyle w:val="null3"/>
                  </w:pPr>
                  <w:r>
                    <w:rPr>
                      <w:rFonts w:ascii="仿宋_GB2312" w:hAnsi="仿宋_GB2312" w:cs="仿宋_GB2312" w:eastAsia="仿宋_GB2312"/>
                      <w:sz w:val="19"/>
                    </w:rPr>
                    <w:t>（8）频闪速度≥20Hz</w:t>
                  </w:r>
                </w:p>
                <w:p>
                  <w:pPr>
                    <w:pStyle w:val="null3"/>
                    <w:jc w:val="both"/>
                  </w:pPr>
                  <w:r>
                    <w:rPr>
                      <w:rFonts w:ascii="仿宋_GB2312" w:hAnsi="仿宋_GB2312" w:cs="仿宋_GB2312" w:eastAsia="仿宋_GB2312"/>
                      <w:sz w:val="19"/>
                    </w:rPr>
                    <w:t>（9）具有自动调焦功能和雾化功能</w:t>
                  </w:r>
                </w:p>
                <w:p>
                  <w:pPr>
                    <w:pStyle w:val="null3"/>
                    <w:jc w:val="both"/>
                  </w:pPr>
                  <w:r>
                    <w:rPr>
                      <w:rFonts w:ascii="仿宋_GB2312" w:hAnsi="仿宋_GB2312" w:cs="仿宋_GB2312" w:eastAsia="仿宋_GB2312"/>
                      <w:sz w:val="19"/>
                    </w:rPr>
                    <w:t>（10）0-100%线性调光</w:t>
                  </w:r>
                </w:p>
                <w:p>
                  <w:pPr>
                    <w:pStyle w:val="null3"/>
                    <w:jc w:val="both"/>
                  </w:pPr>
                  <w:r>
                    <w:rPr>
                      <w:rFonts w:ascii="仿宋_GB2312" w:hAnsi="仿宋_GB2312" w:cs="仿宋_GB2312" w:eastAsia="仿宋_GB2312"/>
                      <w:sz w:val="19"/>
                    </w:rPr>
                    <w:t>（11）水平扫描≥540°，垂直扫描≥270°，16bit精度调节，具有复位功能</w:t>
                  </w:r>
                </w:p>
                <w:p>
                  <w:pPr>
                    <w:pStyle w:val="null3"/>
                    <w:jc w:val="both"/>
                  </w:pPr>
                  <w:r>
                    <w:rPr>
                      <w:rFonts w:ascii="仿宋_GB2312" w:hAnsi="仿宋_GB2312" w:cs="仿宋_GB2312" w:eastAsia="仿宋_GB2312"/>
                      <w:sz w:val="19"/>
                    </w:rPr>
                    <w:t>（12）显示屏显示</w:t>
                  </w:r>
                </w:p>
                <w:p>
                  <w:pPr>
                    <w:pStyle w:val="null3"/>
                    <w:jc w:val="both"/>
                  </w:pPr>
                  <w:r>
                    <w:rPr>
                      <w:rFonts w:ascii="仿宋_GB2312" w:hAnsi="仿宋_GB2312" w:cs="仿宋_GB2312" w:eastAsia="仿宋_GB2312"/>
                      <w:sz w:val="19"/>
                    </w:rPr>
                    <w:t>（13）可用DMX数据线连接灯具进行软件升级</w:t>
                  </w:r>
                </w:p>
                <w:p>
                  <w:pPr>
                    <w:pStyle w:val="null3"/>
                    <w:jc w:val="both"/>
                  </w:pPr>
                  <w:r>
                    <w:rPr>
                      <w:rFonts w:ascii="仿宋_GB2312" w:hAnsi="仿宋_GB2312" w:cs="仿宋_GB2312" w:eastAsia="仿宋_GB2312"/>
                      <w:sz w:val="19"/>
                    </w:rPr>
                    <w:t>（14）★具有RDM功能，可提供国家级机关颁发的证明材料</w:t>
                  </w:r>
                </w:p>
                <w:p>
                  <w:pPr>
                    <w:pStyle w:val="null3"/>
                    <w:jc w:val="both"/>
                  </w:pPr>
                  <w:r>
                    <w:rPr>
                      <w:rFonts w:ascii="仿宋_GB2312" w:hAnsi="仿宋_GB2312" w:cs="仿宋_GB2312" w:eastAsia="仿宋_GB2312"/>
                      <w:sz w:val="19"/>
                    </w:rPr>
                    <w:t>（15）▲产品符合GB 7000.1、GB 7000.217标准要求，提供市级或以上质量监督检测机构出具的国标检测报告进行佐证</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8个</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LED追光灯</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（1）电源输入：AC110-240V，50/60Hz</w:t>
                  </w:r>
                </w:p>
                <w:p>
                  <w:pPr>
                    <w:pStyle w:val="null3"/>
                    <w:jc w:val="both"/>
                  </w:pPr>
                  <w:r>
                    <w:rPr>
                      <w:rFonts w:ascii="仿宋_GB2312" w:hAnsi="仿宋_GB2312" w:cs="仿宋_GB2312" w:eastAsia="仿宋_GB2312"/>
                      <w:sz w:val="19"/>
                    </w:rPr>
                    <w:t>（2）额定功率：1000W</w:t>
                  </w:r>
                </w:p>
                <w:p>
                  <w:pPr>
                    <w:pStyle w:val="null3"/>
                    <w:jc w:val="both"/>
                  </w:pPr>
                  <w:r>
                    <w:rPr>
                      <w:rFonts w:ascii="仿宋_GB2312" w:hAnsi="仿宋_GB2312" w:cs="仿宋_GB2312" w:eastAsia="仿宋_GB2312"/>
                      <w:sz w:val="19"/>
                    </w:rPr>
                    <w:t>（3）LED：模组</w:t>
                  </w:r>
                </w:p>
                <w:p>
                  <w:pPr>
                    <w:pStyle w:val="null3"/>
                    <w:jc w:val="both"/>
                  </w:pPr>
                  <w:r>
                    <w:rPr>
                      <w:rFonts w:ascii="仿宋_GB2312" w:hAnsi="仿宋_GB2312" w:cs="仿宋_GB2312" w:eastAsia="仿宋_GB2312"/>
                      <w:sz w:val="19"/>
                    </w:rPr>
                    <w:t>（4）色温：5600K/8000K</w:t>
                  </w:r>
                </w:p>
                <w:p>
                  <w:pPr>
                    <w:pStyle w:val="null3"/>
                    <w:jc w:val="both"/>
                  </w:pPr>
                  <w:r>
                    <w:rPr>
                      <w:rFonts w:ascii="仿宋_GB2312" w:hAnsi="仿宋_GB2312" w:cs="仿宋_GB2312" w:eastAsia="仿宋_GB2312"/>
                      <w:sz w:val="19"/>
                    </w:rPr>
                    <w:t>（5）出光角度：6°-10°</w:t>
                  </w:r>
                </w:p>
                <w:p>
                  <w:pPr>
                    <w:pStyle w:val="null3"/>
                    <w:jc w:val="both"/>
                  </w:pPr>
                  <w:r>
                    <w:rPr>
                      <w:rFonts w:ascii="仿宋_GB2312" w:hAnsi="仿宋_GB2312" w:cs="仿宋_GB2312" w:eastAsia="仿宋_GB2312"/>
                      <w:sz w:val="19"/>
                    </w:rPr>
                    <w:t>（6）灯珠寿命：＞50,000小时</w:t>
                  </w:r>
                </w:p>
                <w:p>
                  <w:pPr>
                    <w:pStyle w:val="null3"/>
                    <w:jc w:val="both"/>
                  </w:pPr>
                  <w:r>
                    <w:rPr>
                      <w:rFonts w:ascii="仿宋_GB2312" w:hAnsi="仿宋_GB2312" w:cs="仿宋_GB2312" w:eastAsia="仿宋_GB2312"/>
                      <w:sz w:val="19"/>
                    </w:rPr>
                    <w:t>（7）调光：0-100%线性调光</w:t>
                  </w:r>
                </w:p>
                <w:p>
                  <w:pPr>
                    <w:pStyle w:val="null3"/>
                    <w:jc w:val="both"/>
                  </w:pPr>
                  <w:r>
                    <w:rPr>
                      <w:rFonts w:ascii="仿宋_GB2312" w:hAnsi="仿宋_GB2312" w:cs="仿宋_GB2312" w:eastAsia="仿宋_GB2312"/>
                      <w:sz w:val="19"/>
                    </w:rPr>
                    <w:t>（8）控制模式：手动</w:t>
                  </w:r>
                </w:p>
                <w:p>
                  <w:pPr>
                    <w:pStyle w:val="null3"/>
                    <w:jc w:val="both"/>
                  </w:pPr>
                  <w:r>
                    <w:rPr>
                      <w:rFonts w:ascii="仿宋_GB2312" w:hAnsi="仿宋_GB2312" w:cs="仿宋_GB2312" w:eastAsia="仿宋_GB2312"/>
                      <w:sz w:val="19"/>
                    </w:rPr>
                    <w:t>（9）防护等级：IP20</w:t>
                  </w:r>
                </w:p>
                <w:p>
                  <w:pPr>
                    <w:pStyle w:val="null3"/>
                    <w:jc w:val="both"/>
                  </w:pPr>
                  <w:r>
                    <w:rPr>
                      <w:rFonts w:ascii="仿宋_GB2312" w:hAnsi="仿宋_GB2312" w:cs="仿宋_GB2312" w:eastAsia="仿宋_GB2312"/>
                      <w:sz w:val="19"/>
                    </w:rPr>
                    <w:t>（10）工作环境：-20℃～45℃</w:t>
                  </w:r>
                </w:p>
                <w:p>
                  <w:pPr>
                    <w:pStyle w:val="null3"/>
                    <w:jc w:val="both"/>
                  </w:pPr>
                  <w:r>
                    <w:rPr>
                      <w:rFonts w:ascii="仿宋_GB2312" w:hAnsi="仿宋_GB2312" w:cs="仿宋_GB2312" w:eastAsia="仿宋_GB2312"/>
                      <w:sz w:val="19"/>
                    </w:rPr>
                    <w:t>（11）内置三基色CMY混色镜片、柔光片、图案片架和索光圈；CTO色温转换系统;索光圈最小发射角可调至≤1°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2个</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烟机</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（1）电压：AC 220-240V,50/60Hz</w:t>
                  </w:r>
                </w:p>
                <w:p>
                  <w:pPr>
                    <w:pStyle w:val="null3"/>
                    <w:jc w:val="both"/>
                  </w:pPr>
                  <w:r>
                    <w:rPr>
                      <w:rFonts w:ascii="仿宋_GB2312" w:hAnsi="仿宋_GB2312" w:cs="仿宋_GB2312" w:eastAsia="仿宋_GB2312"/>
                      <w:sz w:val="19"/>
                    </w:rPr>
                    <w:t>（2）限流保险：10A/250V</w:t>
                  </w:r>
                </w:p>
                <w:p>
                  <w:pPr>
                    <w:pStyle w:val="null3"/>
                    <w:jc w:val="both"/>
                  </w:pPr>
                  <w:r>
                    <w:rPr>
                      <w:rFonts w:ascii="仿宋_GB2312" w:hAnsi="仿宋_GB2312" w:cs="仿宋_GB2312" w:eastAsia="仿宋_GB2312"/>
                      <w:sz w:val="19"/>
                    </w:rPr>
                    <w:t>（3）工作功率：≤1600W</w:t>
                  </w:r>
                </w:p>
                <w:p>
                  <w:pPr>
                    <w:pStyle w:val="null3"/>
                    <w:jc w:val="both"/>
                  </w:pPr>
                  <w:r>
                    <w:rPr>
                      <w:rFonts w:ascii="仿宋_GB2312" w:hAnsi="仿宋_GB2312" w:cs="仿宋_GB2312" w:eastAsia="仿宋_GB2312"/>
                      <w:sz w:val="19"/>
                    </w:rPr>
                    <w:t>（4）预热时间：≤4min</w:t>
                  </w:r>
                </w:p>
                <w:p>
                  <w:pPr>
                    <w:pStyle w:val="null3"/>
                    <w:jc w:val="both"/>
                  </w:pPr>
                  <w:r>
                    <w:rPr>
                      <w:rFonts w:ascii="仿宋_GB2312" w:hAnsi="仿宋_GB2312" w:cs="仿宋_GB2312" w:eastAsia="仿宋_GB2312"/>
                      <w:sz w:val="19"/>
                    </w:rPr>
                    <w:t>（5）油桶容量：≤5L</w:t>
                  </w:r>
                </w:p>
                <w:p>
                  <w:pPr>
                    <w:pStyle w:val="null3"/>
                    <w:jc w:val="both"/>
                  </w:pPr>
                  <w:r>
                    <w:rPr>
                      <w:rFonts w:ascii="仿宋_GB2312" w:hAnsi="仿宋_GB2312" w:cs="仿宋_GB2312" w:eastAsia="仿宋_GB2312"/>
                      <w:sz w:val="19"/>
                    </w:rPr>
                    <w:t>（6）DMX-512：√</w:t>
                  </w:r>
                </w:p>
                <w:p>
                  <w:pPr>
                    <w:pStyle w:val="null3"/>
                    <w:jc w:val="both"/>
                  </w:pPr>
                  <w:r>
                    <w:rPr>
                      <w:rFonts w:ascii="仿宋_GB2312" w:hAnsi="仿宋_GB2312" w:cs="仿宋_GB2312" w:eastAsia="仿宋_GB2312"/>
                      <w:sz w:val="19"/>
                    </w:rPr>
                    <w:t>（7）无线遥控器：√</w:t>
                  </w:r>
                </w:p>
                <w:p>
                  <w:pPr>
                    <w:pStyle w:val="null3"/>
                    <w:jc w:val="both"/>
                  </w:pPr>
                  <w:r>
                    <w:rPr>
                      <w:rFonts w:ascii="仿宋_GB2312" w:hAnsi="仿宋_GB2312" w:cs="仿宋_GB2312" w:eastAsia="仿宋_GB2312"/>
                      <w:sz w:val="19"/>
                    </w:rPr>
                    <w:t>（8）输出大小档位/调节范围：1-100</w:t>
                  </w:r>
                </w:p>
                <w:p>
                  <w:pPr>
                    <w:pStyle w:val="null3"/>
                    <w:jc w:val="both"/>
                  </w:pPr>
                  <w:r>
                    <w:rPr>
                      <w:rFonts w:ascii="仿宋_GB2312" w:hAnsi="仿宋_GB2312" w:cs="仿宋_GB2312" w:eastAsia="仿宋_GB2312"/>
                      <w:sz w:val="19"/>
                    </w:rPr>
                    <w:t>（9）最大输出烟量：6000cuft/min</w:t>
                  </w:r>
                </w:p>
                <w:p>
                  <w:pPr>
                    <w:pStyle w:val="null3"/>
                    <w:jc w:val="both"/>
                  </w:pPr>
                  <w:r>
                    <w:rPr>
                      <w:rFonts w:ascii="仿宋_GB2312" w:hAnsi="仿宋_GB2312" w:cs="仿宋_GB2312" w:eastAsia="仿宋_GB2312"/>
                      <w:sz w:val="19"/>
                    </w:rPr>
                    <w:t>（10）最大输出耗油量：大约15ml/min</w:t>
                  </w:r>
                </w:p>
                <w:p>
                  <w:pPr>
                    <w:pStyle w:val="null3"/>
                    <w:jc w:val="both"/>
                  </w:pPr>
                  <w:r>
                    <w:rPr>
                      <w:rFonts w:ascii="仿宋_GB2312" w:hAnsi="仿宋_GB2312" w:cs="仿宋_GB2312" w:eastAsia="仿宋_GB2312"/>
                      <w:sz w:val="19"/>
                    </w:rPr>
                    <w:t>（11）满载耗材输出时间：大于5h</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调光台</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（1）★≥7个DMX输出/输入，最高可扩展≥65536个通道参数；</w:t>
                  </w:r>
                </w:p>
                <w:p>
                  <w:pPr>
                    <w:pStyle w:val="null3"/>
                    <w:jc w:val="both"/>
                  </w:pPr>
                  <w:r>
                    <w:rPr>
                      <w:rFonts w:ascii="仿宋_GB2312" w:hAnsi="仿宋_GB2312" w:cs="仿宋_GB2312" w:eastAsia="仿宋_GB2312"/>
                      <w:sz w:val="19"/>
                    </w:rPr>
                    <w:t>（2）★内置不少于2个≥15.4英寸触摸屏+1个≥9英寸触摸屏；可外接个触摸显示器1个；</w:t>
                  </w:r>
                </w:p>
                <w:p>
                  <w:pPr>
                    <w:pStyle w:val="null3"/>
                    <w:jc w:val="both"/>
                  </w:pPr>
                  <w:r>
                    <w:rPr>
                      <w:rFonts w:ascii="仿宋_GB2312" w:hAnsi="仿宋_GB2312" w:cs="仿宋_GB2312" w:eastAsia="仿宋_GB2312"/>
                      <w:sz w:val="19"/>
                    </w:rPr>
                    <w:t>（3）★≥15个高精度电动推杆；</w:t>
                  </w:r>
                </w:p>
                <w:p>
                  <w:pPr>
                    <w:pStyle w:val="null3"/>
                    <w:jc w:val="both"/>
                  </w:pPr>
                  <w:r>
                    <w:rPr>
                      <w:rFonts w:ascii="仿宋_GB2312" w:hAnsi="仿宋_GB2312" w:cs="仿宋_GB2312" w:eastAsia="仿宋_GB2312"/>
                      <w:sz w:val="19"/>
                    </w:rPr>
                    <w:t>（4）A/B场电动推杆；</w:t>
                  </w:r>
                </w:p>
                <w:p>
                  <w:pPr>
                    <w:pStyle w:val="null3"/>
                    <w:jc w:val="both"/>
                  </w:pPr>
                  <w:r>
                    <w:rPr>
                      <w:rFonts w:ascii="仿宋_GB2312" w:hAnsi="仿宋_GB2312" w:cs="仿宋_GB2312" w:eastAsia="仿宋_GB2312"/>
                      <w:sz w:val="19"/>
                    </w:rPr>
                    <w:t>（5）★≥1个总控电动推杆；</w:t>
                  </w:r>
                </w:p>
                <w:p>
                  <w:pPr>
                    <w:pStyle w:val="null3"/>
                    <w:jc w:val="both"/>
                  </w:pPr>
                  <w:r>
                    <w:rPr>
                      <w:rFonts w:ascii="仿宋_GB2312" w:hAnsi="仿宋_GB2312" w:cs="仿宋_GB2312" w:eastAsia="仿宋_GB2312"/>
                      <w:sz w:val="19"/>
                    </w:rPr>
                    <w:t>（6）≥6个耐磨编码器（带Push功能）；</w:t>
                  </w:r>
                </w:p>
                <w:p>
                  <w:pPr>
                    <w:pStyle w:val="null3"/>
                    <w:jc w:val="both"/>
                  </w:pPr>
                  <w:r>
                    <w:rPr>
                      <w:rFonts w:ascii="仿宋_GB2312" w:hAnsi="仿宋_GB2312" w:cs="仿宋_GB2312" w:eastAsia="仿宋_GB2312"/>
                      <w:sz w:val="19"/>
                    </w:rPr>
                    <w:t>（7）≥2个千兆以太网口；</w:t>
                  </w:r>
                </w:p>
                <w:p>
                  <w:pPr>
                    <w:pStyle w:val="null3"/>
                    <w:jc w:val="both"/>
                  </w:pPr>
                  <w:r>
                    <w:rPr>
                      <w:rFonts w:ascii="仿宋_GB2312" w:hAnsi="仿宋_GB2312" w:cs="仿宋_GB2312" w:eastAsia="仿宋_GB2312"/>
                      <w:sz w:val="19"/>
                    </w:rPr>
                    <w:t>（8）≥4个USB2.0口；</w:t>
                  </w:r>
                </w:p>
                <w:p>
                  <w:pPr>
                    <w:pStyle w:val="null3"/>
                    <w:jc w:val="both"/>
                  </w:pPr>
                  <w:r>
                    <w:rPr>
                      <w:rFonts w:ascii="仿宋_GB2312" w:hAnsi="仿宋_GB2312" w:cs="仿宋_GB2312" w:eastAsia="仿宋_GB2312"/>
                      <w:sz w:val="19"/>
                    </w:rPr>
                    <w:t>（9）内置抽屉,内置键盘；</w:t>
                  </w:r>
                </w:p>
                <w:p>
                  <w:pPr>
                    <w:pStyle w:val="null3"/>
                    <w:jc w:val="both"/>
                  </w:pPr>
                  <w:r>
                    <w:rPr>
                      <w:rFonts w:ascii="仿宋_GB2312" w:hAnsi="仿宋_GB2312" w:cs="仿宋_GB2312" w:eastAsia="仿宋_GB2312"/>
                      <w:sz w:val="19"/>
                    </w:rPr>
                    <w:t>（10）MIDI输入输出接口；</w:t>
                  </w:r>
                </w:p>
                <w:p>
                  <w:pPr>
                    <w:pStyle w:val="null3"/>
                    <w:jc w:val="both"/>
                  </w:pPr>
                  <w:r>
                    <w:rPr>
                      <w:rFonts w:ascii="仿宋_GB2312" w:hAnsi="仿宋_GB2312" w:cs="仿宋_GB2312" w:eastAsia="仿宋_GB2312"/>
                      <w:sz w:val="19"/>
                    </w:rPr>
                    <w:t>（11）LTC/SMPTE时间码；</w:t>
                  </w:r>
                </w:p>
                <w:p>
                  <w:pPr>
                    <w:pStyle w:val="null3"/>
                    <w:jc w:val="both"/>
                  </w:pPr>
                  <w:r>
                    <w:rPr>
                      <w:rFonts w:ascii="仿宋_GB2312" w:hAnsi="仿宋_GB2312" w:cs="仿宋_GB2312" w:eastAsia="仿宋_GB2312"/>
                      <w:sz w:val="19"/>
                    </w:rPr>
                    <w:t>（12）不少于2个LED鹅颈灯插口；</w:t>
                  </w:r>
                </w:p>
                <w:p>
                  <w:pPr>
                    <w:pStyle w:val="null3"/>
                    <w:jc w:val="both"/>
                  </w:pPr>
                  <w:r>
                    <w:rPr>
                      <w:rFonts w:ascii="仿宋_GB2312" w:hAnsi="仿宋_GB2312" w:cs="仿宋_GB2312" w:eastAsia="仿宋_GB2312"/>
                      <w:sz w:val="19"/>
                    </w:rPr>
                    <w:t>（13）内置不间断UPS电源；</w:t>
                  </w:r>
                </w:p>
                <w:p>
                  <w:pPr>
                    <w:pStyle w:val="null3"/>
                    <w:jc w:val="both"/>
                  </w:pPr>
                  <w:r>
                    <w:rPr>
                      <w:rFonts w:ascii="仿宋_GB2312" w:hAnsi="仿宋_GB2312" w:cs="仿宋_GB2312" w:eastAsia="仿宋_GB2312"/>
                      <w:sz w:val="19"/>
                    </w:rPr>
                    <w:t>（14）★支持中英文两种语言,英文全系统版本可自由切换；</w:t>
                  </w:r>
                </w:p>
                <w:p>
                  <w:pPr>
                    <w:pStyle w:val="null3"/>
                    <w:jc w:val="both"/>
                  </w:pPr>
                  <w:r>
                    <w:rPr>
                      <w:rFonts w:ascii="仿宋_GB2312" w:hAnsi="仿宋_GB2312" w:cs="仿宋_GB2312" w:eastAsia="仿宋_GB2312"/>
                      <w:sz w:val="19"/>
                    </w:rPr>
                    <w:t>（15）支持多台联机备份,支持手持式远程控制，支持舞台3D效果模拟，实时现场模拟；</w:t>
                  </w:r>
                </w:p>
                <w:p>
                  <w:pPr>
                    <w:pStyle w:val="null3"/>
                    <w:jc w:val="both"/>
                  </w:pPr>
                  <w:r>
                    <w:rPr>
                      <w:rFonts w:ascii="仿宋_GB2312" w:hAnsi="仿宋_GB2312" w:cs="仿宋_GB2312" w:eastAsia="仿宋_GB2312"/>
                      <w:sz w:val="19"/>
                    </w:rPr>
                    <w:t>（16）支持DMX512，Artnet，ACN等协议,支持RDM管理；</w:t>
                  </w:r>
                </w:p>
                <w:p>
                  <w:pPr>
                    <w:pStyle w:val="null3"/>
                    <w:jc w:val="both"/>
                  </w:pPr>
                  <w:r>
                    <w:rPr>
                      <w:rFonts w:ascii="仿宋_GB2312" w:hAnsi="仿宋_GB2312" w:cs="仿宋_GB2312" w:eastAsia="仿宋_GB2312"/>
                      <w:sz w:val="19"/>
                    </w:rPr>
                    <w:t>（17）★Linux操作系统，可兼容MA；开机后设备配置可显示正版CPU或GPU。</w:t>
                  </w:r>
                </w:p>
                <w:p>
                  <w:pPr>
                    <w:pStyle w:val="null3"/>
                    <w:jc w:val="both"/>
                  </w:pPr>
                  <w:r>
                    <w:rPr>
                      <w:rFonts w:ascii="仿宋_GB2312" w:hAnsi="仿宋_GB2312" w:cs="仿宋_GB2312" w:eastAsia="仿宋_GB2312"/>
                      <w:sz w:val="19"/>
                    </w:rPr>
                    <w:t>（18）★需提供国家认证认可机构出具的检测报告，CE认证（加盖生产厂家公章）</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其他</w:t>
                  </w:r>
                </w:p>
              </w:tc>
              <w:tc>
                <w:tcPr>
                  <w:tcW w:type="dxa" w:w="1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（1）本项目含旧设备拆除；</w:t>
                  </w:r>
                </w:p>
                <w:p>
                  <w:pPr>
                    <w:pStyle w:val="null3"/>
                    <w:jc w:val="both"/>
                  </w:pPr>
                  <w:r>
                    <w:rPr>
                      <w:rFonts w:ascii="仿宋_GB2312" w:hAnsi="仿宋_GB2312" w:cs="仿宋_GB2312" w:eastAsia="仿宋_GB2312"/>
                      <w:sz w:val="19"/>
                    </w:rPr>
                    <w:t>（2）★为保证系统最佳匹配，LED染色灯（PAR灯）、成像灯（面光）、电脑图案灯，需为同一品牌。</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产品属于节能产品政府采购品目清单中应强制采购的产品范围，供应商应当提供国家确定的认证机构出具的、处于有效期之内的节能产品认证证书，否则作无效响应处理。2、响应产品属于节能产品政府采购品目清单/环境标志产品政府采购品目清单中应优先采购的产品范围，响应报价相同的，按供应商提供的优先采购产品认证证书数量由多到少顺序排列。3、核心产品：LED染色灯（PAR灯）；成像灯（面光）；电脑图案灯。4、安全要求：本项目自成交单位签订合同之日起至提交全部成果验收合格之日止，成交单位将负责该项目实施过程中的人身安全、财产安全、环境安全，本项目实施过程中因成交单位原因造成的直接或间接损失，均由成交单位自行承担（实质性要求，单独提供承诺函，格式自拟）。5、技术、质量、成果标准：若有最新相关规范和标准，按照最新现行国家、省、市相关规范和标准执行，若技术参数中有过期或废止的规范和标准，不作为废标处理。6、材料要求：符合国家安全、环保等方面的要求。7、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8、本项目“中小企业声明函”中应将以下标的内容分别列出：LED染色灯（PAR灯）；成像灯（面光）；电脑图案灯；LED追光灯；烟机；调光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身份证明书及法定代表人（主要负责人）委托授权书；法定代表人（主要负责人）亲自参加谈判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非联合体谈判声明</w:t>
            </w:r>
          </w:p>
        </w:tc>
        <w:tc>
          <w:tcPr>
            <w:tcW w:type="dxa" w:w="3322"/>
          </w:tcPr>
          <w:p>
            <w:pPr>
              <w:pStyle w:val="null3"/>
            </w:pPr>
            <w:r>
              <w:rPr>
                <w:rFonts w:ascii="仿宋_GB2312" w:hAnsi="仿宋_GB2312" w:cs="仿宋_GB2312" w:eastAsia="仿宋_GB2312"/>
              </w:rPr>
              <w:t>提交非联合体形式参加本项目谈判的声明函。供应商需在项目电子化交易系统中按要求上传相应证明文件并进行电子签章。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响应文件内容应全面响应谈判文件要求，且无未实质性响应及无效标的情形。</w:t>
            </w:r>
          </w:p>
        </w:tc>
        <w:tc>
          <w:tcPr>
            <w:tcW w:type="dxa" w:w="1661"/>
          </w:tcPr>
          <w:p>
            <w:pPr>
              <w:pStyle w:val="null3"/>
            </w:pPr>
            <w:r>
              <w:rPr>
                <w:rFonts w:ascii="仿宋_GB2312" w:hAnsi="仿宋_GB2312" w:cs="仿宋_GB2312" w:eastAsia="仿宋_GB2312"/>
              </w:rPr>
              <w:t>商务响应偏离表 技术参数偏离表 陕西省政府采购供应商拒绝政府采购领域商业贿赂承诺书 实施方案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商务响应偏离表 中小企业声明函 资格证明材料 报价表 合同条款响应偏离表 响应文件封面 技术参数偏离表 其他资料 报价明细表 残疾人福利性单位声明函 标的清单 陕西省政府采购供应商拒绝政府采购领域商业贿赂承诺书 响应函 监狱企业的证明文件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