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版本号：DX2025-192-120250825001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车辆租赁服务(二次)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DX2025-192-1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车辆租赁服务(二次)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DX2025-192-1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车辆租赁服务(二次)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西安市第三医院车辆租赁服务，保障医院大型活动用车和医院健康管理中心体检人员运送服务用车。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1、有效的主体资格证明：提供统一社会信用代码的营业执照或其他组织经营的合法凭证或自然人的提供身份证明文件；</w:t>
      </w:r>
    </w:p>
    <w:p>
      <w:pPr>
        <w:pStyle w:val="null3"/>
      </w:pPr>
      <w:r>
        <w:rPr>
          <w:rFonts w:ascii="仿宋_GB2312" w:hAnsi="仿宋_GB2312" w:cs="仿宋_GB2312" w:eastAsia="仿宋_GB2312"/>
        </w:rPr>
        <w:t>2、法定代表人授权书：法定代表人参加磋商的，须提供法定代表人身份证明；法定代表人授权他人参加磋商的，须提供法定代表人授权委托书，被授权代表本单位证明：有效的劳动合同或磋商截止近三个月养老保险缴纳证明。（法人参加只需提供法定代表人身份证明）；</w:t>
      </w:r>
    </w:p>
    <w:p>
      <w:pPr>
        <w:pStyle w:val="null3"/>
      </w:pPr>
      <w:r>
        <w:rPr>
          <w:rFonts w:ascii="仿宋_GB2312" w:hAnsi="仿宋_GB2312" w:cs="仿宋_GB2312" w:eastAsia="仿宋_GB2312"/>
        </w:rPr>
        <w:t>3、财务状况报告：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4、社保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承诺书：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pPr>
        <w:pStyle w:val="null3"/>
      </w:pPr>
      <w:r>
        <w:rPr>
          <w:rFonts w:ascii="仿宋_GB2312" w:hAnsi="仿宋_GB2312" w:cs="仿宋_GB2312" w:eastAsia="仿宋_GB2312"/>
        </w:rPr>
        <w:t>10、供应商与采购人关联关系：本项目不接受由西安市第三医院职工及其亲属投资开办的企业参加本单位的政府采购活动（提供承诺函）;</w:t>
      </w:r>
    </w:p>
    <w:p>
      <w:pPr>
        <w:pStyle w:val="null3"/>
      </w:pPr>
      <w:r>
        <w:rPr>
          <w:rFonts w:ascii="仿宋_GB2312" w:hAnsi="仿宋_GB2312" w:cs="仿宋_GB2312" w:eastAsia="仿宋_GB2312"/>
        </w:rPr>
        <w:t>11、特定资格：供应商应具备交通管理部门核发有效的《道路运输经营许可证》；</w:t>
      </w:r>
    </w:p>
    <w:p>
      <w:pPr>
        <w:pStyle w:val="null3"/>
      </w:pPr>
      <w:r>
        <w:rPr>
          <w:rFonts w:ascii="仿宋_GB2312" w:hAnsi="仿宋_GB2312" w:cs="仿宋_GB2312" w:eastAsia="仿宋_GB2312"/>
        </w:rPr>
        <w:t>12、非联合体声明函：本项目不接受联合体投标，提供非联合体声明函。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西安市第三医院车辆租赁服务。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西安市第三医院车辆租赁服务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标的名称：西安市第三医院车辆租赁服务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西安市第三医院车辆租赁服务，总预算费用约</w:t>
            </w:r>
            <w:r>
              <w:rPr>
                <w:rFonts w:ascii="仿宋_GB2312" w:hAnsi="仿宋_GB2312" w:cs="仿宋_GB2312" w:eastAsia="仿宋_GB2312"/>
              </w:rPr>
              <w:t>40万元，服务期限为2年。主要保障医院大型活动和医院健康管理中心体检人员运送服务用车。</w:t>
            </w:r>
          </w:p>
          <w:p>
            <w:pPr>
              <w:pStyle w:val="null3"/>
            </w:pPr>
            <w:r>
              <w:rPr>
                <w:rFonts w:ascii="仿宋_GB2312" w:hAnsi="仿宋_GB2312" w:cs="仿宋_GB2312" w:eastAsia="仿宋_GB2312"/>
                <w:b/>
              </w:rPr>
              <w:t>二、服务内容</w:t>
            </w:r>
          </w:p>
          <w:p>
            <w:pPr>
              <w:pStyle w:val="null3"/>
              <w:ind w:firstLine="400"/>
            </w:pPr>
            <w:r>
              <w:rPr>
                <w:rFonts w:ascii="仿宋_GB2312" w:hAnsi="仿宋_GB2312" w:cs="仿宋_GB2312" w:eastAsia="仿宋_GB2312"/>
              </w:rPr>
              <w:t>保障医院大型活动用车和医院健康管理中心体检人员运送服务用车。</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（一）车辆要求：</w:t>
            </w:r>
          </w:p>
          <w:p>
            <w:pPr>
              <w:pStyle w:val="null3"/>
            </w:pPr>
            <w:r>
              <w:rPr>
                <w:rFonts w:ascii="仿宋_GB2312" w:hAnsi="仿宋_GB2312" w:cs="仿宋_GB2312" w:eastAsia="仿宋_GB2312"/>
              </w:rPr>
              <w:t>1、车辆数量要求：必须有足够车辆完成本项目接送体检人员运送服务。</w:t>
            </w:r>
          </w:p>
          <w:p>
            <w:pPr>
              <w:pStyle w:val="null3"/>
            </w:pPr>
            <w:r>
              <w:rPr>
                <w:rFonts w:ascii="仿宋_GB2312" w:hAnsi="仿宋_GB2312" w:cs="仿宋_GB2312" w:eastAsia="仿宋_GB2312"/>
              </w:rPr>
              <w:t>2、车辆状况要求：</w:t>
            </w:r>
          </w:p>
          <w:p>
            <w:pPr>
              <w:pStyle w:val="null3"/>
            </w:pPr>
            <w:r>
              <w:rPr>
                <w:rFonts w:ascii="仿宋_GB2312" w:hAnsi="仿宋_GB2312" w:cs="仿宋_GB2312" w:eastAsia="仿宋_GB2312"/>
              </w:rPr>
              <w:t>（</w:t>
            </w:r>
            <w:r>
              <w:rPr>
                <w:rFonts w:ascii="仿宋_GB2312" w:hAnsi="仿宋_GB2312" w:cs="仿宋_GB2312" w:eastAsia="仿宋_GB2312"/>
              </w:rPr>
              <w:t>1）所提供车辆需具有交通运输主管部门核发有效的《中华人民共和国道路营运证》，提供加盖公章的复印件。</w:t>
            </w:r>
          </w:p>
          <w:p>
            <w:pPr>
              <w:pStyle w:val="null3"/>
            </w:pPr>
            <w:r>
              <w:rPr>
                <w:rFonts w:ascii="仿宋_GB2312" w:hAnsi="仿宋_GB2312" w:cs="仿宋_GB2312" w:eastAsia="仿宋_GB2312"/>
              </w:rPr>
              <w:t>（</w:t>
            </w:r>
            <w:r>
              <w:rPr>
                <w:rFonts w:ascii="仿宋_GB2312" w:hAnsi="仿宋_GB2312" w:cs="仿宋_GB2312" w:eastAsia="仿宋_GB2312"/>
              </w:rPr>
              <w:t>2）车辆必须是购买使用</w:t>
            </w:r>
            <w:r>
              <w:rPr>
                <w:rFonts w:ascii="仿宋_GB2312" w:hAnsi="仿宋_GB2312" w:cs="仿宋_GB2312" w:eastAsia="仿宋_GB2312"/>
              </w:rPr>
              <w:t>5</w:t>
            </w:r>
            <w:r>
              <w:rPr>
                <w:rFonts w:ascii="仿宋_GB2312" w:hAnsi="仿宋_GB2312" w:cs="仿宋_GB2312" w:eastAsia="仿宋_GB2312"/>
              </w:rPr>
              <w:t>年内的车辆。</w:t>
            </w:r>
          </w:p>
          <w:p>
            <w:pPr>
              <w:pStyle w:val="null3"/>
            </w:pPr>
            <w:r>
              <w:rPr>
                <w:rFonts w:ascii="仿宋_GB2312" w:hAnsi="仿宋_GB2312" w:cs="仿宋_GB2312" w:eastAsia="仿宋_GB2312"/>
              </w:rPr>
              <w:t>（</w:t>
            </w:r>
            <w:r>
              <w:rPr>
                <w:rFonts w:ascii="仿宋_GB2312" w:hAnsi="仿宋_GB2312" w:cs="仿宋_GB2312" w:eastAsia="仿宋_GB2312"/>
              </w:rPr>
              <w:t>3）车况完好。</w:t>
            </w:r>
          </w:p>
          <w:p>
            <w:pPr>
              <w:pStyle w:val="null3"/>
            </w:pPr>
            <w:r>
              <w:rPr>
                <w:rFonts w:ascii="仿宋_GB2312" w:hAnsi="仿宋_GB2312" w:cs="仿宋_GB2312" w:eastAsia="仿宋_GB2312"/>
              </w:rPr>
              <w:t>（</w:t>
            </w:r>
            <w:r>
              <w:rPr>
                <w:rFonts w:ascii="仿宋_GB2312" w:hAnsi="仿宋_GB2312" w:cs="仿宋_GB2312" w:eastAsia="仿宋_GB2312"/>
              </w:rPr>
              <w:t>4）不得使用事故车辆。</w:t>
            </w:r>
          </w:p>
          <w:p>
            <w:pPr>
              <w:pStyle w:val="null3"/>
            </w:pPr>
            <w:r>
              <w:rPr>
                <w:rFonts w:ascii="仿宋_GB2312" w:hAnsi="仿宋_GB2312" w:cs="仿宋_GB2312" w:eastAsia="仿宋_GB2312"/>
              </w:rPr>
              <w:t>3、不同车型提供至少1辆车的相关资料。</w:t>
            </w:r>
          </w:p>
          <w:p>
            <w:pPr>
              <w:pStyle w:val="null3"/>
            </w:pPr>
            <w:r>
              <w:rPr>
                <w:rFonts w:ascii="仿宋_GB2312" w:hAnsi="仿宋_GB2312" w:cs="仿宋_GB2312" w:eastAsia="仿宋_GB2312"/>
              </w:rPr>
              <w:t>（二）司机要求</w:t>
            </w:r>
          </w:p>
          <w:p>
            <w:pPr>
              <w:pStyle w:val="null3"/>
            </w:pPr>
            <w:r>
              <w:rPr>
                <w:rFonts w:ascii="仿宋_GB2312" w:hAnsi="仿宋_GB2312" w:cs="仿宋_GB2312" w:eastAsia="仿宋_GB2312"/>
              </w:rPr>
              <w:t>1、年龄：驾驶员年龄不超过55岁，无不良记录。</w:t>
            </w:r>
          </w:p>
          <w:p>
            <w:pPr>
              <w:pStyle w:val="null3"/>
            </w:pPr>
            <w:r>
              <w:rPr>
                <w:rFonts w:ascii="仿宋_GB2312" w:hAnsi="仿宋_GB2312" w:cs="仿宋_GB2312" w:eastAsia="仿宋_GB2312"/>
              </w:rPr>
              <w:t>2、具有5年以上驾龄（以取得驾照时间算起）。</w:t>
            </w:r>
          </w:p>
          <w:p>
            <w:pPr>
              <w:pStyle w:val="null3"/>
            </w:pPr>
            <w:r>
              <w:rPr>
                <w:rFonts w:ascii="仿宋_GB2312" w:hAnsi="仿宋_GB2312" w:cs="仿宋_GB2312" w:eastAsia="仿宋_GB2312"/>
              </w:rPr>
              <w:t>3、必须具有与所驾驶的车辆</w:t>
            </w:r>
            <w:r>
              <w:rPr>
                <w:rFonts w:ascii="仿宋_GB2312" w:hAnsi="仿宋_GB2312" w:cs="仿宋_GB2312" w:eastAsia="仿宋_GB2312"/>
              </w:rPr>
              <w:t>级别</w:t>
            </w:r>
            <w:r>
              <w:rPr>
                <w:rFonts w:ascii="仿宋_GB2312" w:hAnsi="仿宋_GB2312" w:cs="仿宋_GB2312" w:eastAsia="仿宋_GB2312"/>
              </w:rPr>
              <w:t>相符合的驾驶资质</w:t>
            </w:r>
            <w:r>
              <w:rPr>
                <w:rFonts w:ascii="仿宋_GB2312" w:hAnsi="仿宋_GB2312" w:cs="仿宋_GB2312" w:eastAsia="仿宋_GB2312"/>
              </w:rPr>
              <w:t>，</w:t>
            </w:r>
            <w:r>
              <w:rPr>
                <w:rFonts w:ascii="仿宋_GB2312" w:hAnsi="仿宋_GB2312" w:cs="仿宋_GB2312" w:eastAsia="仿宋_GB2312"/>
              </w:rPr>
              <w:t>不同车型提供至少</w:t>
            </w:r>
            <w:r>
              <w:rPr>
                <w:rFonts w:ascii="仿宋_GB2312" w:hAnsi="仿宋_GB2312" w:cs="仿宋_GB2312" w:eastAsia="仿宋_GB2312"/>
              </w:rPr>
              <w:t>3名驾驶员，且身体健康。</w:t>
            </w:r>
          </w:p>
          <w:p>
            <w:pPr>
              <w:pStyle w:val="null3"/>
            </w:pPr>
            <w:r>
              <w:rPr>
                <w:rFonts w:ascii="仿宋_GB2312" w:hAnsi="仿宋_GB2312" w:cs="仿宋_GB2312" w:eastAsia="仿宋_GB2312"/>
              </w:rPr>
              <w:t>4、与租车公司有劳动合同关系的正式员工。</w:t>
            </w:r>
          </w:p>
          <w:p>
            <w:pPr>
              <w:pStyle w:val="null3"/>
            </w:pPr>
            <w:r>
              <w:rPr>
                <w:rFonts w:ascii="仿宋_GB2312" w:hAnsi="仿宋_GB2312" w:cs="仿宋_GB2312" w:eastAsia="仿宋_GB2312"/>
              </w:rPr>
              <w:t>5</w:t>
            </w:r>
            <w:r>
              <w:rPr>
                <w:rFonts w:ascii="仿宋_GB2312" w:hAnsi="仿宋_GB2312" w:cs="仿宋_GB2312" w:eastAsia="仿宋_GB2312"/>
              </w:rPr>
              <w:t>、遵纪守法，遵守交通规则，无违法犯罪记录。</w:t>
            </w:r>
          </w:p>
          <w:p>
            <w:pPr>
              <w:pStyle w:val="null3"/>
            </w:pPr>
            <w:r>
              <w:rPr>
                <w:rFonts w:ascii="仿宋_GB2312" w:hAnsi="仿宋_GB2312" w:cs="仿宋_GB2312" w:eastAsia="仿宋_GB2312"/>
              </w:rPr>
              <w:t>6</w:t>
            </w:r>
            <w:r>
              <w:rPr>
                <w:rFonts w:ascii="仿宋_GB2312" w:hAnsi="仿宋_GB2312" w:cs="仿宋_GB2312" w:eastAsia="仿宋_GB2312"/>
              </w:rPr>
              <w:t>、营运任务不能转包。</w:t>
            </w:r>
          </w:p>
          <w:p>
            <w:pPr>
              <w:pStyle w:val="null3"/>
            </w:pPr>
            <w:r>
              <w:rPr>
                <w:rFonts w:ascii="仿宋_GB2312" w:hAnsi="仿宋_GB2312" w:cs="仿宋_GB2312" w:eastAsia="仿宋_GB2312"/>
              </w:rPr>
              <w:t>（三）工作量</w:t>
            </w:r>
          </w:p>
          <w:p>
            <w:pPr>
              <w:pStyle w:val="null3"/>
            </w:pPr>
            <w:r>
              <w:rPr>
                <w:rFonts w:ascii="仿宋_GB2312" w:hAnsi="仿宋_GB2312" w:cs="仿宋_GB2312" w:eastAsia="仿宋_GB2312"/>
              </w:rPr>
              <w:t>1、总体费用以实际完成工作量计算，两年不超过总预算40万，每年不得超过20万元，服务期限两年。</w:t>
            </w:r>
          </w:p>
          <w:p>
            <w:pPr>
              <w:pStyle w:val="null3"/>
            </w:pPr>
            <w:r>
              <w:rPr>
                <w:rFonts w:ascii="仿宋_GB2312" w:hAnsi="仿宋_GB2312" w:cs="仿宋_GB2312" w:eastAsia="仿宋_GB2312"/>
              </w:rPr>
              <w:t>2、派车、出车时间要求：前一天下班前确定人数、地点并电话通知。成交人按时间要求派适当车辆到达指定地点。</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（一）服务态度：工作时衣着整洁，使用文明用语</w:t>
            </w:r>
          </w:p>
          <w:p>
            <w:pPr>
              <w:pStyle w:val="null3"/>
            </w:pPr>
            <w:r>
              <w:rPr>
                <w:rFonts w:ascii="仿宋_GB2312" w:hAnsi="仿宋_GB2312" w:cs="仿宋_GB2312" w:eastAsia="仿宋_GB2312"/>
              </w:rPr>
              <w:t>（二）服务质量：符合公司服务要求</w:t>
            </w:r>
          </w:p>
          <w:p>
            <w:pPr>
              <w:pStyle w:val="null3"/>
            </w:pPr>
            <w:r>
              <w:rPr>
                <w:rFonts w:ascii="仿宋_GB2312" w:hAnsi="仿宋_GB2312" w:cs="仿宋_GB2312" w:eastAsia="仿宋_GB2312"/>
              </w:rPr>
              <w:t>（三）平稳驾驶，不得急停急驶。保持车内干净卫生，不得随意更改线路，不得私自搭乘其他人员，不得随意更换车辆或驾驶员，不能由于服务质量和服务态度的问题给我院造成负面影响。</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自合同签订之日起服务期两年，合同一年一签，第一年合同期满医院对该项目进行满意度调查且达到</w:t>
            </w:r>
            <w:r>
              <w:rPr>
                <w:rFonts w:ascii="仿宋_GB2312" w:hAnsi="仿宋_GB2312" w:cs="仿宋_GB2312" w:eastAsia="仿宋_GB2312"/>
              </w:rPr>
              <w:t>80%可以续签下一年合同，</w:t>
            </w:r>
            <w:r>
              <w:rPr>
                <w:rFonts w:ascii="仿宋_GB2312" w:hAnsi="仿宋_GB2312" w:cs="仿宋_GB2312" w:eastAsia="仿宋_GB2312"/>
              </w:rPr>
              <w:t>达不到80%</w:t>
            </w:r>
            <w:r>
              <w:rPr>
                <w:rFonts w:ascii="仿宋_GB2312" w:hAnsi="仿宋_GB2312" w:cs="仿宋_GB2312" w:eastAsia="仿宋_GB2312"/>
              </w:rPr>
              <w:t>则</w:t>
            </w:r>
            <w:r>
              <w:rPr>
                <w:rFonts w:ascii="仿宋_GB2312" w:hAnsi="仿宋_GB2312" w:cs="仿宋_GB2312" w:eastAsia="仿宋_GB2312"/>
              </w:rPr>
              <w:t>终止合同重新招标</w:t>
            </w:r>
            <w:r>
              <w:rPr>
                <w:rFonts w:ascii="仿宋_GB2312" w:hAnsi="仿宋_GB2312" w:cs="仿宋_GB2312" w:eastAsia="仿宋_GB2312"/>
              </w:rPr>
              <w:t>。</w:t>
            </w:r>
          </w:p>
          <w:p>
            <w:pPr>
              <w:pStyle w:val="null3"/>
            </w:pPr>
            <w:r>
              <w:rPr>
                <w:rFonts w:ascii="仿宋_GB2312" w:hAnsi="仿宋_GB2312" w:cs="仿宋_GB2312" w:eastAsia="仿宋_GB2312"/>
              </w:rPr>
              <w:t>（二）合同签订日起，每</w:t>
            </w:r>
            <w:r>
              <w:rPr>
                <w:rFonts w:ascii="仿宋_GB2312" w:hAnsi="仿宋_GB2312" w:cs="仿宋_GB2312" w:eastAsia="仿宋_GB2312"/>
              </w:rPr>
              <w:t>3个月</w:t>
            </w:r>
            <w:r>
              <w:rPr>
                <w:rFonts w:ascii="仿宋_GB2312" w:hAnsi="仿宋_GB2312" w:cs="仿宋_GB2312" w:eastAsia="仿宋_GB2312"/>
              </w:rPr>
              <w:t>据实</w:t>
            </w:r>
            <w:r>
              <w:rPr>
                <w:rFonts w:ascii="仿宋_GB2312" w:hAnsi="仿宋_GB2312" w:cs="仿宋_GB2312" w:eastAsia="仿宋_GB2312"/>
              </w:rPr>
              <w:t>结算一次；</w:t>
            </w:r>
          </w:p>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1、车辆必须购买交强险和商业险全险</w:t>
            </w:r>
          </w:p>
          <w:p>
            <w:pPr>
              <w:pStyle w:val="null3"/>
            </w:pPr>
            <w:r>
              <w:rPr>
                <w:rFonts w:ascii="仿宋_GB2312" w:hAnsi="仿宋_GB2312" w:cs="仿宋_GB2312" w:eastAsia="仿宋_GB2312"/>
              </w:rPr>
              <w:t>2、必须有足额的乘客保险</w:t>
            </w:r>
          </w:p>
          <w:p>
            <w:pPr>
              <w:pStyle w:val="null3"/>
            </w:pPr>
            <w:r>
              <w:rPr>
                <w:rFonts w:ascii="仿宋_GB2312" w:hAnsi="仿宋_GB2312" w:cs="仿宋_GB2312" w:eastAsia="仿宋_GB2312"/>
              </w:rPr>
              <w:t>3、车船使用费及其它依法应缴纳的行政费用齐全</w:t>
            </w:r>
          </w:p>
          <w:p>
            <w:pPr>
              <w:pStyle w:val="null3"/>
            </w:pPr>
            <w:r>
              <w:rPr>
                <w:rFonts w:ascii="仿宋_GB2312" w:hAnsi="仿宋_GB2312" w:cs="仿宋_GB2312" w:eastAsia="仿宋_GB2312"/>
              </w:rPr>
              <w:t>（二）进度要求</w:t>
            </w:r>
          </w:p>
          <w:p>
            <w:pPr>
              <w:pStyle w:val="null3"/>
              <w:ind w:firstLine="400"/>
            </w:pPr>
            <w:r>
              <w:rPr>
                <w:rFonts w:ascii="仿宋_GB2312" w:hAnsi="仿宋_GB2312" w:cs="仿宋_GB2312" w:eastAsia="仿宋_GB2312"/>
              </w:rPr>
              <w:t>服务在约定时间内完成。</w:t>
            </w:r>
          </w:p>
          <w:p>
            <w:pPr>
              <w:pStyle w:val="null3"/>
            </w:pPr>
            <w:r>
              <w:rPr>
                <w:rFonts w:ascii="仿宋_GB2312" w:hAnsi="仿宋_GB2312" w:cs="仿宋_GB2312" w:eastAsia="仿宋_GB2312"/>
              </w:rPr>
              <w:t>（三）成果交付要求</w:t>
            </w:r>
          </w:p>
          <w:p>
            <w:pPr>
              <w:pStyle w:val="null3"/>
              <w:ind w:firstLine="400"/>
            </w:pPr>
            <w:r>
              <w:rPr>
                <w:rFonts w:ascii="仿宋_GB2312" w:hAnsi="仿宋_GB2312" w:cs="仿宋_GB2312" w:eastAsia="仿宋_GB2312"/>
              </w:rPr>
              <w:t>安全并保质保量完成租赁服务。</w:t>
            </w:r>
          </w:p>
          <w:p>
            <w:pPr>
              <w:pStyle w:val="null3"/>
            </w:pPr>
            <w:r>
              <w:rPr>
                <w:rFonts w:ascii="仿宋_GB2312" w:hAnsi="仿宋_GB2312" w:cs="仿宋_GB2312" w:eastAsia="仿宋_GB2312"/>
              </w:rPr>
              <w:t>（四）质量验收标准或规范</w:t>
            </w:r>
          </w:p>
          <w:p>
            <w:pPr>
              <w:pStyle w:val="null3"/>
              <w:ind w:firstLine="400"/>
            </w:pPr>
            <w:r>
              <w:rPr>
                <w:rFonts w:ascii="仿宋_GB2312" w:hAnsi="仿宋_GB2312" w:cs="仿宋_GB2312" w:eastAsia="仿宋_GB2312"/>
              </w:rPr>
              <w:t>车辆必须是购买使用</w:t>
            </w:r>
            <w:r>
              <w:rPr>
                <w:rFonts w:ascii="仿宋_GB2312" w:hAnsi="仿宋_GB2312" w:cs="仿宋_GB2312" w:eastAsia="仿宋_GB2312"/>
              </w:rPr>
              <w:t>5</w:t>
            </w:r>
            <w:r>
              <w:rPr>
                <w:rFonts w:ascii="仿宋_GB2312" w:hAnsi="仿宋_GB2312" w:cs="仿宋_GB2312" w:eastAsia="仿宋_GB2312"/>
              </w:rPr>
              <w:t>年内的车辆、车况完好、不得使用事故车辆。驾驶员年龄不超过</w:t>
            </w:r>
            <w:r>
              <w:rPr>
                <w:rFonts w:ascii="仿宋_GB2312" w:hAnsi="仿宋_GB2312" w:cs="仿宋_GB2312" w:eastAsia="仿宋_GB2312"/>
              </w:rPr>
              <w:t>55岁，无不良记录、具有5年以上驾龄（以取得驾照时间算起）、必须具有与所驾驶的车辆相符合的驾驶级别车辆资质、与租车公司有劳动合同关系的正式员工、遵纪守法，遵守交通规则，无违法犯罪记录、营运任务不能转包。</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1、乙方若没有按时保质保量完成所有接送服务内容，则</w:t>
            </w:r>
          </w:p>
          <w:p>
            <w:pPr>
              <w:pStyle w:val="null3"/>
            </w:pPr>
            <w:r>
              <w:rPr>
                <w:rFonts w:ascii="仿宋_GB2312" w:hAnsi="仿宋_GB2312" w:cs="仿宋_GB2312" w:eastAsia="仿宋_GB2312"/>
              </w:rPr>
              <w:t>1）每出现有效投诉（投诉认定为乙方全责）1次，扣除已结算总金额的1%</w:t>
            </w:r>
          </w:p>
          <w:p>
            <w:pPr>
              <w:pStyle w:val="null3"/>
            </w:pPr>
            <w:r>
              <w:rPr>
                <w:rFonts w:ascii="仿宋_GB2312" w:hAnsi="仿宋_GB2312" w:cs="仿宋_GB2312" w:eastAsia="仿宋_GB2312"/>
              </w:rPr>
              <w:t>2）不能按照甲方派车要求出车，每发生一例，扣除已结算总金额的1%</w:t>
            </w:r>
          </w:p>
          <w:p>
            <w:pPr>
              <w:pStyle w:val="null3"/>
            </w:pPr>
            <w:r>
              <w:rPr>
                <w:rFonts w:ascii="仿宋_GB2312" w:hAnsi="仿宋_GB2312" w:cs="仿宋_GB2312" w:eastAsia="仿宋_GB2312"/>
              </w:rPr>
              <w:t>3）由于服务质量、服务态度或其他原因给医院造成负面影响则酌情扣除已结算总金额的1—5%</w:t>
            </w:r>
          </w:p>
          <w:p>
            <w:pPr>
              <w:pStyle w:val="null3"/>
            </w:pPr>
            <w:r>
              <w:rPr>
                <w:rFonts w:ascii="仿宋_GB2312" w:hAnsi="仿宋_GB2312" w:cs="仿宋_GB2312" w:eastAsia="仿宋_GB2312"/>
              </w:rPr>
              <w:t>4）出现三次以上不能按照甲方要求的时间按时出车者，甲方可单方面解除本合同，合同自书面解除通知送达乙方之日起解除，此外，乙方还应按照已付金额的20%向甲方支付违约金，违约金不足以赔偿甲方损失的，由乙方另行承担。</w:t>
            </w:r>
          </w:p>
          <w:p>
            <w:pPr>
              <w:pStyle w:val="null3"/>
            </w:pPr>
            <w:r>
              <w:rPr>
                <w:rFonts w:ascii="仿宋_GB2312" w:hAnsi="仿宋_GB2312" w:cs="仿宋_GB2312" w:eastAsia="仿宋_GB2312"/>
              </w:rPr>
              <w:t>2、合同规定时间内，乙方未能按计划派车，或未按合同约定时间到达甲方指定地点的，须承担给甲方造成的全部经济损失；</w:t>
            </w:r>
          </w:p>
          <w:p>
            <w:pPr>
              <w:pStyle w:val="null3"/>
            </w:pPr>
            <w:r>
              <w:rPr>
                <w:rFonts w:ascii="仿宋_GB2312" w:hAnsi="仿宋_GB2312" w:cs="仿宋_GB2312" w:eastAsia="仿宋_GB2312"/>
              </w:rPr>
              <w:t>3、乙方车辆中途甩团或中途发生故障3小时内无法修复，造成行程无法执行，乙方应及时采取补救措施，并赔偿甲方因此所造成的实际经济损失；</w:t>
            </w:r>
          </w:p>
          <w:p>
            <w:pPr>
              <w:pStyle w:val="null3"/>
            </w:pPr>
            <w:r>
              <w:rPr>
                <w:rFonts w:ascii="仿宋_GB2312" w:hAnsi="仿宋_GB2312" w:cs="仿宋_GB2312" w:eastAsia="仿宋_GB2312"/>
              </w:rPr>
              <w:t>4、因乙方车辆或驾驶员原因造成交通事故或其他安全事故，导致甲方人员人身伤害或财产损失，应按现行法律法规由乙方承担全部赔付责任，甲方应协助乙方处理相关事宜；</w:t>
            </w:r>
          </w:p>
          <w:p>
            <w:pPr>
              <w:pStyle w:val="null3"/>
            </w:pPr>
            <w:r>
              <w:rPr>
                <w:rFonts w:ascii="仿宋_GB2312" w:hAnsi="仿宋_GB2312" w:cs="仿宋_GB2312" w:eastAsia="仿宋_GB2312"/>
              </w:rPr>
              <w:t>5、因第三方原因造成交通事故或其他安全事故，致双方人员人身伤害或财产损失的，甲乙双方应积极采取救治措施，依事故责任认定由责任人承担赔偿责任，乙方应先行垫付全部赔偿费用及由此给甲方及甲方人员造成的全部损失，乙方垫付后向肇事者追索赔偿；</w:t>
            </w:r>
          </w:p>
          <w:p>
            <w:pPr>
              <w:pStyle w:val="null3"/>
            </w:pPr>
            <w:r>
              <w:rPr>
                <w:rFonts w:ascii="仿宋_GB2312" w:hAnsi="仿宋_GB2312" w:cs="仿宋_GB2312" w:eastAsia="仿宋_GB2312"/>
              </w:rPr>
              <w:t>6、由于甲方原因造成行程延误、超出约定租车期限的，甲方应当支付超时部分的租车费用，费用标准按本合同执行；</w:t>
            </w:r>
          </w:p>
          <w:p>
            <w:pPr>
              <w:pStyle w:val="null3"/>
            </w:pPr>
            <w:r>
              <w:rPr>
                <w:rFonts w:ascii="仿宋_GB2312" w:hAnsi="仿宋_GB2312" w:cs="仿宋_GB2312" w:eastAsia="仿宋_GB2312"/>
              </w:rPr>
              <w:t>7、客人中途离开车辆时，甲方工作人员应当告知其随声携带贵重物品。因驾驶员过错造成车内物品丢失损坏的，乙方应当承担赔偿责任。</w:t>
            </w:r>
          </w:p>
          <w:p>
            <w:pPr>
              <w:pStyle w:val="null3"/>
            </w:pPr>
            <w:r>
              <w:rPr>
                <w:rFonts w:ascii="仿宋_GB2312" w:hAnsi="仿宋_GB2312" w:cs="仿宋_GB2312" w:eastAsia="仿宋_GB2312"/>
              </w:rPr>
              <w:t>8、合同一方违约的，双方应积极采取适当措施阻止损失扩大，否则不得就扩大部分的损失要求赔偿；违约方应当承担对方为阻止损失扩大而支付的合理费用。</w:t>
            </w:r>
          </w:p>
          <w:p>
            <w:pPr>
              <w:pStyle w:val="null3"/>
            </w:pPr>
            <w:r>
              <w:rPr>
                <w:rFonts w:ascii="仿宋_GB2312" w:hAnsi="仿宋_GB2312" w:cs="仿宋_GB2312" w:eastAsia="仿宋_GB2312"/>
              </w:rPr>
              <w:t>9、政府政策重大变化、不可抗力以及其他无法归究于承、租双方的原因造成的损失，依照有关法规和公平原则双方协商解决。</w:t>
            </w:r>
          </w:p>
          <w:p>
            <w:pPr>
              <w:pStyle w:val="null3"/>
              <w:jc w:val="both"/>
            </w:pPr>
            <w:r>
              <w:rPr>
                <w:rFonts w:ascii="仿宋_GB2312" w:hAnsi="仿宋_GB2312" w:cs="仿宋_GB2312" w:eastAsia="仿宋_GB2312"/>
                <w:sz w:val="21"/>
              </w:rPr>
              <w:t>10、乙方未按合同约定履行合同义务或履行不符合合同要求的，甲方有权单方面解除本合同，合同自书面解除通知送达乙方之日起解除，此外，乙方还应按照已付金额的20%向甲方支付违约金，违约金不足以赔偿甲方损失的，由乙方另行承担。</w:t>
            </w:r>
          </w:p>
          <w:p>
            <w:pPr>
              <w:pStyle w:val="null3"/>
              <w:jc w:val="both"/>
            </w:pPr>
            <w:r>
              <w:rPr>
                <w:rFonts w:ascii="仿宋_GB2312" w:hAnsi="仿宋_GB2312" w:cs="仿宋_GB2312" w:eastAsia="仿宋_GB2312"/>
                <w:b/>
              </w:rPr>
              <w:t>七、投标限价要求</w:t>
            </w:r>
          </w:p>
          <w:tbl>
            <w:tblPr>
              <w:tblBorders>
                <w:top w:val="none" w:color="000000" w:sz="4"/>
                <w:left w:val="none" w:color="000000" w:sz="4"/>
                <w:bottom w:val="none" w:color="000000" w:sz="4"/>
                <w:right w:val="none" w:color="000000" w:sz="4"/>
                <w:insideH w:val="none"/>
                <w:insideV w:val="none"/>
              </w:tblBorders>
            </w:tblPr>
            <w:tblGrid>
              <w:gridCol w:w="968"/>
              <w:gridCol w:w="484"/>
              <w:gridCol w:w="478"/>
              <w:gridCol w:w="323"/>
              <w:gridCol w:w="281"/>
            </w:tblGrid>
            <w:tr>
              <w:tc>
                <w:tcPr>
                  <w:tcW w:type="dxa" w:w="9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rPr>
                    <w:t>报价内容</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b/>
                    </w:rPr>
                    <w:t>汽车租用项目名称</w:t>
                  </w:r>
                </w:p>
              </w:tc>
              <w:tc>
                <w:tcPr>
                  <w:tcW w:type="dxa" w:w="96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单价报价限价（元）</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每超</w:t>
                  </w:r>
                </w:p>
                <w:p>
                  <w:pPr>
                    <w:pStyle w:val="null3"/>
                    <w:jc w:val="center"/>
                  </w:pPr>
                  <w:r>
                    <w:rPr>
                      <w:rFonts w:ascii="仿宋_GB2312" w:hAnsi="仿宋_GB2312" w:cs="仿宋_GB2312" w:eastAsia="仿宋_GB2312"/>
                      <w:sz w:val="20"/>
                      <w:b/>
                    </w:rPr>
                    <w:t>1h收费</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968"/>
                  <w:vMerge/>
                  <w:tcBorders>
                    <w:top w:val="single" w:color="000000" w:sz="4"/>
                    <w:left w:val="single" w:color="000000" w:sz="4"/>
                    <w:bottom w:val="single" w:color="000000" w:sz="4"/>
                    <w:right w:val="single" w:color="000000" w:sz="4"/>
                  </w:tcBorders>
                </w:tcP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8小时以内</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4小时以内</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9座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50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10-15座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50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16-20座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50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20-30座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70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大巴</w:t>
                  </w:r>
                  <w:r>
                    <w:rPr>
                      <w:rFonts w:ascii="仿宋_GB2312" w:hAnsi="仿宋_GB2312" w:cs="仿宋_GB2312" w:eastAsia="仿宋_GB2312"/>
                      <w:sz w:val="20"/>
                      <w:b/>
                    </w:rPr>
                    <w:t>30-39座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70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大巴</w:t>
                  </w:r>
                  <w:r>
                    <w:rPr>
                      <w:rFonts w:ascii="仿宋_GB2312" w:hAnsi="仿宋_GB2312" w:cs="仿宋_GB2312" w:eastAsia="仿宋_GB2312"/>
                      <w:sz w:val="20"/>
                      <w:b/>
                    </w:rPr>
                    <w:t>40-49座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80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大巴</w:t>
                  </w:r>
                  <w:r>
                    <w:rPr>
                      <w:rFonts w:ascii="仿宋_GB2312" w:hAnsi="仿宋_GB2312" w:cs="仿宋_GB2312" w:eastAsia="仿宋_GB2312"/>
                      <w:sz w:val="20"/>
                      <w:b/>
                    </w:rPr>
                    <w:t>50-59座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80</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p>
              </w:tc>
            </w:tr>
            <w:tr>
              <w:tc>
                <w:tcPr>
                  <w:tcW w:type="dxa" w:w="253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备注：磋商报价包括停车费、路桥费、燃油费、司机服务费等完成接送人员所有费用。司机食宿自理。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龄：驾驶员年龄不超过55岁，无不良记录。（2）具有5年以上驾龄（以取得驾照时间算起）。（3）必须具有与所驾驶的车辆级别相符合的驾驶资质，不同车型提供至少3名驾驶员，且身体健康。（4）与租车公司有劳动合同关系的正式员工。（5）遵纪守法，遵守交通规则无违法犯罪记录。（6）营运任务不能转包。</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车辆数量要求：必须有足够车辆完成本项目接送体检人员运送服务。 车辆状况要求：（1）所提供车辆需具有交通运输主管部门核发有效的《中华人民共和国道路营运证》，提供加盖公章的复印件。（2）车辆必须是购买使用5年内的车辆。（3）车况完好。（4）不得使用事故车辆。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自合同签订之日起服务期两年，合同一年一签，第一年合同期满医院对该项目进行满意度调查且达到80%可以续签下一年合同，达不到80%则终止合同重新招标。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合同签订后，按季度付款，每季度结算一次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第二次付款，按季度付款，每季度结算一次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第三次付款，按季度付款，每季度结算一次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第四次付款，按季度付款，每季度结算一次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本项目付款方式以合同中结算及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有效的劳动合同或磋商截止近三个月养老保险缴纳证明。（法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本项目不接受由西安市第三医院职工及其亲属投资开办的企业参加本单位的政府采购活动（提供承诺函）;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供应商应具备交通管理部门核发有效的《道路运输经营许可证》；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响应文件对付款、服务期限、合同条款等商务要求进行响应，根据响应程度计0-4分。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一、评审内容 针对本项目提供具体可行的服务方案，包括但不限于①实施方案；②安全保障实施方案；③服务质量保证。 二、评审标准 1、完善性：方案必须全面，对评审内容中的各项要求有详细阐述； 2、可实施性：切合本项目实际 情况，提出步骤清晰、合理的方案； 3、针对性：方案能够紧扣项目实际情况，内容科学合理。 上述3项评审内容全部满足评审标准得18分，每有一个评审内容缺项扣6分，每有一项评审内容存在缺陷，扣（0-6）分，扣完为止。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供具体可行的管理制度，包括但不限于①针对司机具有详细的安全教育制度；②行车礼仪培训制度；③针对司机的管理制度；④供应商承诺认真执行“三检”（出车前、行驶中、收车后）制度，做好车辆例行保养工作定期进行车辆检测，遵守交通法规，确保安全运行，在接送员工过程中不超速、不搭乘其他人员，司乘人员确保员工上下车及车内安全。 二、评审标准 1、完善性：制度必须全面，对评审内容中的各项要求有详细阐述； 2、可实施性：切合本项目实际情况，提出步骤清晰、合理的方案； 3、针对性：制度能够紧扣项目实际情况，内容科学合理。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w:t>
            </w:r>
          </w:p>
        </w:tc>
      </w:tr>
      <w:tr>
        <w:tc>
          <w:tcPr>
            <w:tcW w:type="dxa" w:w="831"/>
            <w:vMerge/>
          </w:tcPr>
          <w:p/>
        </w:tc>
        <w:tc>
          <w:tcPr>
            <w:tcW w:type="dxa" w:w="1661"/>
          </w:tcPr>
          <w:p>
            <w:pPr>
              <w:pStyle w:val="null3"/>
            </w:pPr>
            <w:r>
              <w:rPr>
                <w:rFonts w:ascii="仿宋_GB2312" w:hAnsi="仿宋_GB2312" w:cs="仿宋_GB2312" w:eastAsia="仿宋_GB2312"/>
              </w:rPr>
              <w:t>投入车辆情况</w:t>
            </w:r>
          </w:p>
        </w:tc>
        <w:tc>
          <w:tcPr>
            <w:tcW w:type="dxa" w:w="2492"/>
          </w:tcPr>
          <w:p>
            <w:pPr>
              <w:pStyle w:val="null3"/>
            </w:pPr>
            <w:r>
              <w:rPr>
                <w:rFonts w:ascii="仿宋_GB2312" w:hAnsi="仿宋_GB2312" w:cs="仿宋_GB2312" w:eastAsia="仿宋_GB2312"/>
              </w:rPr>
              <w:t>一、评审内容 针对本项目投入车辆情况资料，包括但不限于①供应商响应的车辆可使用数量、车辆型号、使用年限、车况、年审、车辆运行手续、车内监控、定位系统配置、备用车辆情况等；②供应商提供车辆配套设施，包括防火设施（配备灭火器及警示性标志牌），清洁、消毒及常规的安全检查措施，医用急救设施等；③供应商响应的车辆保险及交强险、商业险全险、乘客保险、附加险及承运人险等保险缴纳情况情，提供证明资料；④拟投入车辆为供应商自有车辆，提供证明资料。 二、评审标准 1、完善性：方案必须全面，对评审内容中的各项要求有详细阐述； 2、可实施性：切合本项目实际 情况，提出步骤清晰、合理的方案； 3、针对性：方案能够紧扣项目实际情况，内容科学合理。 上述4项评审内容全部满足评审标准得16分，每有一个评审内容缺项扣4分，每有一项评审内容存在缺陷，扣（0-4）分，扣完为止。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投入车辆情况</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一、评审内容 针对本项目提供具体可行的团队配置方案，包括但不限于①详细团队人员配置及人员的执业资格等相关证书（包括但不限于管理人员、驾驶人员、安全管理人员及与项目实施相关人员）；②人员架构及管理人员、驾驶人员、安全管理人员及与项目实施相关人员的工作职责。 二、评审标准 1、完善性：方案必须全面，对评审内容中的各项要求有详细阐述； 2、可实施性：切合本项目实际 情况，提出步骤清晰、合理的方案； 3、针对性：方案能够紧扣项目实际情况，内容科学合理。 上述2项评审内容全部满足评审标准得6分，每有一个评审内容缺项扣3分，每有一项评审内容存在缺陷，扣（0-3）分，扣完为止。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 备注：响应文件中须附相关人员证书及证明资料。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团队配置</w:t>
            </w:r>
          </w:p>
        </w:tc>
      </w:tr>
      <w:tr>
        <w:tc>
          <w:tcPr>
            <w:tcW w:type="dxa" w:w="831"/>
            <w:vMerge/>
          </w:tcPr>
          <w:p/>
        </w:tc>
        <w:tc>
          <w:tcPr>
            <w:tcW w:type="dxa" w:w="1661"/>
          </w:tcPr>
          <w:p>
            <w:pPr>
              <w:pStyle w:val="null3"/>
            </w:pPr>
            <w:r>
              <w:rPr>
                <w:rFonts w:ascii="仿宋_GB2312" w:hAnsi="仿宋_GB2312" w:cs="仿宋_GB2312" w:eastAsia="仿宋_GB2312"/>
              </w:rPr>
              <w:t>拟派驾驶员的要求</w:t>
            </w:r>
          </w:p>
        </w:tc>
        <w:tc>
          <w:tcPr>
            <w:tcW w:type="dxa" w:w="2492"/>
          </w:tcPr>
          <w:p>
            <w:pPr>
              <w:pStyle w:val="null3"/>
            </w:pPr>
            <w:r>
              <w:rPr>
                <w:rFonts w:ascii="仿宋_GB2312" w:hAnsi="仿宋_GB2312" w:cs="仿宋_GB2312" w:eastAsia="仿宋_GB2312"/>
              </w:rPr>
              <w:t>1.本项目拟派驾驶员驾驶经验丰富，身体健康，无传染性疾病等可能危及行车安全的疾病病史，提供证明资料，得3分，不提供或提供不全不得分。 2.本项目拟派驾驶员须提供与所投单位签订的合格有效的劳动合同或社保缴纳证明，得3分，不提供或提供不全不得分。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拟派驾驶员的要求</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供应商具有2022年6月1日至今的同类项目业绩证明文件（以合同签订时间为准），提供完整的合同复印件并加盖公章，每提供一份得2分，满分10分。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详见附件：团队配置</w:t>
      </w:r>
    </w:p>
    <w:p>
      <w:pPr>
        <w:pStyle w:val="null3"/>
        <w:ind w:firstLine="960"/>
      </w:pPr>
      <w:r>
        <w:rPr>
          <w:rFonts w:ascii="仿宋_GB2312" w:hAnsi="仿宋_GB2312" w:cs="仿宋_GB2312" w:eastAsia="仿宋_GB2312"/>
        </w:rPr>
        <w:t>详见附件：服务实施方案</w:t>
      </w:r>
    </w:p>
    <w:p>
      <w:pPr>
        <w:pStyle w:val="null3"/>
        <w:ind w:firstLine="960"/>
      </w:pPr>
      <w:r>
        <w:rPr>
          <w:rFonts w:ascii="仿宋_GB2312" w:hAnsi="仿宋_GB2312" w:cs="仿宋_GB2312" w:eastAsia="仿宋_GB2312"/>
        </w:rPr>
        <w:t>详见附件：管理制度</w:t>
      </w:r>
    </w:p>
    <w:p>
      <w:pPr>
        <w:pStyle w:val="null3"/>
        <w:ind w:firstLine="960"/>
      </w:pPr>
      <w:r>
        <w:rPr>
          <w:rFonts w:ascii="仿宋_GB2312" w:hAnsi="仿宋_GB2312" w:cs="仿宋_GB2312" w:eastAsia="仿宋_GB2312"/>
        </w:rPr>
        <w:t>详见附件：投入车辆情况</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详见附件：拟派驾驶员的要求</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详见附件：车辆租用合同.docx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