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版本号：【KRDL】K5-2507080-0320250826001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学生公寓租赁-2025(三次)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【KRDL】K5-2507080-03</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学生公寓租赁-2025(三次)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【KRDL】K5-2507080-03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学生公寓租赁-2025(三次)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本项目拟采购一家供应商为西安市人民医院（西安市第四医院）提供约130人的学生宿舍租赁服务，计划在大差市院区周边租赁学生宿舍，本项目预算为105万元，租期为一年。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采购包1（学生公寓租赁-2025（二次））：属于专门面向中小企业采购。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1、主体资格：供应商为向采购人提供服务的法人或其他组织；</w:t>
      </w:r>
    </w:p>
    <w:p>
      <w:pPr>
        <w:pStyle w:val="null3"/>
      </w:pPr>
      <w:r>
        <w:rPr>
          <w:rFonts w:ascii="仿宋_GB2312" w:hAnsi="仿宋_GB2312" w:cs="仿宋_GB2312" w:eastAsia="仿宋_GB2312"/>
        </w:rPr>
        <w:t>2、财务状况证明：供应商提供经会计师事务所审计的2024年年度财务审计报告；或在开标日期前六个月内其基本开户银行出具的资信证明；</w:t>
      </w:r>
    </w:p>
    <w:p>
      <w:pPr>
        <w:pStyle w:val="null3"/>
      </w:pPr>
      <w:r>
        <w:rPr>
          <w:rFonts w:ascii="仿宋_GB2312" w:hAnsi="仿宋_GB2312" w:cs="仿宋_GB2312" w:eastAsia="仿宋_GB2312"/>
        </w:rPr>
        <w:t>3、税收缴纳证明：供应商提供本单位2024年07月至今已缴纳的至少一个月纳税证明或完税证明，依法免税的单位应提供相关证明材料；</w:t>
      </w:r>
    </w:p>
    <w:p>
      <w:pPr>
        <w:pStyle w:val="null3"/>
      </w:pPr>
      <w:r>
        <w:rPr>
          <w:rFonts w:ascii="仿宋_GB2312" w:hAnsi="仿宋_GB2312" w:cs="仿宋_GB2312" w:eastAsia="仿宋_GB2312"/>
        </w:rPr>
        <w:t>4、社会保障资金缴纳证明：供应商提供本单位2024年07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授权委托书：法定代表人参加磋商会议的，应出具法定代表人证明书以及法定代表人合法有效的身份证，且应与营业执照上信息一致。法定代表人授权合法授权代表参加磋商会议的，应出具法定代表人证明书、法定代表人授权书及授权代表合法有效的身份证；</w:t>
      </w:r>
    </w:p>
    <w:p>
      <w:pPr>
        <w:pStyle w:val="null3"/>
      </w:pPr>
      <w:r>
        <w:rPr>
          <w:rFonts w:ascii="仿宋_GB2312" w:hAnsi="仿宋_GB2312" w:cs="仿宋_GB2312" w:eastAsia="仿宋_GB2312"/>
        </w:rPr>
        <w:t>7、供应商应提供卫生许可证（住宿场所）：供应商应提供卫生许可证（住宿场所）；</w:t>
      </w:r>
    </w:p>
    <w:p>
      <w:pPr>
        <w:pStyle w:val="null3"/>
      </w:pPr>
      <w:r>
        <w:rPr>
          <w:rFonts w:ascii="仿宋_GB2312" w:hAnsi="仿宋_GB2312" w:cs="仿宋_GB2312" w:eastAsia="仿宋_GB2312"/>
        </w:rPr>
        <w:t>8、供应商应提供特种行业许可证（经营范围：住宿业务）：供应商应提供特种行业许可证（经营范围：住宿业务）；</w:t>
      </w:r>
    </w:p>
    <w:p>
      <w:pPr>
        <w:pStyle w:val="null3"/>
      </w:pPr>
      <w:r>
        <w:rPr>
          <w:rFonts w:ascii="仿宋_GB2312" w:hAnsi="仿宋_GB2312" w:cs="仿宋_GB2312" w:eastAsia="仿宋_GB2312"/>
        </w:rPr>
        <w:t>9、是否面向中小企业采购：本项目为专门面向中小企业采购项目。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西安市解放路21号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029-61220015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姚瑶、王森、张怡凡、王昭、刘昆、张晨、代光艳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029-81870236、13008527555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参照国家计委颁发的《招标代理服务收费管理暂行办法》（计价格[2002]1980号）和国家发展改革委员会办公厅颁发的《关于招标代理服务收费有关问题的通知》（发改办价格[2003] 857号）的有关规定标准下浮30%向采购代理机构一次付清代理服务费。 备注：在对招标代理服务费转账时需备注项目名称及采购包名称+招标代理服务费。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联系人：张怡凡</w:t>
      </w:r>
    </w:p>
    <w:p>
      <w:pPr>
        <w:pStyle w:val="null3"/>
      </w:pPr>
      <w:r>
        <w:rPr>
          <w:rFonts w:ascii="仿宋_GB2312" w:hAnsi="仿宋_GB2312" w:cs="仿宋_GB2312" w:eastAsia="仿宋_GB2312"/>
        </w:rPr>
        <w:t>联系电话：029-81870236、13008527555</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color w:val="00B0F0"/>
        </w:rPr>
        <w:t>我院是西北大学附属人民医院、西安医学院教学医院，川北医学院等十余所医学院校的实习基地，多项政策性专项培训项目基地，目前接收西北大学、西安医学院实习生及见习生，川北医学院实习生，培训项目学员约</w:t>
      </w:r>
      <w:r>
        <w:rPr>
          <w:rFonts w:ascii="仿宋_GB2312" w:hAnsi="仿宋_GB2312" w:cs="仿宋_GB2312" w:eastAsia="仿宋_GB2312"/>
          <w:sz w:val="24"/>
          <w:color w:val="00B0F0"/>
        </w:rPr>
        <w:t>130人，按照医院与学校的见习/实习协议及培训项目要求，我院需为这些学生/学员提供住宿条件。目前，我院大差市院区无法提供学生的住宿场地，计划在大差市院区周边租赁学生宿舍，本项目预算为105万元，租期</w:t>
      </w:r>
      <w:r>
        <w:rPr>
          <w:rFonts w:ascii="仿宋_GB2312" w:hAnsi="仿宋_GB2312" w:cs="仿宋_GB2312" w:eastAsia="仿宋_GB2312"/>
          <w:sz w:val="24"/>
          <w:color w:val="00B0F0"/>
        </w:rPr>
        <w:t>约</w:t>
      </w:r>
      <w:r>
        <w:rPr>
          <w:rFonts w:ascii="仿宋_GB2312" w:hAnsi="仿宋_GB2312" w:cs="仿宋_GB2312" w:eastAsia="仿宋_GB2312"/>
          <w:sz w:val="24"/>
          <w:color w:val="00B0F0"/>
        </w:rPr>
        <w:t>为一年，</w:t>
      </w:r>
      <w:r>
        <w:rPr>
          <w:rFonts w:ascii="仿宋_GB2312" w:hAnsi="仿宋_GB2312" w:cs="仿宋_GB2312" w:eastAsia="仿宋_GB2312"/>
          <w:sz w:val="24"/>
          <w:color w:val="00B0F0"/>
        </w:rPr>
        <w:t>自上一年度合同执行完，甲方书面通知之日起一年，或最高执行总价</w:t>
      </w:r>
      <w:r>
        <w:rPr>
          <w:rFonts w:ascii="仿宋_GB2312" w:hAnsi="仿宋_GB2312" w:cs="仿宋_GB2312" w:eastAsia="仿宋_GB2312"/>
          <w:sz w:val="24"/>
          <w:color w:val="00B0F0"/>
        </w:rPr>
        <w:t>105万元执行完，两者满足一个，合同终止</w:t>
      </w:r>
      <w:r>
        <w:rPr>
          <w:rFonts w:ascii="仿宋_GB2312" w:hAnsi="仿宋_GB2312" w:cs="仿宋_GB2312" w:eastAsia="仿宋_GB2312"/>
          <w:sz w:val="24"/>
          <w:color w:val="00B0F0"/>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663.00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学生公寓租赁-2025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房地产开发经营</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标的名称：学生公寓租赁-2025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B0F0"/>
              </w:rPr>
              <w:t>1.交通便利，距西安市人民医院(西安市第四医院) 大差市院区1000米以内。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B0F0"/>
              </w:rPr>
              <w:t>2.数量：租赁床位不少于140张，具体以实际租赁房间数为准。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B0F0"/>
              </w:rPr>
              <w:t>3</w:t>
            </w:r>
            <w:r>
              <w:rPr>
                <w:rFonts w:ascii="仿宋_GB2312" w:hAnsi="仿宋_GB2312" w:cs="仿宋_GB2312" w:eastAsia="仿宋_GB2312"/>
                <w:sz w:val="24"/>
                <w:color w:val="00B0F0"/>
              </w:rPr>
              <w:t>.每张床位</w:t>
            </w:r>
            <w:r>
              <w:rPr>
                <w:rFonts w:ascii="仿宋_GB2312" w:hAnsi="仿宋_GB2312" w:cs="仿宋_GB2312" w:eastAsia="仿宋_GB2312"/>
                <w:sz w:val="24"/>
                <w:color w:val="00B0F0"/>
              </w:rPr>
              <w:t>床位费</w:t>
            </w:r>
            <w:r>
              <w:rPr>
                <w:rFonts w:ascii="仿宋_GB2312" w:hAnsi="仿宋_GB2312" w:cs="仿宋_GB2312" w:eastAsia="仿宋_GB2312"/>
                <w:sz w:val="24"/>
                <w:color w:val="00B0F0"/>
              </w:rPr>
              <w:t>包含房屋租赁费、物业费</w:t>
            </w:r>
            <w:r>
              <w:rPr>
                <w:rFonts w:ascii="仿宋_GB2312" w:hAnsi="仿宋_GB2312" w:cs="仿宋_GB2312" w:eastAsia="仿宋_GB2312"/>
                <w:sz w:val="24"/>
                <w:color w:val="00B0F0"/>
              </w:rPr>
              <w:t>(含卫生费、水电费、垃圾清运费、保洁人员服务等一切费用),合同房间单价金额一次性包</w:t>
            </w:r>
            <w:r>
              <w:rPr>
                <w:rFonts w:ascii="仿宋_GB2312" w:hAnsi="仿宋_GB2312" w:cs="仿宋_GB2312" w:eastAsia="仿宋_GB2312"/>
                <w:sz w:val="24"/>
                <w:color w:val="00B0F0"/>
              </w:rPr>
              <w:t>干</w:t>
            </w:r>
            <w:r>
              <w:rPr>
                <w:rFonts w:ascii="仿宋_GB2312" w:hAnsi="仿宋_GB2312" w:cs="仿宋_GB2312" w:eastAsia="仿宋_GB2312"/>
                <w:sz w:val="24"/>
                <w:color w:val="00B0F0"/>
              </w:rPr>
              <w:t>，不受市场价格变化等因素的影响。因男</w:t>
            </w:r>
            <w:r>
              <w:rPr>
                <w:rFonts w:ascii="仿宋_GB2312" w:hAnsi="仿宋_GB2312" w:cs="仿宋_GB2312" w:eastAsia="仿宋_GB2312"/>
                <w:sz w:val="24"/>
                <w:color w:val="00B0F0"/>
              </w:rPr>
              <w:t>/女等因素房间未住满时，按整间房床位计算。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color w:val="00B0F0"/>
              </w:rPr>
              <w:t>4</w:t>
            </w:r>
            <w:r>
              <w:rPr>
                <w:rFonts w:ascii="仿宋_GB2312" w:hAnsi="仿宋_GB2312" w:cs="仿宋_GB2312" w:eastAsia="仿宋_GB2312"/>
                <w:sz w:val="24"/>
                <w:color w:val="00B0F0"/>
              </w:rPr>
              <w:t>.房间配置要求：每间房配置需为“2人间”、“3人间”或“4人间”,需提供至少两种房型，每种房型至少5间，每间房面积不少于35平米且均为有窗明室，配备柜子、桌椅、烧水壶、24小时热水、空调及供暖、无线wifi、带独立卫生间及浴室，所有房间水电分户独立控制，且配套均处于安全可使用的状态。</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color w:val="00B0F0"/>
              </w:rPr>
              <w:t>5.提供的房间尽量整幢、整层配置，便于集中管理。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color w:val="00B0F0"/>
              </w:rPr>
              <w:t>6</w:t>
            </w:r>
            <w:r>
              <w:rPr>
                <w:rFonts w:ascii="仿宋_GB2312" w:hAnsi="仿宋_GB2312" w:cs="仿宋_GB2312" w:eastAsia="仿宋_GB2312"/>
                <w:sz w:val="24"/>
                <w:color w:val="00B0F0"/>
              </w:rPr>
              <w:t>.配备专职保洁，每天不少于一名保洁负责打扫学生住宿区域公共卫生(公共卫生间、盥洗间、洗澡间、走道、楼梯),并及时清理生活垃圾不少于2次。配备洗衣机供学生/学员使用。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color w:val="00B0F0"/>
              </w:rPr>
              <w:t>7.</w:t>
            </w:r>
            <w:r>
              <w:rPr>
                <w:rFonts w:ascii="仿宋_GB2312" w:hAnsi="仿宋_GB2312" w:cs="仿宋_GB2312" w:eastAsia="仿宋_GB2312"/>
                <w:sz w:val="24"/>
                <w:color w:val="00B0F0"/>
              </w:rPr>
              <w:t>提供的房间需符合消防规范要求，并提供足够的消防灭火器材，具有消防</w:t>
            </w:r>
            <w:r>
              <w:rPr>
                <w:rFonts w:ascii="仿宋_GB2312" w:hAnsi="仿宋_GB2312" w:cs="仿宋_GB2312" w:eastAsia="仿宋_GB2312"/>
                <w:sz w:val="24"/>
                <w:color w:val="00B0F0"/>
              </w:rPr>
              <w:t>验收</w:t>
            </w:r>
            <w:r>
              <w:rPr>
                <w:rFonts w:ascii="仿宋_GB2312" w:hAnsi="仿宋_GB2312" w:cs="仿宋_GB2312" w:eastAsia="仿宋_GB2312"/>
                <w:sz w:val="24"/>
                <w:color w:val="00B0F0"/>
              </w:rPr>
              <w:t>检查意见书。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color w:val="00B0F0"/>
              </w:rPr>
              <w:t>8</w:t>
            </w:r>
            <w:r>
              <w:rPr>
                <w:rFonts w:ascii="仿宋_GB2312" w:hAnsi="仿宋_GB2312" w:cs="仿宋_GB2312" w:eastAsia="仿宋_GB2312"/>
                <w:sz w:val="24"/>
                <w:color w:val="00B0F0"/>
              </w:rPr>
              <w:t>.公共区域应配备监控，住宿区域应有不少于一名管理人员进行每日监控巡查，加强宿舍安全管理，确保学生住宿入住环境安全。</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B0F0"/>
              </w:rPr>
              <w:t>9.</w:t>
            </w:r>
            <w:r>
              <w:rPr>
                <w:rFonts w:ascii="仿宋_GB2312" w:hAnsi="仿宋_GB2312" w:cs="仿宋_GB2312" w:eastAsia="仿宋_GB2312"/>
                <w:sz w:val="24"/>
                <w:color w:val="00B0F0"/>
              </w:rPr>
              <w:t>供应商应自有房产提供产权证等相关证明资料，非自有房产提供租赁合同等相关证明资料</w:t>
            </w:r>
            <w:r>
              <w:rPr>
                <w:rFonts w:ascii="仿宋_GB2312" w:hAnsi="仿宋_GB2312" w:cs="仿宋_GB2312" w:eastAsia="仿宋_GB2312"/>
                <w:sz w:val="24"/>
                <w:color w:val="00B0F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自上一年度合同执行完，甲方书面通知之日起一年，或最高执行总价105万元执行完，两者满足一个，合同终止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单价采购，单价保持不变，据实结算（甲方可以根据实际情况调整服务数量，最终根据实际数量进行结算）。合同签订后，每月末根据成交单价及上一个月实际入住房间数据实结算，自接到等额增值税发票之日起10个工作日内，甲方向乙方预付上一个月实际服务数量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项目每季度完成且验收合格后，自验收合格之日起，10个工作日内甲方向乙方一次性支付每季度剩余服务费。每季度根据实际入住房间数进行结算，不满一个月的，按照房间月租金单价/当月天数*实际居住天数结算，计价单位为元，四舍五入保留小数点2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3.4.1报价说明 1.每张床位 元/月进行报价，此费用包含房屋租赁费、物业费(含卫生费、水电费、保洁人员服务等一切费用),合同房间单价金额一次性包死，不受市场价格变化等因素的影响。因男/女等因素房间未住满时，按整间房床位计算。 2.本项目最高限价为：663元/月，供应商磋商报价超过上述金额的按无效磋商处理。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供应商提供本单位2024年07月至今已缴纳的至少一个月纳税证明或完税证明，依法免税的单位应提供相关证明材料；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2024年07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磋商会议的，应出具法定代表人证明书以及法定代表人合法有效的身份证，且应与营业执照上信息一致。法定代表人授权合法授权代表参加磋商会议的，应出具法定代表人证明书、法定代表人授权书及授权代表合法有效的身份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供应商应提供卫生许可证（住宿场所）</w:t>
            </w:r>
          </w:p>
        </w:tc>
        <w:tc>
          <w:tcPr>
            <w:tcW w:type="dxa" w:w="3322"/>
          </w:tcPr>
          <w:p>
            <w:pPr>
              <w:pStyle w:val="null3"/>
            </w:pPr>
            <w:r>
              <w:rPr>
                <w:rFonts w:ascii="仿宋_GB2312" w:hAnsi="仿宋_GB2312" w:cs="仿宋_GB2312" w:eastAsia="仿宋_GB2312"/>
              </w:rPr>
              <w:t>供应商应提供卫生许可证（住宿场所）；</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供应商应提供特种行业许可证（经营范围：住宿业务）</w:t>
            </w:r>
          </w:p>
        </w:tc>
        <w:tc>
          <w:tcPr>
            <w:tcW w:type="dxa" w:w="3322"/>
          </w:tcPr>
          <w:p>
            <w:pPr>
              <w:pStyle w:val="null3"/>
            </w:pPr>
            <w:r>
              <w:rPr>
                <w:rFonts w:ascii="仿宋_GB2312" w:hAnsi="仿宋_GB2312" w:cs="仿宋_GB2312" w:eastAsia="仿宋_GB2312"/>
              </w:rPr>
              <w:t>供应商应提供特种行业许可证（经营范围：住宿业务）；</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本项目为专门面向中小企业采购项目。</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响应文件封面 服务内容及服务邀请应答表 参加政府采购活动行为自律承诺书（2）.docx 商务应答表 标的清单 参加政府采购活动行为自律承诺书（1）.docx 报价表 供应商应提交的相关资格证明文件.docx 陕西省政府采购供货商拒绝政府采购领域商业贿赂承诺书.docx 响应函 项目服务实施方案.docx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响应文件封面 供应商应提交的相关资格证明文件.docx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响应文件是否响应“陕西省政府采购供货商拒绝政府采购领域商业贿赂承诺书、政府采购活动行为自律承诺书（1）、政府采购活动行为自律承诺书（2）</w:t>
            </w:r>
          </w:p>
        </w:tc>
        <w:tc>
          <w:tcPr>
            <w:tcW w:type="dxa" w:w="3322"/>
          </w:tcPr>
          <w:p>
            <w:pPr>
              <w:pStyle w:val="null3"/>
            </w:pPr>
            <w:r>
              <w:rPr>
                <w:rFonts w:ascii="仿宋_GB2312" w:hAnsi="仿宋_GB2312" w:cs="仿宋_GB2312" w:eastAsia="仿宋_GB2312"/>
              </w:rPr>
              <w:t>响应文件响应“陕西省政府采购供货商拒绝政府采购领域商业贿赂承诺书、政府采购活动行为自律承诺书（1）、政府采购活动行为自律承诺书（2）</w:t>
            </w:r>
          </w:p>
        </w:tc>
        <w:tc>
          <w:tcPr>
            <w:tcW w:type="dxa" w:w="1661"/>
          </w:tcPr>
          <w:p>
            <w:pPr>
              <w:pStyle w:val="null3"/>
            </w:pPr>
            <w:r>
              <w:rPr>
                <w:rFonts w:ascii="仿宋_GB2312" w:hAnsi="仿宋_GB2312" w:cs="仿宋_GB2312" w:eastAsia="仿宋_GB2312"/>
              </w:rPr>
              <w:t>响应文件封面 参加政府采购活动行为自律承诺书（2）.docx 参加政府采购活动行为自律承诺书（1）.docx 陕西省政府采购供货商拒绝政府采购领域商业贿赂承诺书.docx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授权代表社保缴纳证明材料</w:t>
            </w:r>
          </w:p>
        </w:tc>
        <w:tc>
          <w:tcPr>
            <w:tcW w:type="dxa" w:w="3322"/>
          </w:tcPr>
          <w:p>
            <w:pPr>
              <w:pStyle w:val="null3"/>
            </w:pPr>
            <w:r>
              <w:rPr>
                <w:rFonts w:ascii="仿宋_GB2312" w:hAnsi="仿宋_GB2312" w:cs="仿宋_GB2312" w:eastAsia="仿宋_GB2312"/>
              </w:rPr>
              <w:t>法定代表人授权合法授权代表参加磋商会议的，应出具法定代表人证明书、法定代表人授权书及授权代表合法有效的身份证,同时提供截至响应文件递交截止时间前6个月内连续3个月的社保缴纳证明材料</w:t>
            </w:r>
          </w:p>
        </w:tc>
        <w:tc>
          <w:tcPr>
            <w:tcW w:type="dxa" w:w="1661"/>
          </w:tcPr>
          <w:p>
            <w:pPr>
              <w:pStyle w:val="null3"/>
            </w:pPr>
            <w:r>
              <w:rPr>
                <w:rFonts w:ascii="仿宋_GB2312" w:hAnsi="仿宋_GB2312" w:cs="仿宋_GB2312" w:eastAsia="仿宋_GB2312"/>
              </w:rPr>
              <w:t>响应文件封面 供应商应提交的相关资格证明文件.docx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根据技术参数响应情况进行评审： 1.完全满足服务需求的得15分； 2.技术参数与性能指标中标注“★”为实质性响应条款，供应商必须响应且不允许偏离，否则为无效响应； 3.技术参数与性能指标中，“无标识”为一般参数，每负偏离一项扣2.5分，扣完为止； 注：供应商需提供相关证明材料或承诺书，格式自拟，予以证明其响应性。</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项目服务实施方案1</w:t>
            </w:r>
          </w:p>
        </w:tc>
        <w:tc>
          <w:tcPr>
            <w:tcW w:type="dxa" w:w="2492"/>
          </w:tcPr>
          <w:p>
            <w:pPr>
              <w:pStyle w:val="null3"/>
            </w:pPr>
            <w:r>
              <w:rPr>
                <w:rFonts w:ascii="仿宋_GB2312" w:hAnsi="仿宋_GB2312" w:cs="仿宋_GB2312" w:eastAsia="仿宋_GB2312"/>
              </w:rPr>
              <w:t>1.根据供应商针对本项目提供的租赁服务方案进行评审，包括但不限于①根据供应商对本项目的了解情况②针对出租房屋有合理规划③房屋状况描述④房屋地理位置规划描述。 租赁服务方案主要内容详细、房屋规划较为合理，布局完整，完全满足采购人对本项目的要求得3.1-5分； 租赁服务方案主要内容全面、房屋规划合理，布局合适，满足采购人对本项目的要求得1.1-3分； 租赁服务方案主要内容混乱、房屋规划不合理，布局差，不完全满足采购人对本项目的要求得0.1-1分；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项目服务实施方案2</w:t>
            </w:r>
          </w:p>
        </w:tc>
        <w:tc>
          <w:tcPr>
            <w:tcW w:type="dxa" w:w="2492"/>
          </w:tcPr>
          <w:p>
            <w:pPr>
              <w:pStyle w:val="null3"/>
            </w:pPr>
            <w:r>
              <w:rPr>
                <w:rFonts w:ascii="仿宋_GB2312" w:hAnsi="仿宋_GB2312" w:cs="仿宋_GB2312" w:eastAsia="仿宋_GB2312"/>
              </w:rPr>
              <w:t>2.根据供应商针对本项目提供的设备配备方案进行评审，包括但不限于①家具、电器②卫生设施③安全设施④网络设施。 设备设施方案可操作性强、安全度较高，合理性、针对性强，能够完全满足采购人要求得3.1-5分； 设备设施方案可操作性弱、安全度高，较为合理性，完全满足采购人要求得1.1-3分； 设备设施方案可操作性差、安全度低，合理性、针对性差，不满足采购人要求得0.1-1；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项目服务实施方案3</w:t>
            </w:r>
          </w:p>
        </w:tc>
        <w:tc>
          <w:tcPr>
            <w:tcW w:type="dxa" w:w="2492"/>
          </w:tcPr>
          <w:p>
            <w:pPr>
              <w:pStyle w:val="null3"/>
            </w:pPr>
            <w:r>
              <w:rPr>
                <w:rFonts w:ascii="仿宋_GB2312" w:hAnsi="仿宋_GB2312" w:cs="仿宋_GB2312" w:eastAsia="仿宋_GB2312"/>
              </w:rPr>
              <w:t>3.根据供应商针对本项目提供的安全保障方案进行评审，包括但不限于①消防安全保障②治安安全保障③设施安全保障④卫生安全保障。 安全保障方案内容齐全，能完全保障人身安全，能完全满足采购人需求的得3.1-5分； 安全保障方案内容基本齐全，能较高保障人身安全，能满足采购人需求的得1.1-3分； 安全保障方案有内容，不能保障人身安全，不能满足采购人需求的得0.1-1分；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项目服务实施方案4</w:t>
            </w:r>
          </w:p>
        </w:tc>
        <w:tc>
          <w:tcPr>
            <w:tcW w:type="dxa" w:w="2492"/>
          </w:tcPr>
          <w:p>
            <w:pPr>
              <w:pStyle w:val="null3"/>
            </w:pPr>
            <w:r>
              <w:rPr>
                <w:rFonts w:ascii="仿宋_GB2312" w:hAnsi="仿宋_GB2312" w:cs="仿宋_GB2312" w:eastAsia="仿宋_GB2312"/>
              </w:rPr>
              <w:t>4.根据供应商针对本项目提供的房屋清洁服务方案进行评审，包括但不限于①卫生间、盥洗间②走道③楼体④公用区域。 房屋清洁服务方案内容详细，环境整洁卫生，角落无灰尘杂物，能完全满足采购人需求的得3.1-5分； 房屋清洁服务方案内容完整，环境基本整洁，角落灰尘量少，能满足采购人需求的得1.1-3； 房屋清洁服务方案内容欠缺，环境脏，角落有灰尘杂物，不满足采购人需求的得0.1-1分；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项目服务实施方案5</w:t>
            </w:r>
          </w:p>
        </w:tc>
        <w:tc>
          <w:tcPr>
            <w:tcW w:type="dxa" w:w="2492"/>
          </w:tcPr>
          <w:p>
            <w:pPr>
              <w:pStyle w:val="null3"/>
            </w:pPr>
            <w:r>
              <w:rPr>
                <w:rFonts w:ascii="仿宋_GB2312" w:hAnsi="仿宋_GB2312" w:cs="仿宋_GB2312" w:eastAsia="仿宋_GB2312"/>
              </w:rPr>
              <w:t>5.根据供应商针对本项目提供的制度保障方案进行评审，包括但不限于①宿舍管理制度②卫生管理制度③安全管理制度④设施设备维护管理制度。 制度保障方案内容详细，确保服务工作有章可循，可操作性强、合理性强，能完全满足采购人需求的得3.1-5分； 制度保障方案内容完整，服务工作有规章制度，具有可操作性和合理性，能满足采购人需求的得1.1-3分； 制度保障方案内容不全，服务工作无条理，不能满足采购人需求的得0.1-1分；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项目服务实施方案6</w:t>
            </w:r>
          </w:p>
        </w:tc>
        <w:tc>
          <w:tcPr>
            <w:tcW w:type="dxa" w:w="2492"/>
          </w:tcPr>
          <w:p>
            <w:pPr>
              <w:pStyle w:val="null3"/>
            </w:pPr>
            <w:r>
              <w:rPr>
                <w:rFonts w:ascii="仿宋_GB2312" w:hAnsi="仿宋_GB2312" w:cs="仿宋_GB2312" w:eastAsia="仿宋_GB2312"/>
              </w:rPr>
              <w:t>6.根据供应商针对本项目提供的房屋租赁交接方案进行评审，包括但不限于①交接流程②资料移交③钥匙及门禁卡交接④房屋状况查验。 房屋租赁交接方案流程详细，资料移交齐全，钥匙、门禁卡交接能够正常使用，房屋无裂缝、破损、渗漏，能完全满足采购人需求的得3.1-5分； 房屋租赁交接方案流程齐全，资料移交完整，钥匙、门禁卡交接能够正常使用，房屋轻微裂缝、破损、渗漏，能满足采购人需求的得3.1-5分； 房屋租赁交接方案流程欠缺，资料移交不齐全，钥匙、门禁卡交接能够基本正常使用，房屋有裂缝、破损、渗漏，不能满足采购人需求的得3.1-5分；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根据供应商针对本项目拟投入的项目人员配备进行评审，包括但不限于①项目负责人②保洁负责人③安全负责人员④维修负责人。 项目人员配备充足，专业结构配置合理，能够覆盖项目各环节需求，与本项目适配度高，得3.1-5分； 项目人员配备较充足，与本项目适配程度有限，得1.1-3分； 项目人员配备不足，团队力量薄弱，得0.1-1分；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根据供应商针对本项目提供的合理化建议进行评审： 合理化建议内容全面完整、详细科学，具有可实施性的得3.1-5分； 合理化建议内容基本完整，可实施性存在局限性得1.1-3分； 合理化建议缺乏可实施性的得0.1-1分；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应急措施服务方案</w:t>
            </w:r>
          </w:p>
        </w:tc>
        <w:tc>
          <w:tcPr>
            <w:tcW w:type="dxa" w:w="2492"/>
          </w:tcPr>
          <w:p>
            <w:pPr>
              <w:pStyle w:val="null3"/>
            </w:pPr>
            <w:r>
              <w:rPr>
                <w:rFonts w:ascii="仿宋_GB2312" w:hAnsi="仿宋_GB2312" w:cs="仿宋_GB2312" w:eastAsia="仿宋_GB2312"/>
              </w:rPr>
              <w:t>根据供应商针对本项目提供的应急措施服务方案方案进行评审，包括但不限于①停水、停电②防火保障③房间内出现紧急情况④应急设备。 应急措施服务方案科学合理、满足项目要求，合理性、针对性强得3.1-5分； 应急措施服务方案有一定的可行性，基本满足项目要求，具有一定的合理性、针对性得1.1-3分； 应急措施服务方案有部分缺漏，合理性、针对性较差得0-1分；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根据供应商针对本项目提供的增值服务进行评审，包括但不限于①生活便利类②设施使用类③居住权益类 供应商针对本项目提供的增值服务内容全面，可实施性强，能完全适用于本项目的得3.1-5分； 供应商针对本项目提供的增值服务内容简单，可实施性差，能基本适用于本项目的得1.1-3分； 供应商针对本项目提供的增值服务内容简略，无可实施性，不能完全适用于本项目的得0.1-1分；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1.供应商提供在项目服务实施过程中所有管理及配置要求符合采购人要求，环境安全均由采购供应商负责的承诺书的得2.5分。承诺书格式自拟。 2.供应商提供在项目服务实施过程中提供的所有房间均符合消防规范要求，并提供足够的消防灭火器材，具有消防检查意见书的承诺的得2.5分，承诺书格式自拟。 未提供或提供内容不全不得分。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供应商提供2022年7月1日至今的类似服务业绩（以合同签订时间为准），需提供完整的合同扫描件并加盖公章；每提供一份得2分，最高得10分，未提供不得分； 类似业绩：类似业绩证明材料房屋租赁的业绩证明材料，或包含房屋租赁内容的业绩证明材料，以合同为准。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详见附件：项目服务实施方案.docx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详见附件：参加政府采购活动行为自律承诺书（1）.docx</w:t>
      </w:r>
    </w:p>
    <w:p>
      <w:pPr>
        <w:pStyle w:val="null3"/>
        <w:ind w:firstLine="960"/>
      </w:pPr>
      <w:r>
        <w:rPr>
          <w:rFonts w:ascii="仿宋_GB2312" w:hAnsi="仿宋_GB2312" w:cs="仿宋_GB2312" w:eastAsia="仿宋_GB2312"/>
        </w:rPr>
        <w:t>详见附件：参加政府采购活动行为自律承诺书（2）.docx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