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A190A">
      <w:pPr>
        <w:pStyle w:val="2"/>
        <w:keepNext w:val="0"/>
        <w:keepLines w:val="0"/>
        <w:shd w:val="clear" w:color="auto" w:fill="auto"/>
        <w:jc w:val="center"/>
        <w:outlineLvl w:val="1"/>
        <w:rPr>
          <w:rFonts w:hint="eastAsia" w:ascii="宋体" w:hAnsi="宋体" w:eastAsia="宋体" w:cs="宋体"/>
        </w:rPr>
      </w:pPr>
      <w:bookmarkStart w:id="0" w:name="_Toc12244"/>
      <w:bookmarkStart w:id="1" w:name="_Toc21654"/>
      <w:r>
        <w:rPr>
          <w:rFonts w:hint="eastAsia" w:ascii="宋体" w:hAnsi="宋体" w:eastAsia="宋体" w:cs="宋体"/>
          <w:sz w:val="32"/>
          <w:szCs w:val="32"/>
        </w:rPr>
        <w:t>合同范本（仅供参考）</w:t>
      </w:r>
      <w:bookmarkEnd w:id="0"/>
      <w:bookmarkEnd w:id="1"/>
    </w:p>
    <w:p w14:paraId="7BB2DD7C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val="zh-CN"/>
        </w:rPr>
      </w:pPr>
      <w:r>
        <w:rPr>
          <w:rFonts w:hint="eastAsia" w:ascii="宋体" w:hAnsi="宋体" w:eastAsia="宋体" w:cs="宋体"/>
          <w:b/>
          <w:sz w:val="24"/>
        </w:rPr>
        <w:t>政府采购合同</w:t>
      </w:r>
    </w:p>
    <w:p w14:paraId="5B5E0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甲方（采购人）：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</w:t>
      </w:r>
    </w:p>
    <w:p w14:paraId="1DF70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乙方（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人）：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6200E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丰庆公园节日摆花及氛围营造项目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，由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中技国际招标有限公司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组织公开招标，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(以下简称“甲方”)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根据相关法律、法规规定，依法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确定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（以下简称“乙方”）为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本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项目的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 w14:paraId="64C56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《中华人民共和国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》和《中华人民共和国政府采购法》之规定，经双方在平等、自愿、互利的基础上，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甲、乙双方就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丰庆公园节日摆花及氛围营造项目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（以下简称项目）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签订本合同，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以兹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共同信守。</w:t>
      </w:r>
    </w:p>
    <w:p w14:paraId="7C10B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一、项目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概况</w:t>
      </w:r>
    </w:p>
    <w:p w14:paraId="1E472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（一）项目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bCs/>
          <w:sz w:val="24"/>
          <w:szCs w:val="24"/>
          <w:highlight w:val="none"/>
          <w:lang w:eastAsia="zh-CN"/>
        </w:rPr>
        <w:t>丰庆公园节日摆花及氛围营造项目</w:t>
      </w:r>
    </w:p>
    <w:p w14:paraId="49A13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（二）工作内容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bookmarkStart w:id="2" w:name="_GoBack"/>
      <w:bookmarkEnd w:id="2"/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</w:p>
    <w:p w14:paraId="3C5EDAE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合同价款</w:t>
      </w:r>
    </w:p>
    <w:p w14:paraId="6FFAB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（一）本合同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暂定含税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总价款为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eastAsia="zh-CN"/>
        </w:rPr>
        <w:t>￥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（人民币大写：      )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none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在交货期限内，以成交价为准，不受国家政策性调价或原花卉价格变化的影响，并作为最终结算的唯一依据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。</w:t>
      </w:r>
    </w:p>
    <w:p w14:paraId="64C6F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（二）合同清单及报价：</w:t>
      </w:r>
    </w:p>
    <w:tbl>
      <w:tblPr>
        <w:tblStyle w:val="9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651"/>
        <w:gridCol w:w="1090"/>
        <w:gridCol w:w="1267"/>
        <w:gridCol w:w="702"/>
        <w:gridCol w:w="828"/>
        <w:gridCol w:w="1303"/>
        <w:gridCol w:w="740"/>
      </w:tblGrid>
      <w:tr w14:paraId="0CBCE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Merge w:val="restart"/>
            <w:vAlign w:val="center"/>
          </w:tcPr>
          <w:p w14:paraId="4057B8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74" w:type="pct"/>
            <w:vMerge w:val="restart"/>
            <w:vAlign w:val="center"/>
          </w:tcPr>
          <w:p w14:paraId="37FF31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94" w:type="pct"/>
            <w:gridSpan w:val="2"/>
          </w:tcPr>
          <w:p w14:paraId="051F14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规格及要求</w:t>
            </w:r>
          </w:p>
        </w:tc>
        <w:tc>
          <w:tcPr>
            <w:tcW w:w="417" w:type="pct"/>
            <w:vMerge w:val="restart"/>
            <w:vAlign w:val="center"/>
          </w:tcPr>
          <w:p w14:paraId="624161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491" w:type="pct"/>
            <w:vMerge w:val="restart"/>
            <w:vAlign w:val="center"/>
          </w:tcPr>
          <w:p w14:paraId="792566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68" w:type="pct"/>
            <w:vMerge w:val="restart"/>
            <w:vAlign w:val="center"/>
          </w:tcPr>
          <w:p w14:paraId="382D83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含税单价</w:t>
            </w:r>
          </w:p>
        </w:tc>
        <w:tc>
          <w:tcPr>
            <w:tcW w:w="439" w:type="pct"/>
            <w:vMerge w:val="restart"/>
            <w:vAlign w:val="center"/>
          </w:tcPr>
          <w:p w14:paraId="44E462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小计</w:t>
            </w:r>
          </w:p>
        </w:tc>
      </w:tr>
      <w:tr w14:paraId="2D2FB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Merge w:val="continue"/>
          </w:tcPr>
          <w:p w14:paraId="0EB2F8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vMerge w:val="continue"/>
          </w:tcPr>
          <w:p w14:paraId="05B1A3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45" w:type="pct"/>
          </w:tcPr>
          <w:p w14:paraId="0BAA66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盆径</w:t>
            </w:r>
          </w:p>
        </w:tc>
        <w:tc>
          <w:tcPr>
            <w:tcW w:w="749" w:type="pct"/>
          </w:tcPr>
          <w:p w14:paraId="6DBB5B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摆放密度</w:t>
            </w:r>
          </w:p>
        </w:tc>
        <w:tc>
          <w:tcPr>
            <w:tcW w:w="417" w:type="pct"/>
            <w:vMerge w:val="continue"/>
          </w:tcPr>
          <w:p w14:paraId="6E3440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  <w:vMerge w:val="continue"/>
          </w:tcPr>
          <w:p w14:paraId="410AE0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8" w:type="pct"/>
            <w:vMerge w:val="continue"/>
          </w:tcPr>
          <w:p w14:paraId="223068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9" w:type="pct"/>
            <w:vMerge w:val="continue"/>
          </w:tcPr>
          <w:p w14:paraId="31C701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687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top"/>
          </w:tcPr>
          <w:p w14:paraId="061EE9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4" w:type="pct"/>
          </w:tcPr>
          <w:p w14:paraId="571002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45" w:type="pct"/>
          </w:tcPr>
          <w:p w14:paraId="6C2164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9" w:type="pct"/>
          </w:tcPr>
          <w:p w14:paraId="55449DE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17" w:type="pct"/>
          </w:tcPr>
          <w:p w14:paraId="06C282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</w:tcPr>
          <w:p w14:paraId="16C7F7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8" w:type="pct"/>
          </w:tcPr>
          <w:p w14:paraId="56B790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9" w:type="pct"/>
          </w:tcPr>
          <w:p w14:paraId="5A4CA1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81A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top"/>
          </w:tcPr>
          <w:p w14:paraId="26BDBF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4" w:type="pct"/>
          </w:tcPr>
          <w:p w14:paraId="2C6C01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45" w:type="pct"/>
          </w:tcPr>
          <w:p w14:paraId="0F8B56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9" w:type="pct"/>
          </w:tcPr>
          <w:p w14:paraId="1F98D8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17" w:type="pct"/>
          </w:tcPr>
          <w:p w14:paraId="4BF6E3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</w:tcPr>
          <w:p w14:paraId="0640E6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8" w:type="pct"/>
          </w:tcPr>
          <w:p w14:paraId="49E8D6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9" w:type="pct"/>
          </w:tcPr>
          <w:p w14:paraId="649BD6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5A09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top"/>
          </w:tcPr>
          <w:p w14:paraId="4249628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74" w:type="pct"/>
          </w:tcPr>
          <w:p w14:paraId="1CA189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45" w:type="pct"/>
          </w:tcPr>
          <w:p w14:paraId="4A1781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9" w:type="pct"/>
          </w:tcPr>
          <w:p w14:paraId="5BDF8F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17" w:type="pct"/>
          </w:tcPr>
          <w:p w14:paraId="3457D8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</w:tcPr>
          <w:p w14:paraId="18963E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8" w:type="pct"/>
          </w:tcPr>
          <w:p w14:paraId="42C359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9" w:type="pct"/>
          </w:tcPr>
          <w:p w14:paraId="6ACBAF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B5C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top"/>
          </w:tcPr>
          <w:p w14:paraId="69B90A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···</w:t>
            </w:r>
          </w:p>
        </w:tc>
        <w:tc>
          <w:tcPr>
            <w:tcW w:w="974" w:type="pct"/>
          </w:tcPr>
          <w:p w14:paraId="7347EB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45" w:type="pct"/>
          </w:tcPr>
          <w:p w14:paraId="59E1E0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9" w:type="pct"/>
          </w:tcPr>
          <w:p w14:paraId="74FC5B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17" w:type="pct"/>
          </w:tcPr>
          <w:p w14:paraId="69950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</w:tcPr>
          <w:p w14:paraId="24879C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8" w:type="pct"/>
          </w:tcPr>
          <w:p w14:paraId="613E6A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9" w:type="pct"/>
          </w:tcPr>
          <w:p w14:paraId="27D492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E3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top"/>
          </w:tcPr>
          <w:p w14:paraId="6AAB5F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4" w:type="pct"/>
          </w:tcPr>
          <w:p w14:paraId="5D5957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花卉合计</w:t>
            </w:r>
          </w:p>
        </w:tc>
        <w:tc>
          <w:tcPr>
            <w:tcW w:w="645" w:type="pct"/>
          </w:tcPr>
          <w:p w14:paraId="3C16B4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9" w:type="pct"/>
          </w:tcPr>
          <w:p w14:paraId="24E4F3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17" w:type="pct"/>
          </w:tcPr>
          <w:p w14:paraId="30CCEE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</w:tcPr>
          <w:p w14:paraId="50EFDA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8" w:type="pct"/>
          </w:tcPr>
          <w:p w14:paraId="44C5E8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9" w:type="pct"/>
          </w:tcPr>
          <w:p w14:paraId="205493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223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top"/>
          </w:tcPr>
          <w:p w14:paraId="3B86C4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4" w:type="pct"/>
          </w:tcPr>
          <w:p w14:paraId="3A9F26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其他合计</w:t>
            </w:r>
          </w:p>
        </w:tc>
        <w:tc>
          <w:tcPr>
            <w:tcW w:w="645" w:type="pct"/>
          </w:tcPr>
          <w:p w14:paraId="51FA08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9" w:type="pct"/>
          </w:tcPr>
          <w:p w14:paraId="312391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17" w:type="pct"/>
          </w:tcPr>
          <w:p w14:paraId="0AFFD52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91" w:type="pct"/>
          </w:tcPr>
          <w:p w14:paraId="79602E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8" w:type="pct"/>
          </w:tcPr>
          <w:p w14:paraId="358BEA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9" w:type="pct"/>
          </w:tcPr>
          <w:p w14:paraId="2AACD5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8D76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3" w:type="pct"/>
            <w:vAlign w:val="top"/>
          </w:tcPr>
          <w:p w14:paraId="0838E1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4" w:type="pct"/>
          </w:tcPr>
          <w:p w14:paraId="657617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072" w:type="pct"/>
            <w:gridSpan w:val="5"/>
          </w:tcPr>
          <w:p w14:paraId="2987CE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39" w:type="pct"/>
          </w:tcPr>
          <w:p w14:paraId="61B9E9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21FF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三、款项支付</w:t>
      </w:r>
    </w:p>
    <w:p w14:paraId="731D6756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1、付款条件说明：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124BB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四、服务期限、履行地点及履行方式</w:t>
      </w:r>
    </w:p>
    <w:p w14:paraId="3991F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（一）服务期限：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 xml:space="preserve">  </w:t>
      </w:r>
    </w:p>
    <w:p w14:paraId="60E24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（二）履行地点：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E0CE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（三）履行方式：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F1E5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五、花卉归属地要求</w:t>
      </w:r>
    </w:p>
    <w:p w14:paraId="226A0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花卉归属地要求：要求所有花卉均需本地花卉，当天起挖，防止花卉失水，确因特殊原因或花卉清单中本地不存在的苗源，需现提供外地花卉照片，待项目人员同意后方可进行采购，并着重考虑运输中花卉的覆盖保水措施。包括：更换及灯笼比价单价包括花卉供应价（含税）、运输（含保险）、装车、包装、摆放区域现有花卉的清理，垃圾清运、花卉摆放浇水保洁养护及更换、税金、售后服务等一切与所报货物供应相关的服务在内。</w:t>
      </w:r>
    </w:p>
    <w:p w14:paraId="3F8C5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六、服务要求</w:t>
      </w:r>
    </w:p>
    <w:p w14:paraId="302DD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一）乙方项目施工前，需提供花卉品种及设计效果图及并经甲方确认后再进行施工，施工完成后，甲方根据设计效果图验收，每批次花卉摆放施工完成后，甲方根据设计效果图进行验收，经甲方签字确认后作为后期付款依据。如发现与效果图不符，达不到规格要求或花盆破碎、花形、花色不正、脚叶脱落、花未开放或花朵稀疏、叶色发黄及有病虫害者，甲方有权要求重新更换或栽植。</w:t>
      </w:r>
    </w:p>
    <w:p w14:paraId="6162E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（二）项目施工前，乙方需整理场地，改善土壤的性能，翻土的深度以30cm为宜，清除土中的石块、瓦片、残根断株及其他杂草，同时施适量的基肥并以进口草炭土加适量的肥料更换种植土，保证花卉栽植效果。</w:t>
      </w:r>
    </w:p>
    <w:p w14:paraId="52881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（三）乙方必须派专职养护人员进行养护，保证花卉长势，无杂草、无病虫害、发现死株、枯株、长势不良（不得出现黄叶）、损坏或影响观赏效果的需及时更换，确保最佳的观赏效果。</w:t>
      </w:r>
    </w:p>
    <w:p w14:paraId="36ECA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（四）摆放期内，乙方负责其所需的水、电设施，自行处理与摆花地点的有关管理部门和单位的协调工作。</w:t>
      </w:r>
    </w:p>
    <w:p w14:paraId="371F9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（五）乙方每周一次检查花盆是否挂牢，防止脱落伤人，摆放期间因花盆花卉原因产生的安全事故均由乙方负全责，造成甲方或第三方损失的，甲方有权要求乙方赔偿全部损失。</w:t>
      </w:r>
    </w:p>
    <w:p w14:paraId="1572C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六）摆放及养护期内，乙方自行负责摆花点的管护与防盗工作，并维护好其周围的环境卫生。摆放期结束，乙方必须在2天内自行将设施迁移，恢复摆花地点的草坪及卫生。钢骨架由乙方搬运至乙方场地并妥善保管。</w:t>
      </w:r>
    </w:p>
    <w:p w14:paraId="489DAF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（七）项目施工中，电力接线由乙方自行完成并承担相应费用。服务期限内乙方应安排专职人员对电力设施进行定期</w:t>
      </w:r>
      <w:r>
        <w:rPr>
          <w:rFonts w:hint="eastAsia" w:ascii="宋体" w:hAnsi="宋体" w:eastAsia="宋体" w:cs="宋体"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</w:rPr>
        <w:t>巡检</w:t>
      </w:r>
      <w:r>
        <w:rPr>
          <w:rFonts w:hint="eastAsia" w:ascii="宋体" w:hAnsi="宋体" w:eastAsia="宋体" w:cs="宋体"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val="en-US" w:eastAsia="zh-CN"/>
        </w:rPr>
        <w:t>和维护，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防止漏电</w:t>
      </w:r>
      <w:r>
        <w:rPr>
          <w:rFonts w:hint="eastAsia" w:ascii="宋体" w:hAnsi="宋体" w:eastAsia="宋体" w:cs="宋体"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</w:rPr>
        <w:t>避免出现安全事故</w:t>
      </w:r>
      <w:r>
        <w:rPr>
          <w:rFonts w:hint="eastAsia" w:ascii="宋体" w:hAnsi="宋体" w:eastAsia="宋体" w:cs="宋体"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eastAsia="zh-CN"/>
        </w:rPr>
        <w:t>，</w:t>
      </w:r>
      <w:r>
        <w:rPr>
          <w:rFonts w:hint="eastAsia" w:ascii="宋体" w:hAnsi="宋体" w:eastAsia="宋体" w:cs="宋体"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val="en-US" w:eastAsia="zh-CN"/>
        </w:rPr>
        <w:t>服务期限内因此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产生的安全事故均由乙方负全责，造成甲方或第三方损失的，甲方有权要求乙方赔偿全部损失。</w:t>
      </w:r>
    </w:p>
    <w:p w14:paraId="5BF19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（八）乙方应自备花房、苗圃、库房等便于花卉更新所需的备货、花卉养护所需的病虫害防治。</w:t>
      </w:r>
    </w:p>
    <w:p w14:paraId="4E7EF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七、养护要求</w:t>
      </w:r>
    </w:p>
    <w:p w14:paraId="775C2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（一）养护期：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。其中时令草花每季更换周期为45日历天，宿根花卉由成交单位负责养护期内的死亡更换。</w:t>
      </w:r>
    </w:p>
    <w:p w14:paraId="45351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（二）花卉苗木养护期内成活率达到95%。</w:t>
      </w:r>
    </w:p>
    <w:p w14:paraId="14ED8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（三）花卉苗木养护期内，若出现质量问题，乙方在接到甲方通知后在24小时内指定专业人员到达现场进行养护，承担一切养护费用，若需要更换，乙方提供同类花卉苗木。</w:t>
      </w:r>
    </w:p>
    <w:p w14:paraId="49EF8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（四）如果乙方在收到甲方通知后48小时内没有弥补缺陷，甲方有权自行或委托第三方进行养护，由此产生的全部费用由乙方承担。因此产生的费用，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甲方有权直接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  <w:t>合同价款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中予以扣除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。</w:t>
      </w:r>
    </w:p>
    <w:p w14:paraId="3463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八、验收</w:t>
      </w:r>
    </w:p>
    <w:p w14:paraId="4231D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（一）初步验收：项目按照甲方最终确定的设计图纸搭建摆放完成后，由甲方进行初步验收，验收合格后形成初步验收单。</w:t>
      </w:r>
    </w:p>
    <w:p w14:paraId="00413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（二）最终验收：养护期结束后，乙方将设施迁移恢复摆花地点的草坪及卫生后，由甲方进行最终验收，验收合格后形成最终验收单。</w:t>
      </w:r>
    </w:p>
    <w:p w14:paraId="6DE5F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（三）每批次花卉更换后甲方均需验收，验收不合格的，乙方应及时更换花卉，直到达到甲方要求。</w:t>
      </w:r>
    </w:p>
    <w:p w14:paraId="2F858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（四）验收依据：</w:t>
      </w:r>
    </w:p>
    <w:p w14:paraId="56EF5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1、合同文本、招标文件、投标文件。</w:t>
      </w:r>
    </w:p>
    <w:p w14:paraId="263D6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2、国内相应的标准、规范。</w:t>
      </w:r>
    </w:p>
    <w:p w14:paraId="25D1D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九、违约责任</w:t>
      </w:r>
    </w:p>
    <w:p w14:paraId="2425C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(一)乙方应在合同约定期限内未完成搭建，每逾期一天的，乙方应向甲方支付合同暂定总价款【10】‰的违约金。逾期超过【10】日的，甲方有权单方解除合同并要求乙方承担合同暂定总价款20%的违约金。</w:t>
      </w:r>
    </w:p>
    <w:p w14:paraId="4CC1A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(二)乙方在合同约定期限内，出现花卉缺失、死亡情况并在【2】日内未及时更换或补栽的，每发现一次，甲方有权要求乙方支付1000元的违约金。</w:t>
      </w:r>
    </w:p>
    <w:p w14:paraId="21368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(三)乙方按合同要求提供其他服务或服务质量不能满足采购技术要求，乙方必须无条件提高技术，完善服务质量，最终成果应符合甲方要求。否则，甲方有权要求乙方支付合同暂定总价款20%的违约金。</w:t>
      </w:r>
    </w:p>
    <w:p w14:paraId="0013A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四)由乙方原因使货物出现质量问题，造成任何一方或其他第三方人身伤害或财产损失的，由乙方承担全部责任，甲方为此承担责任或遭受损失的，甲方有权向乙方追偿或索赔，并有权从应支付乙方合同价款中直接扣除。</w:t>
      </w:r>
    </w:p>
    <w:p w14:paraId="71BB0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(五)乙方未经甲方书面同意，擅自将本合同约定的事项全部或部分转委托第三方的，甲方有权解除本合同，乙方应返还甲方已支付的全部款项，并要求乙方承担合同暂定总价款20%的违约金。</w:t>
      </w:r>
    </w:p>
    <w:p w14:paraId="063A8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(六)本合同约定的违约情形独立存在，可叠加适用。乙方按照合同约定应当向甲方支付的违约金，乙方同意甲方从应付未付款中直接予以扣除。</w:t>
      </w:r>
    </w:p>
    <w:p w14:paraId="09135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十、争议解决的方式</w:t>
      </w:r>
    </w:p>
    <w:p w14:paraId="0EB15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本合同在履行过程中发生的争议，由甲、乙双方当事人协商解决，协商不成的，双方均有权依法向甲方所在地有管辖权的法院起诉。</w:t>
      </w:r>
    </w:p>
    <w:p w14:paraId="567FC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十一、其它事项</w:t>
      </w:r>
    </w:p>
    <w:p w14:paraId="018AC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(一)乙方的投标文件和承诺等内容为本合同的一部分，与本合同具有同等法律效力。</w:t>
      </w:r>
    </w:p>
    <w:p w14:paraId="01194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(二)在本次工作中，乙方自身出现安全、意外事故，造成损失的，乙方应承全部责任。</w:t>
      </w:r>
    </w:p>
    <w:p w14:paraId="3745B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(三)本合同须经甲、乙双方的法定代表人(负责人)或委托代理人签字并加盖本单位公章后正式生效。</w:t>
      </w:r>
    </w:p>
    <w:p w14:paraId="74F12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(四)本合同一式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份，甲乙双方各执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份。</w:t>
      </w:r>
    </w:p>
    <w:p w14:paraId="30789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(五)本合同如有未尽事宜，甲、乙双方协商解决，并形成书面补充协议，补充协议与本合同具有同等法律效力。</w:t>
      </w:r>
    </w:p>
    <w:p w14:paraId="30731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</w:p>
    <w:p w14:paraId="01B68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</w:p>
    <w:p w14:paraId="5DAC4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（以下无正文）</w:t>
      </w:r>
    </w:p>
    <w:p w14:paraId="598A8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</w:p>
    <w:p w14:paraId="5F71E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601BE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3" w:hRule="atLeast"/>
          <w:jc w:val="center"/>
        </w:trPr>
        <w:tc>
          <w:tcPr>
            <w:tcW w:w="4643" w:type="dxa"/>
            <w:noWrap w:val="0"/>
            <w:vAlign w:val="top"/>
          </w:tcPr>
          <w:p w14:paraId="7786CB73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甲方名称（盖章）:</w:t>
            </w:r>
          </w:p>
          <w:p w14:paraId="7FF52682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地址：</w:t>
            </w:r>
          </w:p>
          <w:p w14:paraId="21F392A5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负责人（签字或盖章）：</w:t>
            </w:r>
          </w:p>
          <w:p w14:paraId="45ECFB1B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或委托代理人：</w:t>
            </w:r>
          </w:p>
          <w:p w14:paraId="00EB79AF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电话：</w:t>
            </w:r>
          </w:p>
          <w:p w14:paraId="0A59E9FC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开户银行：</w:t>
            </w:r>
          </w:p>
          <w:p w14:paraId="7A360AAD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 w14:paraId="1952C078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乙方名称（盖章）:</w:t>
            </w:r>
          </w:p>
          <w:p w14:paraId="0D419A42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地址：</w:t>
            </w:r>
          </w:p>
          <w:p w14:paraId="3DD52F9C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法定代表人（签字或盖章）：</w:t>
            </w:r>
          </w:p>
          <w:p w14:paraId="0D08C0CE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或委托代理人：</w:t>
            </w:r>
          </w:p>
          <w:p w14:paraId="7EE8E636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电话：</w:t>
            </w:r>
          </w:p>
          <w:p w14:paraId="54AA8B56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开户银行：</w:t>
            </w:r>
          </w:p>
          <w:p w14:paraId="06DAB188">
            <w:pPr>
              <w:adjustRightInd w:val="0"/>
              <w:snapToGrid w:val="0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帐号：</w:t>
            </w:r>
          </w:p>
        </w:tc>
      </w:tr>
    </w:tbl>
    <w:p w14:paraId="07640424">
      <w:pPr>
        <w:rPr>
          <w:rFonts w:hint="eastAsia" w:ascii="宋体" w:hAnsi="宋体" w:eastAsia="宋体" w:cs="宋体"/>
          <w:highlight w:val="none"/>
        </w:rPr>
      </w:pPr>
    </w:p>
    <w:p w14:paraId="7EE6AC58">
      <w:pPr>
        <w:pStyle w:val="12"/>
        <w:rPr>
          <w:rFonts w:hint="eastAsia" w:ascii="宋体" w:hAnsi="宋体" w:eastAsia="宋体" w:cs="宋体"/>
          <w:lang w:val="en-US" w:eastAsia="zh-Hans"/>
        </w:rPr>
      </w:pPr>
    </w:p>
    <w:p w14:paraId="37127CB9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92F52"/>
    <w:rsid w:val="126D19DD"/>
    <w:rsid w:val="27BB69C7"/>
    <w:rsid w:val="33266F97"/>
    <w:rsid w:val="56C92F52"/>
    <w:rsid w:val="56C9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宋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oc 4"/>
    <w:basedOn w:val="1"/>
    <w:next w:val="1"/>
    <w:qFormat/>
    <w:uiPriority w:val="39"/>
    <w:pPr>
      <w:ind w:left="1260" w:leftChars="600"/>
    </w:p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标题2"/>
    <w:basedOn w:val="3"/>
    <w:next w:val="1"/>
    <w:qFormat/>
    <w:uiPriority w:val="0"/>
    <w:pPr>
      <w:tabs>
        <w:tab w:val="left" w:pos="864"/>
      </w:tabs>
      <w:spacing w:before="0" w:beforeLines="50" w:after="0" w:afterLines="50" w:line="360" w:lineRule="auto"/>
      <w:ind w:firstLine="397" w:firstLineChars="0"/>
      <w:jc w:val="left"/>
    </w:pPr>
    <w:rPr>
      <w:rFonts w:ascii="黑体" w:hAnsi="宋体" w:eastAsia="宋体" w:cs="黑体"/>
      <w:kern w:val="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2623</Words>
  <Characters>2652</Characters>
  <Lines>0</Lines>
  <Paragraphs>0</Paragraphs>
  <TotalTime>0</TotalTime>
  <ScaleCrop>false</ScaleCrop>
  <LinksUpToDate>false</LinksUpToDate>
  <CharactersWithSpaces>2802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2025-04-29T06:10:00Z</dcterms:created>
  <dc:creator>ZB</dc:creator>
  <cp:lastModifiedBy>ZB</cp:lastModifiedBy>
  <dcterms:modified xsi:type="dcterms:W3CDTF">2025-08-28T08:24:04Z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CD0E643833F242459FF539D838FFE0C4_11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