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DF751">
      <w:pPr>
        <w:spacing w:before="114" w:line="228" w:lineRule="auto"/>
        <w:ind w:left="2390"/>
        <w:outlineLvl w:val="0"/>
        <w:rPr>
          <w:rFonts w:ascii="宋体" w:hAnsi="宋体" w:eastAsia="宋体" w:cs="宋体"/>
          <w:sz w:val="35"/>
          <w:szCs w:val="35"/>
          <w:highlight w:val="none"/>
          <w:lang w:eastAsia="zh-CN"/>
        </w:rPr>
      </w:pPr>
      <w:r>
        <w:rPr>
          <w:rFonts w:hint="eastAsia" w:ascii="宋体" w:hAnsi="宋体" w:eastAsia="宋体" w:cs="宋体"/>
          <w:b/>
          <w:bCs/>
          <w:spacing w:val="4"/>
          <w:sz w:val="35"/>
          <w:szCs w:val="35"/>
          <w:highlight w:val="none"/>
          <w:lang w:eastAsia="zh-CN"/>
        </w:rPr>
        <w:t>拟签订的合同文本</w:t>
      </w:r>
    </w:p>
    <w:p w14:paraId="50BE7E24">
      <w:pPr>
        <w:spacing w:before="114" w:line="228" w:lineRule="auto"/>
        <w:jc w:val="center"/>
        <w:rPr>
          <w:rFonts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lang w:eastAsia="zh-CN"/>
        </w:rPr>
        <w:t>（参考格式）</w:t>
      </w:r>
    </w:p>
    <w:p w14:paraId="2E05BC5E">
      <w:pPr>
        <w:spacing w:before="313" w:line="358" w:lineRule="auto"/>
        <w:ind w:left="17" w:firstLine="463"/>
        <w:rPr>
          <w:rFonts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根据《中华人民共和国政府采购法》、《中华人民共</w:t>
      </w:r>
      <w:r>
        <w:rPr>
          <w:rFonts w:hint="eastAsia" w:ascii="宋体" w:hAnsi="宋体" w:eastAsia="宋体" w:cs="宋体"/>
          <w:spacing w:val="-5"/>
          <w:sz w:val="24"/>
          <w:szCs w:val="24"/>
          <w:highlight w:val="none"/>
          <w:lang w:eastAsia="zh-CN"/>
        </w:rPr>
        <w:t>和国民法典》等相关法律，甲、</w:t>
      </w:r>
      <w:r>
        <w:rPr>
          <w:rFonts w:hint="eastAsia" w:ascii="宋体" w:hAnsi="宋体" w:eastAsia="宋体" w:cs="宋体"/>
          <w:spacing w:val="-1"/>
          <w:sz w:val="24"/>
          <w:szCs w:val="24"/>
          <w:highlight w:val="none"/>
          <w:lang w:eastAsia="zh-CN"/>
        </w:rPr>
        <w:t>乙双方经平等协商就中央空调机组维保采购项目达成合同如下：</w:t>
      </w:r>
    </w:p>
    <w:p w14:paraId="1C50BDA9">
      <w:pPr>
        <w:spacing w:before="1" w:line="221" w:lineRule="auto"/>
        <w:ind w:left="484"/>
        <w:rPr>
          <w:rFonts w:ascii="宋体" w:hAnsi="宋体" w:eastAsia="宋体" w:cs="宋体"/>
          <w:sz w:val="24"/>
          <w:szCs w:val="24"/>
          <w:highlight w:val="none"/>
          <w:lang w:eastAsia="zh-CN"/>
        </w:rPr>
      </w:pPr>
      <w:r>
        <w:rPr>
          <w:rFonts w:hint="eastAsia" w:ascii="宋体" w:hAnsi="宋体" w:eastAsia="宋体" w:cs="宋体"/>
          <w:spacing w:val="-1"/>
          <w:sz w:val="24"/>
          <w:szCs w:val="24"/>
          <w:highlight w:val="none"/>
          <w:lang w:eastAsia="zh-CN"/>
        </w:rPr>
        <w:t>一、项目名称：</w:t>
      </w:r>
    </w:p>
    <w:p w14:paraId="2F2F1DDA">
      <w:pPr>
        <w:spacing w:before="178" w:line="222" w:lineRule="auto"/>
        <w:ind w:left="488"/>
        <w:rPr>
          <w:rFonts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二、合同文件</w:t>
      </w:r>
    </w:p>
    <w:p w14:paraId="25B4F9A9">
      <w:pPr>
        <w:spacing w:before="179" w:line="359" w:lineRule="auto"/>
        <w:ind w:right="76" w:firstLine="481"/>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本合同所附下列文件是构成本合同不可分割的部分，组成合同的各项文件应互相解</w:t>
      </w:r>
      <w:r>
        <w:rPr>
          <w:rFonts w:hint="eastAsia" w:ascii="宋体" w:hAnsi="宋体" w:eastAsia="宋体" w:cs="宋体"/>
          <w:spacing w:val="-1"/>
          <w:sz w:val="24"/>
          <w:szCs w:val="24"/>
          <w:highlight w:val="none"/>
          <w:lang w:eastAsia="zh-CN"/>
        </w:rPr>
        <w:t>释，互为说明，解释合同文件的优先顺序如下：</w:t>
      </w:r>
    </w:p>
    <w:p w14:paraId="2C22427A">
      <w:pPr>
        <w:spacing w:line="223" w:lineRule="auto"/>
        <w:ind w:left="491"/>
        <w:rPr>
          <w:rFonts w:ascii="宋体" w:hAnsi="宋体" w:eastAsia="宋体" w:cs="宋体"/>
          <w:sz w:val="24"/>
          <w:szCs w:val="24"/>
          <w:highlight w:val="none"/>
          <w:lang w:eastAsia="zh-CN"/>
        </w:rPr>
      </w:pPr>
      <w:r>
        <w:rPr>
          <w:rFonts w:hint="eastAsia" w:ascii="宋体" w:hAnsi="宋体" w:eastAsia="宋体" w:cs="宋体"/>
          <w:spacing w:val="-5"/>
          <w:sz w:val="24"/>
          <w:szCs w:val="24"/>
          <w:highlight w:val="none"/>
          <w:lang w:eastAsia="zh-CN"/>
        </w:rPr>
        <w:t>1.合同条款</w:t>
      </w:r>
    </w:p>
    <w:p w14:paraId="6CBA799A">
      <w:pPr>
        <w:spacing w:before="179" w:line="222" w:lineRule="auto"/>
        <w:ind w:left="476"/>
        <w:rPr>
          <w:rFonts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2.中标通知书</w:t>
      </w:r>
    </w:p>
    <w:p w14:paraId="53D632E0">
      <w:pPr>
        <w:spacing w:before="177" w:line="219" w:lineRule="auto"/>
        <w:ind w:left="478"/>
        <w:rPr>
          <w:rFonts w:ascii="宋体" w:hAnsi="宋体" w:eastAsia="宋体" w:cs="宋体"/>
          <w:sz w:val="24"/>
          <w:szCs w:val="24"/>
          <w:highlight w:val="none"/>
          <w:lang w:eastAsia="zh-CN"/>
        </w:rPr>
      </w:pPr>
      <w:r>
        <w:rPr>
          <w:rFonts w:hint="eastAsia" w:ascii="宋体" w:hAnsi="宋体" w:eastAsia="宋体" w:cs="宋体"/>
          <w:spacing w:val="-1"/>
          <w:sz w:val="24"/>
          <w:szCs w:val="24"/>
          <w:highlight w:val="none"/>
          <w:lang w:eastAsia="zh-CN"/>
        </w:rPr>
        <w:t>3.中标供应商在评标过程中做出的有关澄清、说明、承诺或者补正文件</w:t>
      </w:r>
    </w:p>
    <w:p w14:paraId="4353514E">
      <w:pPr>
        <w:spacing w:before="183" w:line="222" w:lineRule="auto"/>
        <w:ind w:left="472"/>
        <w:rPr>
          <w:rFonts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4.磋商文件</w:t>
      </w:r>
    </w:p>
    <w:p w14:paraId="50312416">
      <w:pPr>
        <w:spacing w:before="177" w:line="222" w:lineRule="auto"/>
        <w:ind w:left="478"/>
        <w:rPr>
          <w:rFonts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5.中标供应商的投标文件</w:t>
      </w:r>
    </w:p>
    <w:p w14:paraId="5EA8353C">
      <w:pPr>
        <w:spacing w:before="177" w:line="222" w:lineRule="auto"/>
        <w:ind w:left="475"/>
        <w:rPr>
          <w:rFonts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6.本合同附件</w:t>
      </w:r>
    </w:p>
    <w:p w14:paraId="3C1268ED">
      <w:pPr>
        <w:spacing w:before="178" w:line="222" w:lineRule="auto"/>
        <w:ind w:left="509"/>
        <w:rPr>
          <w:rFonts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同一层次的合同文件规定有矛盾的以较后时间制定的为准。</w:t>
      </w:r>
    </w:p>
    <w:p w14:paraId="1AD8767F">
      <w:pPr>
        <w:spacing w:before="181" w:line="222" w:lineRule="auto"/>
        <w:ind w:left="487"/>
        <w:rPr>
          <w:rFonts w:ascii="宋体" w:hAnsi="宋体" w:eastAsia="宋体" w:cs="宋体"/>
          <w:sz w:val="24"/>
          <w:szCs w:val="24"/>
          <w:highlight w:val="none"/>
          <w:lang w:eastAsia="zh-CN"/>
        </w:rPr>
      </w:pPr>
      <w:r>
        <w:rPr>
          <w:rFonts w:hint="eastAsia" w:ascii="宋体" w:hAnsi="宋体" w:eastAsia="宋体" w:cs="宋体"/>
          <w:spacing w:val="-3"/>
          <w:sz w:val="24"/>
          <w:szCs w:val="24"/>
          <w:highlight w:val="none"/>
          <w:lang w:eastAsia="zh-CN"/>
        </w:rPr>
        <w:t>三、合同的范围</w:t>
      </w:r>
    </w:p>
    <w:p w14:paraId="1F9430D6">
      <w:pPr>
        <w:spacing w:before="176" w:line="222" w:lineRule="auto"/>
        <w:ind w:left="481"/>
        <w:rPr>
          <w:rFonts w:ascii="宋体" w:hAnsi="宋体" w:eastAsia="宋体" w:cs="宋体"/>
          <w:sz w:val="24"/>
          <w:szCs w:val="24"/>
          <w:highlight w:val="none"/>
          <w:u w:val="single"/>
          <w:lang w:eastAsia="zh-CN"/>
        </w:rPr>
      </w:pPr>
      <w:r>
        <w:rPr>
          <w:rFonts w:hint="eastAsia" w:ascii="宋体" w:hAnsi="宋体" w:eastAsia="宋体" w:cs="宋体"/>
          <w:sz w:val="24"/>
          <w:szCs w:val="24"/>
          <w:highlight w:val="none"/>
          <w:lang w:eastAsia="zh-CN"/>
        </w:rPr>
        <w:t>维保服务范围如下：</w:t>
      </w:r>
      <w:r>
        <w:rPr>
          <w:rFonts w:hint="eastAsia" w:ascii="宋体" w:hAnsi="宋体" w:eastAsia="宋体" w:cs="宋体"/>
          <w:sz w:val="24"/>
          <w:szCs w:val="24"/>
          <w:highlight w:val="none"/>
          <w:u w:val="single"/>
          <w:lang w:eastAsia="zh-CN"/>
        </w:rPr>
        <w:t xml:space="preserve">   </w:t>
      </w:r>
    </w:p>
    <w:p w14:paraId="333E1964">
      <w:pPr>
        <w:spacing w:before="180" w:line="223" w:lineRule="auto"/>
        <w:ind w:left="509"/>
        <w:rPr>
          <w:rFonts w:ascii="宋体" w:hAnsi="宋体" w:eastAsia="宋体" w:cs="宋体"/>
          <w:sz w:val="24"/>
          <w:szCs w:val="24"/>
          <w:highlight w:val="none"/>
          <w:lang w:eastAsia="zh-CN"/>
        </w:rPr>
      </w:pPr>
      <w:r>
        <w:rPr>
          <w:rFonts w:hint="eastAsia" w:ascii="宋体" w:hAnsi="宋体" w:eastAsia="宋体" w:cs="宋体"/>
          <w:spacing w:val="-8"/>
          <w:sz w:val="24"/>
          <w:szCs w:val="24"/>
          <w:highlight w:val="none"/>
          <w:lang w:eastAsia="zh-CN"/>
        </w:rPr>
        <w:t>四、合同金额</w:t>
      </w:r>
    </w:p>
    <w:p w14:paraId="1B6AF71A">
      <w:pPr>
        <w:pStyle w:val="2"/>
        <w:spacing w:before="176" w:line="222" w:lineRule="auto"/>
        <w:ind w:left="487"/>
        <w:rPr>
          <w:rFonts w:ascii="宋体" w:hAnsi="宋体" w:eastAsia="宋体" w:cs="宋体"/>
          <w:sz w:val="24"/>
          <w:szCs w:val="24"/>
          <w:highlight w:val="none"/>
          <w:lang w:eastAsia="zh-CN"/>
        </w:rPr>
      </w:pPr>
      <w:r>
        <w:rPr>
          <w:rFonts w:hint="eastAsia" w:ascii="宋体" w:hAnsi="宋体" w:eastAsia="宋体" w:cs="宋体"/>
          <w:spacing w:val="-3"/>
          <w:sz w:val="24"/>
          <w:szCs w:val="24"/>
          <w:highlight w:val="none"/>
          <w:lang w:eastAsia="zh-CN"/>
        </w:rPr>
        <w:t>合同金额为人民币大写元，(¥)。</w:t>
      </w:r>
    </w:p>
    <w:p w14:paraId="4B97829B">
      <w:pPr>
        <w:spacing w:before="178" w:line="219" w:lineRule="auto"/>
        <w:ind w:left="484"/>
        <w:rPr>
          <w:rFonts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五、付款途径：分期对公转账。</w:t>
      </w:r>
    </w:p>
    <w:p w14:paraId="0D218E15">
      <w:pPr>
        <w:spacing w:before="184" w:line="222" w:lineRule="auto"/>
        <w:ind w:left="482"/>
        <w:rPr>
          <w:rFonts w:ascii="宋体" w:hAnsi="宋体" w:eastAsia="宋体" w:cs="宋体"/>
          <w:sz w:val="24"/>
          <w:szCs w:val="24"/>
          <w:highlight w:val="none"/>
          <w:lang w:eastAsia="zh-CN"/>
        </w:rPr>
      </w:pPr>
      <w:r>
        <w:rPr>
          <w:rFonts w:hint="eastAsia" w:ascii="宋体" w:hAnsi="宋体" w:eastAsia="宋体" w:cs="宋体"/>
          <w:b/>
          <w:bCs/>
          <w:spacing w:val="-3"/>
          <w:sz w:val="24"/>
          <w:szCs w:val="24"/>
          <w:highlight w:val="none"/>
          <w:lang w:eastAsia="zh-CN"/>
        </w:rPr>
        <w:t>六、付款方式、服务期限、实施地点：</w:t>
      </w:r>
    </w:p>
    <w:p w14:paraId="1AC48A12">
      <w:pPr>
        <w:spacing w:before="177" w:line="360" w:lineRule="auto"/>
        <w:ind w:left="491"/>
        <w:jc w:val="both"/>
        <w:rPr>
          <w:rFonts w:ascii="宋体" w:hAnsi="宋体" w:eastAsia="宋体" w:cs="宋体"/>
          <w:sz w:val="24"/>
          <w:szCs w:val="24"/>
          <w:highlight w:val="none"/>
          <w:lang w:eastAsia="zh-CN"/>
        </w:rPr>
      </w:pPr>
      <w:r>
        <w:rPr>
          <w:rFonts w:hint="eastAsia" w:ascii="宋体" w:hAnsi="宋体" w:eastAsia="宋体" w:cs="宋体"/>
          <w:b/>
          <w:bCs/>
          <w:spacing w:val="-3"/>
          <w:sz w:val="24"/>
          <w:szCs w:val="24"/>
          <w:highlight w:val="none"/>
          <w:lang w:eastAsia="zh-CN"/>
        </w:rPr>
        <w:t>1.付款方式:</w:t>
      </w:r>
      <w:r>
        <w:rPr>
          <w:rFonts w:hint="eastAsia" w:ascii="宋体" w:hAnsi="宋体" w:eastAsia="宋体" w:cs="宋体"/>
          <w:spacing w:val="-2"/>
          <w:sz w:val="24"/>
          <w:szCs w:val="24"/>
          <w:highlight w:val="none"/>
          <w:lang w:eastAsia="zh-CN"/>
        </w:rPr>
        <w:t>合同签订后，采购人在10个工作日内向成交供应商支付合同总价款的50%；项目验收完成并确认合格后，采购人向成交供应商支付剩余款项。成交供应商应当在接受采购人付款前开具等额发票。</w:t>
      </w:r>
    </w:p>
    <w:p w14:paraId="7FE4261B">
      <w:pPr>
        <w:spacing w:before="179" w:line="222" w:lineRule="auto"/>
        <w:ind w:left="476"/>
        <w:rPr>
          <w:rFonts w:ascii="宋体" w:hAnsi="宋体" w:eastAsia="宋体" w:cs="宋体"/>
          <w:sz w:val="24"/>
          <w:szCs w:val="24"/>
          <w:highlight w:val="none"/>
          <w:lang w:eastAsia="zh-CN"/>
        </w:rPr>
      </w:pPr>
      <w:r>
        <w:rPr>
          <w:rFonts w:hint="eastAsia" w:ascii="宋体" w:hAnsi="宋体" w:eastAsia="宋体" w:cs="宋体"/>
          <w:b/>
          <w:bCs/>
          <w:spacing w:val="-6"/>
          <w:sz w:val="24"/>
          <w:szCs w:val="24"/>
          <w:highlight w:val="none"/>
          <w:lang w:eastAsia="zh-CN"/>
        </w:rPr>
        <w:t>2.服务期限：</w:t>
      </w:r>
      <w:r>
        <w:rPr>
          <w:rFonts w:hint="eastAsia" w:ascii="宋体" w:hAnsi="宋体" w:eastAsia="宋体" w:cs="宋体"/>
          <w:spacing w:val="-3"/>
          <w:sz w:val="24"/>
          <w:szCs w:val="24"/>
          <w:highlight w:val="none"/>
          <w:lang w:eastAsia="zh-CN"/>
        </w:rPr>
        <w:t>60日历日</w:t>
      </w:r>
    </w:p>
    <w:p w14:paraId="5AD1FCCC">
      <w:pPr>
        <w:spacing w:before="179" w:line="222" w:lineRule="auto"/>
        <w:ind w:left="478"/>
        <w:rPr>
          <w:rFonts w:ascii="宋体" w:hAnsi="宋体" w:eastAsia="宋体" w:cs="宋体"/>
          <w:sz w:val="24"/>
          <w:szCs w:val="24"/>
          <w:highlight w:val="none"/>
          <w:lang w:eastAsia="zh-CN"/>
        </w:rPr>
      </w:pPr>
      <w:r>
        <w:rPr>
          <w:rFonts w:hint="eastAsia" w:ascii="宋体" w:hAnsi="宋体" w:eastAsia="宋体" w:cs="宋体"/>
          <w:b/>
          <w:bCs/>
          <w:spacing w:val="-3"/>
          <w:sz w:val="24"/>
          <w:szCs w:val="24"/>
          <w:highlight w:val="none"/>
          <w:lang w:eastAsia="zh-CN"/>
        </w:rPr>
        <w:t>3.实施地点：甲方指定地点。</w:t>
      </w:r>
    </w:p>
    <w:p w14:paraId="63AE0319">
      <w:pPr>
        <w:spacing w:before="177" w:line="222" w:lineRule="auto"/>
        <w:ind w:left="485"/>
        <w:rPr>
          <w:rFonts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七、知识产权</w:t>
      </w:r>
    </w:p>
    <w:p w14:paraId="24F26765">
      <w:pPr>
        <w:spacing w:before="179" w:line="221" w:lineRule="auto"/>
        <w:ind w:left="497"/>
        <w:rPr>
          <w:rFonts w:ascii="宋体" w:hAnsi="宋体" w:eastAsia="宋体" w:cs="宋体"/>
          <w:sz w:val="24"/>
          <w:szCs w:val="24"/>
          <w:highlight w:val="none"/>
          <w:lang w:eastAsia="zh-CN"/>
        </w:rPr>
      </w:pPr>
      <w:r>
        <w:rPr>
          <w:rFonts w:hint="eastAsia" w:ascii="宋体" w:hAnsi="宋体" w:eastAsia="宋体" w:cs="宋体"/>
          <w:spacing w:val="-1"/>
          <w:sz w:val="24"/>
          <w:szCs w:val="24"/>
          <w:highlight w:val="none"/>
          <w:lang w:eastAsia="zh-CN"/>
        </w:rPr>
        <w:t>乙方应保证甲方所使用的服务成果免受第三方提出的侵犯其知识产权的诉讼。</w:t>
      </w:r>
    </w:p>
    <w:p w14:paraId="4A2AF263">
      <w:pPr>
        <w:spacing w:before="181" w:line="222" w:lineRule="auto"/>
        <w:ind w:left="480"/>
        <w:rPr>
          <w:rFonts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八、争议的解决方式</w:t>
      </w:r>
    </w:p>
    <w:p w14:paraId="626D13B9">
      <w:pPr>
        <w:spacing w:before="176" w:line="222" w:lineRule="auto"/>
        <w:ind w:left="487"/>
        <w:rPr>
          <w:rFonts w:ascii="宋体" w:hAnsi="宋体" w:eastAsia="宋体" w:cs="宋体"/>
          <w:sz w:val="24"/>
          <w:szCs w:val="24"/>
          <w:highlight w:val="none"/>
          <w:lang w:eastAsia="zh-CN"/>
        </w:rPr>
      </w:pPr>
      <w:r>
        <w:rPr>
          <w:rFonts w:hint="eastAsia" w:ascii="宋体" w:hAnsi="宋体" w:eastAsia="宋体" w:cs="宋体"/>
          <w:spacing w:val="-1"/>
          <w:sz w:val="24"/>
          <w:szCs w:val="24"/>
          <w:highlight w:val="none"/>
          <w:lang w:eastAsia="zh-CN"/>
        </w:rPr>
        <w:t>合同发生纠纷时，双方应协商解决，协商不成可以采用下列方式解决：</w:t>
      </w:r>
    </w:p>
    <w:p w14:paraId="3EF8B110">
      <w:pPr>
        <w:spacing w:before="181" w:line="222" w:lineRule="auto"/>
        <w:ind w:left="480"/>
        <w:rPr>
          <w:rFonts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1.提交地方仲裁委员会仲裁；</w:t>
      </w:r>
    </w:p>
    <w:p w14:paraId="1332664B">
      <w:pPr>
        <w:spacing w:before="181" w:line="222" w:lineRule="auto"/>
        <w:ind w:left="480"/>
        <w:rPr>
          <w:rFonts w:ascii="宋体" w:hAnsi="宋体" w:eastAsia="宋体" w:cs="宋体"/>
          <w:highlight w:val="none"/>
          <w:lang w:eastAsia="zh-CN"/>
        </w:rPr>
      </w:pPr>
      <w:r>
        <w:rPr>
          <w:rFonts w:hint="eastAsia" w:ascii="宋体" w:hAnsi="宋体" w:eastAsia="宋体" w:cs="宋体"/>
          <w:spacing w:val="-2"/>
          <w:sz w:val="24"/>
          <w:szCs w:val="24"/>
          <w:highlight w:val="none"/>
          <w:lang w:eastAsia="zh-CN"/>
        </w:rPr>
        <w:t>2.向地方中级人民法院诉讼。</w:t>
      </w:r>
    </w:p>
    <w:p w14:paraId="44CAED70">
      <w:pPr>
        <w:spacing w:before="78" w:line="222" w:lineRule="auto"/>
        <w:ind w:left="488"/>
        <w:rPr>
          <w:rFonts w:ascii="宋体" w:hAnsi="宋体" w:eastAsia="宋体" w:cs="宋体"/>
          <w:sz w:val="24"/>
          <w:szCs w:val="24"/>
          <w:highlight w:val="none"/>
          <w:lang w:eastAsia="zh-CN"/>
        </w:rPr>
      </w:pPr>
      <w:r>
        <w:rPr>
          <w:rFonts w:hint="eastAsia" w:ascii="宋体" w:hAnsi="宋体" w:eastAsia="宋体" w:cs="宋体"/>
          <w:spacing w:val="-5"/>
          <w:sz w:val="24"/>
          <w:szCs w:val="24"/>
          <w:highlight w:val="none"/>
          <w:lang w:eastAsia="zh-CN"/>
        </w:rPr>
        <w:t>九、补充协议</w:t>
      </w:r>
    </w:p>
    <w:p w14:paraId="5E7C50F1">
      <w:pPr>
        <w:spacing w:before="179" w:line="359" w:lineRule="auto"/>
        <w:ind w:firstLine="486"/>
        <w:jc w:val="both"/>
        <w:rPr>
          <w:rFonts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合同未尽事宜，经双方协商可签订补充协议，所签订的补充协议与本合</w:t>
      </w:r>
      <w:r>
        <w:rPr>
          <w:rFonts w:hint="eastAsia" w:ascii="宋体" w:hAnsi="宋体" w:eastAsia="宋体" w:cs="宋体"/>
          <w:spacing w:val="-1"/>
          <w:sz w:val="24"/>
          <w:szCs w:val="24"/>
          <w:highlight w:val="none"/>
          <w:lang w:eastAsia="zh-CN"/>
        </w:rPr>
        <w:t>同具有同等</w:t>
      </w:r>
      <w:r>
        <w:rPr>
          <w:rFonts w:hint="eastAsia" w:ascii="宋体" w:hAnsi="宋体" w:eastAsia="宋体" w:cs="宋体"/>
          <w:sz w:val="24"/>
          <w:szCs w:val="24"/>
          <w:highlight w:val="none"/>
          <w:lang w:eastAsia="zh-CN"/>
        </w:rPr>
        <w:t>的法律效力，补充协议的生效应符合本合同的有关规定。合同补充条款应同时报政府采</w:t>
      </w:r>
      <w:r>
        <w:rPr>
          <w:rFonts w:hint="eastAsia" w:ascii="宋体" w:hAnsi="宋体" w:eastAsia="宋体" w:cs="宋体"/>
          <w:spacing w:val="-1"/>
          <w:sz w:val="24"/>
          <w:szCs w:val="24"/>
          <w:highlight w:val="none"/>
          <w:lang w:eastAsia="zh-CN"/>
        </w:rPr>
        <w:t>购监督管理部门备案。或采用国家制式设计合同。</w:t>
      </w:r>
    </w:p>
    <w:p w14:paraId="129DC3DA">
      <w:pPr>
        <w:spacing w:line="222" w:lineRule="auto"/>
        <w:ind w:left="486"/>
        <w:rPr>
          <w:rFonts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十、合同生效</w:t>
      </w:r>
    </w:p>
    <w:p w14:paraId="2B26E2A0">
      <w:pPr>
        <w:spacing w:before="179" w:line="223" w:lineRule="auto"/>
        <w:ind w:left="490"/>
        <w:rPr>
          <w:rFonts w:ascii="宋体" w:hAnsi="宋体" w:eastAsia="宋体" w:cs="宋体"/>
          <w:sz w:val="24"/>
          <w:szCs w:val="24"/>
          <w:highlight w:val="none"/>
          <w:lang w:eastAsia="zh-CN"/>
        </w:rPr>
      </w:pPr>
      <w:r>
        <w:rPr>
          <w:rFonts w:hint="eastAsia" w:ascii="宋体" w:hAnsi="宋体" w:eastAsia="宋体" w:cs="宋体"/>
          <w:spacing w:val="-3"/>
          <w:sz w:val="24"/>
          <w:szCs w:val="24"/>
          <w:highlight w:val="none"/>
          <w:lang w:eastAsia="zh-CN"/>
        </w:rPr>
        <w:t>1.合同双方签订后生效。</w:t>
      </w:r>
    </w:p>
    <w:p w14:paraId="1A2ACF29">
      <w:pPr>
        <w:spacing w:before="48" w:line="221" w:lineRule="auto"/>
        <w:ind w:left="31" w:firstLine="480" w:firstLineChars="200"/>
        <w:rPr>
          <w:rFonts w:ascii="宋体" w:hAnsi="宋体" w:eastAsia="宋体" w:cs="宋体"/>
          <w:spacing w:val="-1"/>
          <w:sz w:val="24"/>
          <w:szCs w:val="24"/>
          <w:highlight w:val="none"/>
          <w:lang w:eastAsia="zh-CN"/>
        </w:rPr>
      </w:pPr>
      <w:r>
        <w:rPr>
          <w:rFonts w:hint="eastAsia" w:ascii="宋体" w:hAnsi="宋体" w:eastAsia="宋体" w:cs="宋体"/>
          <w:sz w:val="24"/>
          <w:szCs w:val="24"/>
          <w:highlight w:val="none"/>
          <w:lang w:eastAsia="zh-CN"/>
        </w:rPr>
        <w:t>2.本合同一式六份，甲、乙双方各执两份，采购</w:t>
      </w:r>
      <w:r>
        <w:rPr>
          <w:rFonts w:hint="eastAsia" w:ascii="宋体" w:hAnsi="宋体" w:eastAsia="宋体" w:cs="宋体"/>
          <w:spacing w:val="-1"/>
          <w:sz w:val="24"/>
          <w:szCs w:val="24"/>
          <w:highlight w:val="none"/>
          <w:lang w:eastAsia="zh-CN"/>
        </w:rPr>
        <w:t>代理机构、监管机构各一份。</w:t>
      </w:r>
    </w:p>
    <w:p w14:paraId="7B17EB34">
      <w:pPr>
        <w:spacing w:before="48" w:line="221" w:lineRule="auto"/>
        <w:ind w:left="31" w:firstLine="476" w:firstLineChars="200"/>
        <w:rPr>
          <w:rFonts w:ascii="宋体" w:hAnsi="宋体" w:eastAsia="宋体" w:cs="宋体"/>
          <w:spacing w:val="-1"/>
          <w:sz w:val="24"/>
          <w:szCs w:val="24"/>
          <w:highlight w:val="none"/>
          <w:lang w:eastAsia="zh-CN"/>
        </w:rPr>
      </w:pPr>
    </w:p>
    <w:p w14:paraId="6AF13781">
      <w:pPr>
        <w:spacing w:before="48" w:line="221" w:lineRule="auto"/>
        <w:ind w:left="31" w:firstLine="476" w:firstLineChars="200"/>
        <w:rPr>
          <w:rFonts w:ascii="宋体" w:hAnsi="宋体" w:eastAsia="宋体" w:cs="宋体"/>
          <w:spacing w:val="-1"/>
          <w:sz w:val="24"/>
          <w:szCs w:val="24"/>
          <w:highlight w:val="none"/>
          <w:lang w:eastAsia="zh-CN"/>
        </w:rPr>
      </w:pPr>
    </w:p>
    <w:p w14:paraId="403E8AF5">
      <w:pPr>
        <w:spacing w:before="48" w:line="221" w:lineRule="auto"/>
        <w:ind w:left="31" w:firstLine="476" w:firstLineChars="200"/>
        <w:rPr>
          <w:rFonts w:ascii="宋体" w:hAnsi="宋体" w:eastAsia="宋体" w:cs="宋体"/>
          <w:spacing w:val="-1"/>
          <w:sz w:val="24"/>
          <w:szCs w:val="24"/>
          <w:highlight w:val="none"/>
          <w:lang w:eastAsia="zh-CN"/>
        </w:rPr>
      </w:pPr>
    </w:p>
    <w:p w14:paraId="5906D079">
      <w:pPr>
        <w:spacing w:before="48" w:line="221" w:lineRule="auto"/>
        <w:ind w:left="31" w:firstLine="400" w:firstLineChars="200"/>
        <w:rPr>
          <w:rFonts w:ascii="宋体" w:hAnsi="宋体" w:eastAsia="宋体" w:cs="宋体"/>
          <w:sz w:val="24"/>
          <w:szCs w:val="24"/>
          <w:highlight w:val="none"/>
          <w:lang w:eastAsia="zh-CN"/>
        </w:rPr>
      </w:pPr>
      <w:r>
        <w:rPr>
          <w:rFonts w:hint="eastAsia" w:ascii="宋体" w:hAnsi="宋体" w:eastAsia="宋体" w:cs="宋体"/>
          <w:spacing w:val="-20"/>
          <w:sz w:val="24"/>
          <w:szCs w:val="24"/>
          <w:highlight w:val="none"/>
          <w:lang w:eastAsia="zh-CN"/>
        </w:rPr>
        <w:t>甲方名称（盖章）:</w:t>
      </w:r>
    </w:p>
    <w:p w14:paraId="04AEE153">
      <w:pPr>
        <w:spacing w:before="181" w:line="232" w:lineRule="auto"/>
        <w:ind w:firstLine="456" w:firstLineChars="200"/>
        <w:rPr>
          <w:rFonts w:ascii="宋体" w:hAnsi="宋体" w:eastAsia="宋体" w:cs="宋体"/>
          <w:sz w:val="24"/>
          <w:szCs w:val="24"/>
          <w:highlight w:val="none"/>
          <w:lang w:eastAsia="zh-CN"/>
        </w:rPr>
      </w:pPr>
      <w:r>
        <w:rPr>
          <w:rFonts w:hint="eastAsia" w:ascii="宋体" w:hAnsi="宋体" w:eastAsia="宋体" w:cs="宋体"/>
          <w:spacing w:val="-6"/>
          <w:sz w:val="24"/>
          <w:szCs w:val="24"/>
          <w:highlight w:val="none"/>
          <w:lang w:eastAsia="zh-CN"/>
        </w:rPr>
        <w:t>地址：</w:t>
      </w:r>
    </w:p>
    <w:p w14:paraId="6B5C20C1">
      <w:pPr>
        <w:spacing w:before="164" w:line="223" w:lineRule="auto"/>
        <w:ind w:left="4" w:firstLine="464" w:firstLineChars="200"/>
        <w:rPr>
          <w:rFonts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代表人（签字</w:t>
      </w:r>
      <w:r>
        <w:rPr>
          <w:rFonts w:hint="eastAsia" w:ascii="宋体" w:hAnsi="宋体" w:eastAsia="宋体" w:cs="宋体"/>
          <w:spacing w:val="1"/>
          <w:sz w:val="24"/>
          <w:szCs w:val="24"/>
          <w:highlight w:val="none"/>
          <w:lang w:eastAsia="zh-CN"/>
        </w:rPr>
        <w:t>）：</w:t>
      </w:r>
    </w:p>
    <w:p w14:paraId="08C0D495">
      <w:pPr>
        <w:spacing w:before="178" w:line="223" w:lineRule="auto"/>
        <w:ind w:left="26" w:firstLine="420" w:firstLineChars="200"/>
        <w:rPr>
          <w:rFonts w:ascii="宋体" w:hAnsi="宋体" w:eastAsia="宋体" w:cs="宋体"/>
          <w:sz w:val="24"/>
          <w:szCs w:val="24"/>
          <w:highlight w:val="none"/>
          <w:lang w:eastAsia="zh-CN"/>
        </w:rPr>
      </w:pPr>
      <w:r>
        <w:rPr>
          <w:rFonts w:hint="eastAsia" w:ascii="宋体" w:hAnsi="宋体" w:eastAsia="宋体" w:cs="宋体"/>
          <w:spacing w:val="-15"/>
          <w:sz w:val="24"/>
          <w:szCs w:val="24"/>
          <w:highlight w:val="none"/>
          <w:lang w:eastAsia="zh-CN"/>
        </w:rPr>
        <w:t>电话：</w:t>
      </w:r>
    </w:p>
    <w:p w14:paraId="10167658">
      <w:pPr>
        <w:spacing w:before="176" w:line="221" w:lineRule="auto"/>
        <w:ind w:firstLine="464" w:firstLineChars="200"/>
        <w:rPr>
          <w:rFonts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开户银行：</w:t>
      </w:r>
    </w:p>
    <w:p w14:paraId="602F2D19">
      <w:pPr>
        <w:spacing w:before="180" w:line="189" w:lineRule="auto"/>
        <w:ind w:firstLine="444" w:firstLineChars="200"/>
        <w:rPr>
          <w:rFonts w:ascii="宋体" w:hAnsi="宋体" w:eastAsia="宋体" w:cs="宋体"/>
          <w:spacing w:val="-9"/>
          <w:sz w:val="24"/>
          <w:szCs w:val="24"/>
          <w:highlight w:val="none"/>
          <w:lang w:eastAsia="zh-CN"/>
        </w:rPr>
      </w:pPr>
      <w:r>
        <w:rPr>
          <w:rFonts w:hint="eastAsia" w:ascii="宋体" w:hAnsi="宋体" w:eastAsia="宋体" w:cs="宋体"/>
          <w:spacing w:val="-9"/>
          <w:sz w:val="24"/>
          <w:szCs w:val="24"/>
          <w:highlight w:val="none"/>
          <w:lang w:eastAsia="zh-CN"/>
        </w:rPr>
        <w:t>账号：</w:t>
      </w:r>
    </w:p>
    <w:p w14:paraId="13FFC12A">
      <w:pPr>
        <w:spacing w:before="180" w:line="189" w:lineRule="auto"/>
        <w:ind w:firstLine="444" w:firstLineChars="200"/>
        <w:rPr>
          <w:rFonts w:ascii="宋体" w:hAnsi="宋体" w:eastAsia="宋体" w:cs="宋体"/>
          <w:spacing w:val="-9"/>
          <w:sz w:val="24"/>
          <w:szCs w:val="24"/>
          <w:highlight w:val="none"/>
          <w:lang w:eastAsia="zh-CN"/>
        </w:rPr>
      </w:pPr>
    </w:p>
    <w:p w14:paraId="13093D00">
      <w:pPr>
        <w:spacing w:before="48" w:line="221" w:lineRule="auto"/>
        <w:ind w:left="31" w:firstLine="400" w:firstLineChars="200"/>
        <w:rPr>
          <w:rFonts w:ascii="宋体" w:hAnsi="宋体" w:eastAsia="宋体" w:cs="宋体"/>
          <w:sz w:val="24"/>
          <w:szCs w:val="24"/>
          <w:highlight w:val="none"/>
          <w:lang w:eastAsia="zh-CN"/>
        </w:rPr>
      </w:pPr>
      <w:r>
        <w:rPr>
          <w:rFonts w:hint="eastAsia" w:ascii="宋体" w:hAnsi="宋体" w:eastAsia="宋体" w:cs="宋体"/>
          <w:spacing w:val="-20"/>
          <w:sz w:val="24"/>
          <w:szCs w:val="24"/>
          <w:highlight w:val="none"/>
          <w:lang w:eastAsia="zh-CN"/>
        </w:rPr>
        <w:t>乙方名称（盖章）:</w:t>
      </w:r>
    </w:p>
    <w:p w14:paraId="3BF9CBF8">
      <w:pPr>
        <w:spacing w:before="181" w:line="232" w:lineRule="auto"/>
        <w:ind w:firstLine="456" w:firstLineChars="200"/>
        <w:rPr>
          <w:rFonts w:ascii="宋体" w:hAnsi="宋体" w:eastAsia="宋体" w:cs="宋体"/>
          <w:sz w:val="24"/>
          <w:szCs w:val="24"/>
          <w:highlight w:val="none"/>
          <w:lang w:eastAsia="zh-CN"/>
        </w:rPr>
      </w:pPr>
      <w:r>
        <w:rPr>
          <w:rFonts w:hint="eastAsia" w:ascii="宋体" w:hAnsi="宋体" w:eastAsia="宋体" w:cs="宋体"/>
          <w:spacing w:val="-6"/>
          <w:sz w:val="24"/>
          <w:szCs w:val="24"/>
          <w:highlight w:val="none"/>
          <w:lang w:eastAsia="zh-CN"/>
        </w:rPr>
        <w:t>地址：</w:t>
      </w:r>
    </w:p>
    <w:p w14:paraId="3DE3D4B0">
      <w:pPr>
        <w:spacing w:before="164" w:line="223" w:lineRule="auto"/>
        <w:ind w:left="4" w:firstLine="464" w:firstLineChars="200"/>
        <w:rPr>
          <w:rFonts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代表人（签字</w:t>
      </w:r>
      <w:r>
        <w:rPr>
          <w:rFonts w:hint="eastAsia" w:ascii="宋体" w:hAnsi="宋体" w:eastAsia="宋体" w:cs="宋体"/>
          <w:spacing w:val="1"/>
          <w:sz w:val="24"/>
          <w:szCs w:val="24"/>
          <w:highlight w:val="none"/>
          <w:lang w:eastAsia="zh-CN"/>
        </w:rPr>
        <w:t>）：</w:t>
      </w:r>
    </w:p>
    <w:p w14:paraId="374A8175">
      <w:pPr>
        <w:spacing w:before="178" w:line="223" w:lineRule="auto"/>
        <w:ind w:left="26" w:firstLine="420" w:firstLineChars="200"/>
        <w:rPr>
          <w:rFonts w:ascii="宋体" w:hAnsi="宋体" w:eastAsia="宋体" w:cs="宋体"/>
          <w:sz w:val="24"/>
          <w:szCs w:val="24"/>
          <w:highlight w:val="none"/>
          <w:lang w:eastAsia="zh-CN"/>
        </w:rPr>
      </w:pPr>
      <w:r>
        <w:rPr>
          <w:rFonts w:hint="eastAsia" w:ascii="宋体" w:hAnsi="宋体" w:eastAsia="宋体" w:cs="宋体"/>
          <w:spacing w:val="-15"/>
          <w:sz w:val="24"/>
          <w:szCs w:val="24"/>
          <w:highlight w:val="none"/>
          <w:lang w:eastAsia="zh-CN"/>
        </w:rPr>
        <w:t>电话：</w:t>
      </w:r>
    </w:p>
    <w:p w14:paraId="0C711DE4">
      <w:pPr>
        <w:spacing w:before="176" w:line="221" w:lineRule="auto"/>
        <w:ind w:firstLine="464" w:firstLineChars="200"/>
        <w:rPr>
          <w:rFonts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开户银行：</w:t>
      </w:r>
    </w:p>
    <w:p w14:paraId="3B284DA9">
      <w:pPr>
        <w:spacing w:before="180" w:line="189" w:lineRule="auto"/>
        <w:ind w:firstLine="444" w:firstLineChars="200"/>
        <w:rPr>
          <w:rFonts w:ascii="宋体" w:hAnsi="宋体" w:eastAsia="宋体" w:cs="宋体"/>
          <w:sz w:val="24"/>
          <w:szCs w:val="24"/>
          <w:highlight w:val="none"/>
          <w:lang w:eastAsia="zh-CN"/>
        </w:rPr>
      </w:pPr>
      <w:r>
        <w:rPr>
          <w:rFonts w:hint="eastAsia" w:ascii="宋体" w:hAnsi="宋体" w:eastAsia="宋体" w:cs="宋体"/>
          <w:spacing w:val="-9"/>
          <w:sz w:val="24"/>
          <w:szCs w:val="24"/>
          <w:highlight w:val="none"/>
          <w:lang w:eastAsia="zh-CN"/>
        </w:rPr>
        <w:t>账号：</w:t>
      </w:r>
    </w:p>
    <w:p w14:paraId="266E983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25DFB"/>
    <w:rsid w:val="44EE6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2024-11-13T00:56:00Z</dcterms:created>
  <dc:creator>Administrator</dc:creator>
  <cp:lastModifiedBy>WPS_1645515062</cp:lastModifiedBy>
  <dcterms:modified xsi:type="dcterms:W3CDTF">2025-08-29T03:27:22Z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F99837663DBF452DA169D1CB25CD8AB1_12</vt:lpwstr>
  </property>
  <property fmtid="{D5CDD505-2E9C-101B-9397-08002B2CF9AE}" pid="4" name="KSOTemplateDocerSaveRecord">
    <vt:lpwstr>eyJoZGlkIjoiMWZkODQ1MGZjZGIyNmUzMzhiZGM4ZTJkMGU5ZTYyNDkiLCJ1c2VySWQiOiIxMzM2NjYyOTM2In0=</vt:lpwstr>
  </property>
</Properties>
</file>