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版本号：SXDY-2025-15020250828001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警察体能综合训练设备采购项目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SXDY-2025-150</w:t>
      </w:r>
      <w:r>
        <w:br/>
      </w:r>
      <w:r>
        <w:br/>
      </w:r>
      <w:r>
        <w:br/>
      </w:r>
    </w:p>
    <w:p>
      <w:pPr>
        <w:pStyle w:val="null3"/>
        <w:jc w:val="center"/>
        <w:outlineLvl w:val="2"/>
      </w:pPr>
      <w:r>
        <w:rPr>
          <w:rFonts w:ascii="仿宋_GB2312" w:hAnsi="仿宋_GB2312" w:cs="仿宋_GB2312" w:eastAsia="仿宋_GB2312"/>
          <w:sz w:val="28"/>
          <w:b/>
        </w:rPr>
        <w:t>西安市公安局人民警察训练支队</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西安市公安局人民警察训练支队</w:t>
      </w:r>
      <w:r>
        <w:rPr>
          <w:rFonts w:ascii="仿宋_GB2312" w:hAnsi="仿宋_GB2312" w:cs="仿宋_GB2312" w:eastAsia="仿宋_GB2312"/>
        </w:rPr>
        <w:t>委托，拟对</w:t>
      </w:r>
      <w:r>
        <w:rPr>
          <w:rFonts w:ascii="仿宋_GB2312" w:hAnsi="仿宋_GB2312" w:cs="仿宋_GB2312" w:eastAsia="仿宋_GB2312"/>
        </w:rPr>
        <w:t>警察体能综合训练设备采购项目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SXDY-2025-150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警察体能综合训练设备采购项目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警察体能综合训练设备采购项目采购，具体内容详见第三章。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声明）：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供应商未被列入“中国执行信息公开网”网站（http://zxgk.court.gov.cn/shixin/）记录“失信被执行人”“重大税收违法案件当事人名单”；不处于中国政府采购网（www.ccgp.gov.cn）政府采购严重违法失信行为信息记录中的禁止参加政府采购活动期间；供应商应提供网站查询截图；供应商需在项目电子化交易系统中按要求上传相应证明文件并进行电子签章；</w:t>
      </w:r>
    </w:p>
    <w:p>
      <w:pPr>
        <w:pStyle w:val="null3"/>
      </w:pPr>
      <w:r>
        <w:rPr>
          <w:rFonts w:ascii="仿宋_GB2312" w:hAnsi="仿宋_GB2312" w:cs="仿宋_GB2312" w:eastAsia="仿宋_GB2312"/>
        </w:rPr>
        <w:t>4、财务状况报告：提供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8、承诺书：针对本项目保密承诺书，供应商需在项目电子化交易系统中按要求上传相应证明文件并进行电子签章；</w:t>
      </w:r>
    </w:p>
    <w:p>
      <w:pPr>
        <w:pStyle w:val="null3"/>
      </w:pPr>
      <w:r>
        <w:rPr>
          <w:rFonts w:ascii="仿宋_GB2312" w:hAnsi="仿宋_GB2312" w:cs="仿宋_GB2312" w:eastAsia="仿宋_GB2312"/>
        </w:rPr>
        <w:t>9、本项目不接受联合体响应，不允许分包：本项目不接受联合体响应，不允许分包：供应商提供《非联合体、不分包投标声明》，视为独立响应，不分包。本项目采购文件下载后仅用于本次采购活动，不允许公开传播、不私自传阅等其他行为，造成后果由涉事单位自行承担；供应商应提供承诺书，格式及内容具体参见“响应文件格式”，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西安市公安局人民警察训练支队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西安市长安区滦镇沣峪口甲字2号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刘文菁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18591875306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陕西省西安市雁塔区西三交村长丰园I区1幢C单元11层1110室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郭振彬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18509212907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采购包1：1,297,700.00元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代理服务费收费标准：1、成交供应商应依据成交金额向采购代理机构交纳成交服务费，本项目采购招标代理服务费按国家发改委文件计价格〔2002〕1980号及发改价格〔2011〕534号文件规定标准100%计取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西安市公安局人民警察训练支队</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西安市公安局人民警察训练支队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联系人：郭振彬</w:t>
      </w:r>
    </w:p>
    <w:p>
      <w:pPr>
        <w:pStyle w:val="null3"/>
      </w:pPr>
      <w:r>
        <w:rPr>
          <w:rFonts w:ascii="仿宋_GB2312" w:hAnsi="仿宋_GB2312" w:cs="仿宋_GB2312" w:eastAsia="仿宋_GB2312"/>
        </w:rPr>
        <w:t>联系电话：18509212907</w:t>
      </w:r>
    </w:p>
    <w:p>
      <w:pPr>
        <w:pStyle w:val="null3"/>
      </w:pPr>
      <w:r>
        <w:rPr>
          <w:rFonts w:ascii="仿宋_GB2312" w:hAnsi="仿宋_GB2312" w:cs="仿宋_GB2312" w:eastAsia="仿宋_GB2312"/>
        </w:rPr>
        <w:t>地址：陕西省西安市雁塔区西三交村长丰园I区1幢C单元11层1110室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警察体能综合训练设备采购项目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1,297,700.00</w:t>
      </w:r>
    </w:p>
    <w:p>
      <w:pPr>
        <w:pStyle w:val="null3"/>
      </w:pPr>
      <w:r>
        <w:rPr>
          <w:rFonts w:ascii="仿宋_GB2312" w:hAnsi="仿宋_GB2312" w:cs="仿宋_GB2312" w:eastAsia="仿宋_GB2312"/>
        </w:rPr>
        <w:t>采购包最高限价（元）: 1,297,700.00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警察体能综合训练设备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1,297,700.00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标的名称：警察体能综合训练设备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如需获取本项目采购内容、技术参数等，请联系招标代理机构，签订保密承诺书后，线下获取</w:t>
            </w:r>
            <w:r>
              <w:rPr>
                <w:rFonts w:ascii="仿宋_GB2312" w:hAnsi="仿宋_GB2312" w:cs="仿宋_GB2312" w:eastAsia="仿宋_GB2312"/>
                <w:sz w:val="18"/>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合同签订后120日历天完成产品配送到位，并交付招标人最终验收合格。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合同签订后，甲方在10日内，向乙方支付合同总金额的55%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乙方安装调试完毕，且经甲方最终验收合格后，甲方在30日内，向乙方支付剩余合同总金额的45%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（1）所有产品质量必须符合现行的国家标准或国家行政部门颁布的法律法规、规章制度等。没有国家标准的，可以参考行业标准。所有设备及辅材必须是未使用过的新产品，质量优良、渠道正当，配置合理。 （2）质保期设备自最终验收合格之日起，免费保修12个月。免费质保期从货物供货、安装、调试正常且经采购人最终验收合格后开始计算。免费质保期内对所投产品进行免费维修，免费质保期满后，供应商负责终身维修，其产生的维修费用由采购人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依以下一种方式解决：①双方达成仲裁协议，向约定的仲裁委员会申请仲裁；②向甲方住所地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2022年1月1日至今（以合同签订日期为准），类似项目业绩。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中国执行信息公开网”网站（http://zxgk.court.gov.cn/shixin/）记录“失信被执行人”“重大税收违法案件当事人名单”；不处于中国政府采购网（www.ccgp.gov.cn）政府采购严重违法失信行为信息记录中的禁止参加政府采购活动期间；供应商应提供网站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针对本项目保密承诺书，供应商需在项目电子化交易系统中按要求上传相应证明文件并进行电子签章；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保密承诺书.docx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本项目采购文件下载后仅用于本次采购活动，不允许公开传播、不私自传阅等其他行为，造成后果由涉事单位自行承担；供应商应提供承诺书，格式及内容具体参见“响应文件格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业绩一览表.docx 投标人认为有必要说明、阐述的事项或其他材料.docx 中小企业声明函 商务应答表 供应商应提交的相关资格证明材料 响应文件封面 保密承诺书.docx 产品技术参数表 分项报价表.docx 残疾人福利性单位声明函 供货方案.docx 标的清单 供应商资格证明文件.docx 货物简要说明一览表.docx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投标人认为有必要说明、阐述的事项或其他材料.docx 供应商应提交的相关资格证明材料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响应文件封面 分项报价表.docx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分析理解准确、全面、透彻，对本项目工作的顺利开展有指导性意义得6分；分析理解较为准确、全面、透彻，对本项目开展有较强的指导意义得5分；分析理解相对准确但对本项目开展有相对较强的指导意义得4分；分析理解基本准确但对本项目开展有一定的指导意义得3分；分析理解不够准确，指导意义差得2分；分析理解偏离本项目需求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的特点提供总体的供货方案（包括①项目进度计划；②供货、安装、调试；③验收措施计划每个单项方案全面、具体、可行、科学合理，得4分；每个单项方案比较全面、具体、可行、科学合理，得3分；每个单项方案基本全面、具体、合理，得2分；每个单项方案较为笼统，合理性差，得1分；未提供相关资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产品来源渠道：所供产品货源渠道正常，技术资料齐全、符合国家标准、无产权纠纷，提供所投产品合法来源渠道证明文件（原厂授权），表述清楚明确、充分。其中缺少一项扣1分，扣完为止。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服务人员配备：针对本项目所配工作人员，人员配备齐全，描述内容详细、全面得4分；人员配备相对齐全，描述内容相对详细、全面得3分；人员配置基本齐全，描述内容基本全面得2分；人员配置不全，描述内容不全面得1分；未提供不计分。 供货人员：针对本项目所配供货工作人员，人员配备齐全，描述内容详细、全面得4分；人员配备相对齐全，描述内容相对详细、全面得3分；人员配置基本齐全，描述内容基本全面得2分；人员配置不全，描述内容不全面得1分；未提供不计分。 安装调试人员：针对本项目所配安装调试工作人员，人员配备齐全，描述内容详细、全面得4分；人员配备相对齐全，描述内容相对详细、全面得3分；人员配置基本齐全，描述内容基本全面得2分；人员配置不全，描述内容不全面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结合本项目实际情况，有详细完整的质量保证措施。措施全面、具体、可行、科学合理，得8分；措施比较全面、具体、可行、科学合理，得7分；措施相对全面、具体、合理，得6分；措施基本全面、具体、合理，得5分；措施简单，有一定的合理性得4分；措施较为笼统，合理性差，得3分；措施存在较多缺漏，合理性较差，得2分；措施存在严重缺漏，不具备合理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供应商针对本项目提供的应急保障方案，包括但不限于:①突发事件、②应急供货方案③其他应急突发状况处置措施。④消防应急处理。每个单项内容完整、思路明晰合理、科学、实用、针对性强得3分；每个单项内容相对完整、思路相对明晰合理、科学、实用、针对性相对合理得2分；每个单项内容不够完整、思路不够明晰合理、针对性相对差弱得1分；未提供相关资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供应商提供针对本项目工作重点、难点分析及解决方案，对重点、难点分析准确，解决方案针对性强的得4分；对重点、难点分析较准确、提出的解决方案有一定的针对性和可行性的得3分；对重点、难点分析基本准确，解决方案部分具有针对性和可行性的得2分；对重点、难点有分析不准确，解决方案合理性、可行性差的得1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供应商提供2022年1月1日至今的类似项目业绩。每提供一项得2分，最高得6分；业绩证明以合同签订时间为准，（供应商应在投标文件中提供业绩合同电子件或扫描件）。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制定技术培训，方案应包括但不限于①技术培训方案②培训内容、方式等。每个单项内容完整、思路明晰合理、科学、实用、针对性强得3分；每个单项内容相对完整、思路相对明晰合理、科学、实用、针对性相对合理得2分；每个单项内容不够完整、思路不够明晰合理、针对性相对差弱得1分；未提供相关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2、满足竞争性磋商文件实质性要求且最终报价最低的供应商的价格为磋商基准价，其价格分为满分30分。3、磋商报价得分=（磋商基准价/最终磋商报价）×30。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详见附件：投标人认为有必要说明、阐述的事项或其他材料.docx</w:t>
      </w:r>
    </w:p>
    <w:p>
      <w:pPr>
        <w:pStyle w:val="null3"/>
        <w:ind w:firstLine="960"/>
      </w:pPr>
      <w:r>
        <w:rPr>
          <w:rFonts w:ascii="仿宋_GB2312" w:hAnsi="仿宋_GB2312" w:cs="仿宋_GB2312" w:eastAsia="仿宋_GB2312"/>
        </w:rPr>
        <w:t>详见附件：保密承诺书.docx</w:t>
      </w:r>
    </w:p>
    <w:p>
      <w:pPr>
        <w:pStyle w:val="null3"/>
        <w:ind w:firstLine="960"/>
      </w:pPr>
      <w:r>
        <w:rPr>
          <w:rFonts w:ascii="仿宋_GB2312" w:hAnsi="仿宋_GB2312" w:cs="仿宋_GB2312" w:eastAsia="仿宋_GB2312"/>
        </w:rPr>
        <w:t>详见附件：商务条款偏离表.docx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详见附件：拟签订合同文本--警察体能综合训练设备采购项目(2).docx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