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版本号：XBMH2025-24820250901002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西安市统计局2025年1%人口抽样调查宣传用品采购计划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XBMH2025-248</w:t>
      </w:r>
      <w:r>
        <w:br/>
      </w:r>
      <w:r>
        <w:br/>
      </w:r>
      <w:r>
        <w:br/>
      </w:r>
    </w:p>
    <w:p>
      <w:pPr>
        <w:pStyle w:val="null3"/>
        <w:jc w:val="center"/>
        <w:outlineLvl w:val="2"/>
      </w:pPr>
      <w:r>
        <w:rPr>
          <w:rFonts w:ascii="仿宋_GB2312" w:hAnsi="仿宋_GB2312" w:cs="仿宋_GB2312" w:eastAsia="仿宋_GB2312"/>
          <w:sz w:val="28"/>
          <w:b/>
        </w:rPr>
        <w:t>西安市统计局（本级）</w:t>
      </w:r>
    </w:p>
    <w:p>
      <w:pPr>
        <w:pStyle w:val="null3"/>
        <w:jc w:val="center"/>
        <w:outlineLvl w:val="2"/>
      </w:pPr>
      <w:r>
        <w:rPr>
          <w:rFonts w:ascii="仿宋_GB2312" w:hAnsi="仿宋_GB2312" w:cs="仿宋_GB2312" w:eastAsia="仿宋_GB2312"/>
          <w:sz w:val="28"/>
          <w:b/>
        </w:rPr>
        <w:t>陕西西北民航工程咨询有限公司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陕西西北民航工程咨询有限公司</w:t>
      </w:r>
      <w:r>
        <w:rPr>
          <w:rFonts w:ascii="仿宋_GB2312" w:hAnsi="仿宋_GB2312" w:cs="仿宋_GB2312" w:eastAsia="仿宋_GB2312"/>
        </w:rPr>
        <w:t>（以下简称“代理机构”）受</w:t>
      </w:r>
      <w:r>
        <w:rPr>
          <w:rFonts w:ascii="仿宋_GB2312" w:hAnsi="仿宋_GB2312" w:cs="仿宋_GB2312" w:eastAsia="仿宋_GB2312"/>
        </w:rPr>
        <w:t>西安市统计局（本级）</w:t>
      </w:r>
      <w:r>
        <w:rPr>
          <w:rFonts w:ascii="仿宋_GB2312" w:hAnsi="仿宋_GB2312" w:cs="仿宋_GB2312" w:eastAsia="仿宋_GB2312"/>
        </w:rPr>
        <w:t>委托，拟对</w:t>
      </w:r>
      <w:r>
        <w:rPr>
          <w:rFonts w:ascii="仿宋_GB2312" w:hAnsi="仿宋_GB2312" w:cs="仿宋_GB2312" w:eastAsia="仿宋_GB2312"/>
        </w:rPr>
        <w:t>西安市统计局2025年1%人口抽样调查宣传用品采购计划</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XBMH2025-248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西安市统计局2025年1%人口抽样调查宣传用品采购计划</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西安市统计局2025年1%人口抽样调查宣传用品采购计划。具体详见本项目竞争性谈判文件。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采购包1（西安市统计局2025年1%人口抽样调查宣传用品采购计划）：属于专门面向中小企业采购。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营业执照：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3、财务报告：提供2023或2024年度经审计的财务报告（包含审计报告和审计报告中所涉及的财务报表和报表附注），或提供截至投标文件提交截止日一年内银行出具的资信证明（附基本存款账户信息），供应商注册时间截至投标文件提交截止日不足一年的，可提供成立后任意时段的资产负债表。供应商需在项目电子化交易系统中按要求上传相应证明文件并进行电子签章。</w:t>
      </w:r>
    </w:p>
    <w:p>
      <w:pPr>
        <w:pStyle w:val="null3"/>
      </w:pPr>
      <w:r>
        <w:rPr>
          <w:rFonts w:ascii="仿宋_GB2312" w:hAnsi="仿宋_GB2312" w:cs="仿宋_GB2312" w:eastAsia="仿宋_GB2312"/>
        </w:rPr>
        <w:t>4、履行合同技术能力的承诺：履行合同技术能力的承诺：提供具有履行合同所必需的设备和专业技术能力的承诺。</w:t>
      </w:r>
    </w:p>
    <w:p>
      <w:pPr>
        <w:pStyle w:val="null3"/>
      </w:pPr>
      <w:r>
        <w:rPr>
          <w:rFonts w:ascii="仿宋_GB2312" w:hAnsi="仿宋_GB2312" w:cs="仿宋_GB2312" w:eastAsia="仿宋_GB2312"/>
        </w:rPr>
        <w:t>5、税收缴纳证明：税收缴纳证明：提供谈判截止日前一年内已缴纳的至少一个月的纳税证明或完税证明，依法免税的单位应提供相关证明材料。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社会保障资金缴纳证明：提供谈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7、无重大违法记录声明：无重大违法记录声明：参加政府采购活动前3年内，在经营活动中没有重大违法记录的书面声明。</w:t>
      </w:r>
    </w:p>
    <w:p>
      <w:pPr>
        <w:pStyle w:val="null3"/>
      </w:pPr>
      <w:r>
        <w:rPr>
          <w:rFonts w:ascii="仿宋_GB2312" w:hAnsi="仿宋_GB2312" w:cs="仿宋_GB2312" w:eastAsia="仿宋_GB2312"/>
        </w:rPr>
        <w:t>8、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9、非联合体谈判声明：提交非联合体形式参加本项目谈判的声明函。供应商需在项目电子化交易系统中按要求上传相应证明文件并进行电子签章。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西安市统计局（本级）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029-86788059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陕西西北民航工程咨询有限公司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陕西省西安市雁塔区陕西省西安市高新区唐延路3号唐延国际中心AB座8层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佘冰霞、李莹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029-88347945-8046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本项目按货物类计算代理服务费，取费基数为项目预算金额。成交单位在领取成交通知书前，须向采购代理机构一次性支付代理服务费。账户名称：陕西西北民航工程咨询有限公司 ；开户银行：中国建设银行股份有限公司西安高新科技支行；账号：61001925700052502533。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西安市统计局（本级）</w:t>
      </w:r>
      <w:r>
        <w:rPr>
          <w:rFonts w:ascii="仿宋_GB2312" w:hAnsi="仿宋_GB2312" w:cs="仿宋_GB2312" w:eastAsia="仿宋_GB2312"/>
        </w:rPr>
        <w:t>和</w:t>
      </w:r>
      <w:r>
        <w:rPr>
          <w:rFonts w:ascii="仿宋_GB2312" w:hAnsi="仿宋_GB2312" w:cs="仿宋_GB2312" w:eastAsia="仿宋_GB2312"/>
        </w:rPr>
        <w:t>陕西西北民航工程咨询有限公司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西安市统计局（本级）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陕西西北民航工程咨询有限公司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西安市统计局（本级）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陕西西北民航工程咨询有限公司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证所提供的以上所有产品的设计、制造、产品性能、材料的选择和材料的检验及产品的测试等，均应按国内外通行的现行标准相应的技术规范，以及质量、安全、环保标准和要求执行，这些标准和技术规范应为合同签订日为止，国家最新公布发行的标准与技术规范以及国家行政部门颁布的法律法规、规章制度等。没有国家标准的，可以参考行业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联系人：佘冰霞</w:t>
      </w:r>
    </w:p>
    <w:p>
      <w:pPr>
        <w:pStyle w:val="null3"/>
      </w:pPr>
      <w:r>
        <w:rPr>
          <w:rFonts w:ascii="仿宋_GB2312" w:hAnsi="仿宋_GB2312" w:cs="仿宋_GB2312" w:eastAsia="仿宋_GB2312"/>
        </w:rPr>
        <w:t>联系电话：029-88347987-8046</w:t>
      </w:r>
    </w:p>
    <w:p>
      <w:pPr>
        <w:pStyle w:val="null3"/>
      </w:pPr>
      <w:r>
        <w:rPr>
          <w:rFonts w:ascii="仿宋_GB2312" w:hAnsi="仿宋_GB2312" w:cs="仿宋_GB2312" w:eastAsia="仿宋_GB2312"/>
        </w:rPr>
        <w:t>地址：西安市唐延路3号唐延国际中心AB区8楼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为做好2025年全国1%人口抽样调查工作，为调查员提供必要调查保障，为调查户准备入户礼品，提高调查配合度与积极性，确保正式入户调查工作顺利开展。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毛巾、背包等一揽子宣传用品</w:t>
            </w:r>
          </w:p>
        </w:tc>
        <w:tc>
          <w:tcPr>
            <w:tcW w:type="dxa" w:w="831"/>
          </w:tcPr>
          <w:p>
            <w:pPr>
              <w:pStyle w:val="null3"/>
              <w:jc w:val="right"/>
            </w:pPr>
            <w:r>
              <w:rPr>
                <w:rFonts w:ascii="仿宋_GB2312" w:hAnsi="仿宋_GB2312" w:cs="仿宋_GB2312" w:eastAsia="仿宋_GB2312"/>
              </w:rPr>
              <w:t>84,000.00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份</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标的名称：毛巾、背包等一揽子宣传用品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64"/>
              <w:gridCol w:w="489"/>
              <w:gridCol w:w="890"/>
              <w:gridCol w:w="615"/>
              <w:gridCol w:w="608"/>
              <w:gridCol w:w="22"/>
            </w:tblGrid>
            <w:tr>
              <w:tc>
                <w:tcPr>
                  <w:tcW w:type="dxa" w:w="3188"/>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（一）计划采购商品清单</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商品</w:t>
                  </w:r>
                </w:p>
              </w:tc>
              <w:tc>
                <w:tcPr>
                  <w:tcW w:type="dxa" w:w="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p>
                  <w:pPr>
                    <w:pStyle w:val="null3"/>
                    <w:jc w:val="center"/>
                  </w:pPr>
                  <w:r>
                    <w:rPr>
                      <w:rFonts w:ascii="仿宋_GB2312" w:hAnsi="仿宋_GB2312" w:cs="仿宋_GB2312" w:eastAsia="仿宋_GB2312"/>
                      <w:sz w:val="18"/>
                      <w:b/>
                      <w:color w:val="000000"/>
                    </w:rPr>
                    <w:t>（暂估）</w:t>
                  </w:r>
                </w:p>
              </w:tc>
              <w:tc>
                <w:tcPr>
                  <w:tcW w:type="dxa" w:w="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单价最高限价（元）</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center"/>
                  </w:pPr>
                  <w:r>
                    <w:rPr>
                      <w:rFonts w:ascii="仿宋_GB2312" w:hAnsi="仿宋_GB2312" w:cs="仿宋_GB2312" w:eastAsia="仿宋_GB2312"/>
                      <w:sz w:val="18"/>
                      <w:b/>
                      <w:color w:val="000000"/>
                    </w:rPr>
                    <w:t>1.调查入户礼品</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牙膏</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80</w:t>
                  </w:r>
                  <w:r>
                    <w:rPr>
                      <w:rFonts w:ascii="仿宋_GB2312" w:hAnsi="仿宋_GB2312" w:cs="仿宋_GB2312" w:eastAsia="仿宋_GB2312"/>
                      <w:sz w:val="18"/>
                      <w:color w:val="000000"/>
                    </w:rPr>
                    <w:t>g</w:t>
                  </w:r>
                  <w:r>
                    <w:rPr>
                      <w:rFonts w:ascii="仿宋_GB2312" w:hAnsi="仿宋_GB2312" w:cs="仿宋_GB2312" w:eastAsia="仿宋_GB2312"/>
                      <w:sz w:val="18"/>
                      <w:color w:val="000000"/>
                    </w:rPr>
                    <w:t>+</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20000支</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护手霜</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r>
                    <w:rPr>
                      <w:rFonts w:ascii="仿宋_GB2312" w:hAnsi="仿宋_GB2312" w:cs="仿宋_GB2312" w:eastAsia="仿宋_GB2312"/>
                      <w:sz w:val="18"/>
                      <w:color w:val="000000"/>
                    </w:rPr>
                    <w:t>ml或</w:t>
                  </w:r>
                  <w:r>
                    <w:rPr>
                      <w:rFonts w:ascii="仿宋_GB2312" w:hAnsi="仿宋_GB2312" w:cs="仿宋_GB2312" w:eastAsia="仿宋_GB2312"/>
                      <w:sz w:val="18"/>
                      <w:color w:val="000000"/>
                    </w:rPr>
                    <w:t>75</w:t>
                  </w:r>
                  <w:r>
                    <w:rPr>
                      <w:rFonts w:ascii="仿宋_GB2312" w:hAnsi="仿宋_GB2312" w:cs="仿宋_GB2312" w:eastAsia="仿宋_GB2312"/>
                      <w:sz w:val="18"/>
                      <w:color w:val="000000"/>
                    </w:rPr>
                    <w:t>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20000支</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香皂</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r>
                    <w:rPr>
                      <w:rFonts w:ascii="仿宋_GB2312" w:hAnsi="仿宋_GB2312" w:cs="仿宋_GB2312" w:eastAsia="仿宋_GB2312"/>
                      <w:sz w:val="18"/>
                      <w:color w:val="000000"/>
                    </w:rPr>
                    <w:t>0</w:t>
                  </w:r>
                  <w:r>
                    <w:rPr>
                      <w:rFonts w:ascii="仿宋_GB2312" w:hAnsi="仿宋_GB2312" w:cs="仿宋_GB2312" w:eastAsia="仿宋_GB2312"/>
                      <w:sz w:val="18"/>
                      <w:color w:val="000000"/>
                    </w:rPr>
                    <w:t>g</w:t>
                  </w:r>
                  <w:r>
                    <w:rPr>
                      <w:rFonts w:ascii="仿宋_GB2312" w:hAnsi="仿宋_GB2312" w:cs="仿宋_GB2312" w:eastAsia="仿宋_GB2312"/>
                      <w:sz w:val="18"/>
                      <w:color w:val="000000"/>
                    </w:rPr>
                    <w:t>+</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20000块</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纯棉毛巾</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34x34cm左右</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20000条</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5</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center"/>
                  </w:pPr>
                  <w:r>
                    <w:rPr>
                      <w:rFonts w:ascii="仿宋_GB2312" w:hAnsi="仿宋_GB2312" w:cs="仿宋_GB2312" w:eastAsia="仿宋_GB2312"/>
                      <w:sz w:val="18"/>
                      <w:b/>
                      <w:color w:val="000000"/>
                    </w:rPr>
                    <w:t>2.调查员用品</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小手电</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mini便携强光</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4000支</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雨伞</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三折伞、伞面半径</w:t>
                  </w:r>
                  <w:r>
                    <w:rPr>
                      <w:rFonts w:ascii="仿宋_GB2312" w:hAnsi="仿宋_GB2312" w:cs="仿宋_GB2312" w:eastAsia="仿宋_GB2312"/>
                      <w:sz w:val="18"/>
                      <w:color w:val="000000"/>
                    </w:rPr>
                    <w:t>57cm左右</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4000把</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帆布包</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带防水夹层</w:t>
                  </w:r>
                  <w:r>
                    <w:br/>
                  </w:r>
                  <w:r>
                    <w:rPr>
                      <w:rFonts w:ascii="仿宋_GB2312" w:hAnsi="仿宋_GB2312" w:cs="仿宋_GB2312" w:eastAsia="仿宋_GB2312"/>
                      <w:sz w:val="18"/>
                      <w:color w:val="000000"/>
                    </w:rPr>
                    <w:t>55cm*35cm左右</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4000个</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r>
          </w:tbl>
          <w:p>
            <w:pPr>
              <w:pStyle w:val="null3"/>
              <w:jc w:val="both"/>
            </w:pPr>
            <w:r>
              <w:rPr>
                <w:rFonts w:ascii="仿宋_GB2312" w:hAnsi="仿宋_GB2312" w:cs="仿宋_GB2312" w:eastAsia="仿宋_GB2312"/>
                <w:sz w:val="20"/>
                <w:b/>
              </w:rPr>
              <w:t>（一）2025年1%人口抽样调查访户礼品</w:t>
            </w:r>
          </w:p>
          <w:p>
            <w:pPr>
              <w:pStyle w:val="null3"/>
              <w:jc w:val="both"/>
            </w:pPr>
            <w:r>
              <w:rPr>
                <w:rFonts w:ascii="仿宋_GB2312" w:hAnsi="仿宋_GB2312" w:cs="仿宋_GB2312" w:eastAsia="仿宋_GB2312"/>
                <w:sz w:val="20"/>
                <w:b/>
              </w:rPr>
              <w:t>1、纯棉毛巾</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材质：</w:t>
            </w:r>
            <w:r>
              <w:rPr>
                <w:rFonts w:ascii="仿宋_GB2312" w:hAnsi="仿宋_GB2312" w:cs="仿宋_GB2312" w:eastAsia="仿宋_GB2312"/>
                <w:sz w:val="20"/>
              </w:rPr>
              <w:t>100%棉、抗菌；</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尺寸：长*宽≥34*34cm；</w:t>
            </w:r>
          </w:p>
          <w:p>
            <w:pPr>
              <w:pStyle w:val="null3"/>
              <w:jc w:val="both"/>
            </w:pPr>
            <w:r>
              <w:rPr>
                <w:rFonts w:ascii="仿宋_GB2312" w:hAnsi="仿宋_GB2312" w:cs="仿宋_GB2312" w:eastAsia="仿宋_GB2312"/>
                <w:sz w:val="20"/>
              </w:rPr>
              <w:t>重量：≥45g</w:t>
            </w:r>
            <w:r>
              <w:rPr>
                <w:rFonts w:ascii="仿宋_GB2312" w:hAnsi="仿宋_GB2312" w:cs="仿宋_GB2312" w:eastAsia="仿宋_GB2312"/>
                <w:sz w:val="20"/>
              </w:rPr>
              <w:t>/条；</w:t>
            </w:r>
          </w:p>
          <w:p>
            <w:pPr>
              <w:pStyle w:val="null3"/>
              <w:jc w:val="both"/>
            </w:pPr>
            <w:r>
              <w:rPr>
                <w:rFonts w:ascii="仿宋_GB2312" w:hAnsi="仿宋_GB2312" w:cs="仿宋_GB2312" w:eastAsia="仿宋_GB2312"/>
                <w:sz w:val="20"/>
              </w:rPr>
              <w:t>颜色：纯色，具体颜色以合同约定为准；</w:t>
            </w:r>
          </w:p>
          <w:p>
            <w:pPr>
              <w:pStyle w:val="null3"/>
              <w:jc w:val="both"/>
            </w:pPr>
            <w:r>
              <w:rPr>
                <w:rFonts w:ascii="仿宋_GB2312" w:hAnsi="仿宋_GB2312" w:cs="仿宋_GB2312" w:eastAsia="仿宋_GB2312"/>
                <w:sz w:val="20"/>
              </w:rPr>
              <w:t>图案：无或带暗纹、条纹、压花等；</w:t>
            </w:r>
          </w:p>
          <w:p>
            <w:pPr>
              <w:pStyle w:val="null3"/>
              <w:jc w:val="both"/>
            </w:pPr>
            <w:r>
              <w:rPr>
                <w:rFonts w:ascii="仿宋_GB2312" w:hAnsi="仿宋_GB2312" w:cs="仿宋_GB2312" w:eastAsia="仿宋_GB2312"/>
                <w:sz w:val="20"/>
              </w:rPr>
              <w:t>*其他：带单个独立包装。</w:t>
            </w:r>
          </w:p>
          <w:p>
            <w:pPr>
              <w:pStyle w:val="null3"/>
              <w:jc w:val="both"/>
            </w:pPr>
            <w:r>
              <w:rPr>
                <w:rFonts w:ascii="仿宋_GB2312" w:hAnsi="仿宋_GB2312" w:cs="仿宋_GB2312" w:eastAsia="仿宋_GB2312"/>
                <w:sz w:val="20"/>
                <w:b/>
              </w:rPr>
              <w:t>2、护手霜</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净含量：≥75g</w:t>
            </w:r>
            <w:r>
              <w:rPr>
                <w:rFonts w:ascii="仿宋_GB2312" w:hAnsi="仿宋_GB2312" w:cs="仿宋_GB2312" w:eastAsia="仿宋_GB2312"/>
                <w:sz w:val="20"/>
              </w:rPr>
              <w:t>/支</w:t>
            </w:r>
            <w:r>
              <w:rPr>
                <w:rFonts w:ascii="仿宋_GB2312" w:hAnsi="仿宋_GB2312" w:cs="仿宋_GB2312" w:eastAsia="仿宋_GB2312"/>
                <w:sz w:val="20"/>
              </w:rPr>
              <w:t>或75ml</w:t>
            </w:r>
            <w:r>
              <w:rPr>
                <w:rFonts w:ascii="仿宋_GB2312" w:hAnsi="仿宋_GB2312" w:cs="仿宋_GB2312" w:eastAsia="仿宋_GB2312"/>
                <w:sz w:val="20"/>
              </w:rPr>
              <w:t>/支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功效：滋润、补水、保湿、养护等；</w:t>
            </w:r>
          </w:p>
          <w:p>
            <w:pPr>
              <w:pStyle w:val="null3"/>
              <w:jc w:val="both"/>
            </w:pPr>
            <w:r>
              <w:rPr>
                <w:rFonts w:ascii="仿宋_GB2312" w:hAnsi="仿宋_GB2312" w:cs="仿宋_GB2312" w:eastAsia="仿宋_GB2312"/>
                <w:sz w:val="20"/>
              </w:rPr>
              <w:t>香型：常见香型，具体香型以合同约定为准；</w:t>
            </w:r>
          </w:p>
          <w:p>
            <w:pPr>
              <w:pStyle w:val="null3"/>
              <w:jc w:val="both"/>
            </w:pPr>
            <w:r>
              <w:rPr>
                <w:rFonts w:ascii="仿宋_GB2312" w:hAnsi="仿宋_GB2312" w:cs="仿宋_GB2312" w:eastAsia="仿宋_GB2312"/>
                <w:sz w:val="20"/>
              </w:rPr>
              <w:t>其他：带单个独立包装。</w:t>
            </w:r>
          </w:p>
          <w:p>
            <w:pPr>
              <w:pStyle w:val="null3"/>
              <w:jc w:val="both"/>
            </w:pPr>
            <w:r>
              <w:rPr>
                <w:rFonts w:ascii="仿宋_GB2312" w:hAnsi="仿宋_GB2312" w:cs="仿宋_GB2312" w:eastAsia="仿宋_GB2312"/>
                <w:sz w:val="20"/>
                <w:b/>
              </w:rPr>
              <w:t>3、牙膏</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净含量：≥180g</w:t>
            </w:r>
            <w:r>
              <w:rPr>
                <w:rFonts w:ascii="仿宋_GB2312" w:hAnsi="仿宋_GB2312" w:cs="仿宋_GB2312" w:eastAsia="仿宋_GB2312"/>
                <w:sz w:val="20"/>
              </w:rPr>
              <w:t>/支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功效：清新、洁齿、美白；</w:t>
            </w:r>
          </w:p>
          <w:p>
            <w:pPr>
              <w:pStyle w:val="null3"/>
              <w:jc w:val="both"/>
            </w:pPr>
            <w:r>
              <w:rPr>
                <w:rFonts w:ascii="仿宋_GB2312" w:hAnsi="仿宋_GB2312" w:cs="仿宋_GB2312" w:eastAsia="仿宋_GB2312"/>
                <w:sz w:val="20"/>
              </w:rPr>
              <w:t>香型：常见香型，具体香型以合同约定为准；</w:t>
            </w:r>
          </w:p>
          <w:p>
            <w:pPr>
              <w:pStyle w:val="null3"/>
              <w:jc w:val="both"/>
            </w:pPr>
            <w:r>
              <w:rPr>
                <w:rFonts w:ascii="仿宋_GB2312" w:hAnsi="仿宋_GB2312" w:cs="仿宋_GB2312" w:eastAsia="仿宋_GB2312"/>
                <w:sz w:val="20"/>
              </w:rPr>
              <w:t>其他：带单个独立包装。</w:t>
            </w:r>
          </w:p>
          <w:p>
            <w:pPr>
              <w:pStyle w:val="null3"/>
              <w:jc w:val="both"/>
            </w:pPr>
            <w:r>
              <w:rPr>
                <w:rFonts w:ascii="仿宋_GB2312" w:hAnsi="仿宋_GB2312" w:cs="仿宋_GB2312" w:eastAsia="仿宋_GB2312"/>
                <w:sz w:val="20"/>
                <w:b/>
              </w:rPr>
              <w:t>4、香皂</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净含量：≥120g</w:t>
            </w:r>
            <w:r>
              <w:rPr>
                <w:rFonts w:ascii="仿宋_GB2312" w:hAnsi="仿宋_GB2312" w:cs="仿宋_GB2312" w:eastAsia="仿宋_GB2312"/>
                <w:sz w:val="20"/>
              </w:rPr>
              <w:t>/块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功效：清洁、爽肤等；</w:t>
            </w:r>
          </w:p>
          <w:p>
            <w:pPr>
              <w:pStyle w:val="null3"/>
              <w:jc w:val="both"/>
            </w:pPr>
            <w:r>
              <w:rPr>
                <w:rFonts w:ascii="仿宋_GB2312" w:hAnsi="仿宋_GB2312" w:cs="仿宋_GB2312" w:eastAsia="仿宋_GB2312"/>
                <w:sz w:val="20"/>
              </w:rPr>
              <w:t>香型：常见香型，具体香型以合同约定为准；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其他：带单个独立包装。</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2025年1%人口抽样调查</w:t>
            </w:r>
            <w:r>
              <w:rPr>
                <w:rFonts w:ascii="仿宋_GB2312" w:hAnsi="仿宋_GB2312" w:cs="仿宋_GB2312" w:eastAsia="仿宋_GB2312"/>
                <w:sz w:val="20"/>
                <w:b/>
              </w:rPr>
              <w:t>调查员用品</w:t>
            </w:r>
          </w:p>
          <w:p>
            <w:pPr>
              <w:pStyle w:val="null3"/>
              <w:jc w:val="both"/>
            </w:pPr>
            <w:r>
              <w:rPr>
                <w:rFonts w:ascii="仿宋_GB2312" w:hAnsi="仿宋_GB2312" w:cs="仿宋_GB2312" w:eastAsia="仿宋_GB2312"/>
                <w:sz w:val="20"/>
                <w:b/>
              </w:rPr>
              <w:t>1、帆布包</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主体材质：</w:t>
            </w:r>
            <w:r>
              <w:rPr>
                <w:rFonts w:ascii="仿宋_GB2312" w:hAnsi="仿宋_GB2312" w:cs="仿宋_GB2312" w:eastAsia="仿宋_GB2312"/>
                <w:sz w:val="20"/>
              </w:rPr>
              <w:t>外布为≥12A帆布，里衬为涤纶，肩带材质同主体；</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尺寸：长*宽*底厚约45*35*12cm；</w:t>
            </w:r>
          </w:p>
          <w:p>
            <w:pPr>
              <w:pStyle w:val="null3"/>
              <w:jc w:val="both"/>
            </w:pPr>
            <w:r>
              <w:rPr>
                <w:rFonts w:ascii="仿宋_GB2312" w:hAnsi="仿宋_GB2312" w:cs="仿宋_GB2312" w:eastAsia="仿宋_GB2312"/>
                <w:sz w:val="20"/>
              </w:rPr>
              <w:t>重量：≥350g</w:t>
            </w:r>
            <w:r>
              <w:rPr>
                <w:rFonts w:ascii="仿宋_GB2312" w:hAnsi="仿宋_GB2312" w:cs="仿宋_GB2312" w:eastAsia="仿宋_GB2312"/>
                <w:sz w:val="20"/>
              </w:rPr>
              <w:t>/个；</w:t>
            </w:r>
          </w:p>
          <w:p>
            <w:pPr>
              <w:pStyle w:val="null3"/>
              <w:jc w:val="both"/>
            </w:pPr>
            <w:r>
              <w:rPr>
                <w:rFonts w:ascii="仿宋_GB2312" w:hAnsi="仿宋_GB2312" w:cs="仿宋_GB2312" w:eastAsia="仿宋_GB2312"/>
                <w:sz w:val="20"/>
              </w:rPr>
              <w:t>整体形状：托特式；</w:t>
            </w:r>
          </w:p>
          <w:p>
            <w:pPr>
              <w:pStyle w:val="null3"/>
              <w:jc w:val="both"/>
            </w:pPr>
            <w:r>
              <w:rPr>
                <w:rFonts w:ascii="仿宋_GB2312" w:hAnsi="仿宋_GB2312" w:cs="仿宋_GB2312" w:eastAsia="仿宋_GB2312"/>
                <w:sz w:val="20"/>
              </w:rPr>
              <w:t>背包方式：单肩手提；</w:t>
            </w:r>
          </w:p>
          <w:p>
            <w:pPr>
              <w:pStyle w:val="null3"/>
              <w:jc w:val="both"/>
            </w:pPr>
            <w:r>
              <w:rPr>
                <w:rFonts w:ascii="仿宋_GB2312" w:hAnsi="仿宋_GB2312" w:cs="仿宋_GB2312" w:eastAsia="仿宋_GB2312"/>
                <w:sz w:val="20"/>
              </w:rPr>
              <w:t>闭合方式：拉链；</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内部结构：含内衬、主袋，拉链暗袋、证件袋等；</w:t>
            </w:r>
          </w:p>
          <w:p>
            <w:pPr>
              <w:pStyle w:val="null3"/>
              <w:jc w:val="both"/>
            </w:pPr>
            <w:r>
              <w:rPr>
                <w:rFonts w:ascii="仿宋_GB2312" w:hAnsi="仿宋_GB2312" w:cs="仿宋_GB2312" w:eastAsia="仿宋_GB2312"/>
                <w:sz w:val="20"/>
              </w:rPr>
              <w:t>颜色图案：主体色为纯色，具体颜色以合同约定为准；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其他：需印</w:t>
            </w:r>
            <w:r>
              <w:rPr>
                <w:rFonts w:ascii="仿宋_GB2312" w:hAnsi="仿宋_GB2312" w:cs="仿宋_GB2312" w:eastAsia="仿宋_GB2312"/>
                <w:sz w:val="20"/>
              </w:rPr>
              <w:t>2025年1%人口抽样调查</w:t>
            </w:r>
            <w:r>
              <w:rPr>
                <w:rFonts w:ascii="仿宋_GB2312" w:hAnsi="仿宋_GB2312" w:cs="仿宋_GB2312" w:eastAsia="仿宋_GB2312"/>
                <w:sz w:val="20"/>
              </w:rPr>
              <w:t>logo于包正面。</w:t>
            </w:r>
          </w:p>
          <w:p>
            <w:pPr>
              <w:pStyle w:val="null3"/>
              <w:jc w:val="both"/>
            </w:pPr>
            <w:r>
              <w:rPr>
                <w:rFonts w:ascii="仿宋_GB2312" w:hAnsi="仿宋_GB2312" w:cs="仿宋_GB2312" w:eastAsia="仿宋_GB2312"/>
                <w:sz w:val="20"/>
                <w:b/>
              </w:rPr>
              <w:t>2、雨伞</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伞面材质、涂层：碰击布、黑胶布；</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主体样式：三折叠手动伞；</w:t>
            </w:r>
          </w:p>
          <w:p>
            <w:pPr>
              <w:pStyle w:val="null3"/>
              <w:jc w:val="both"/>
            </w:pPr>
            <w:r>
              <w:rPr>
                <w:rFonts w:ascii="仿宋_GB2312" w:hAnsi="仿宋_GB2312" w:cs="仿宋_GB2312" w:eastAsia="仿宋_GB2312"/>
                <w:sz w:val="20"/>
              </w:rPr>
              <w:t>伞骨伞架：≥8骨、7k镀锌钢骨；</w:t>
            </w:r>
          </w:p>
          <w:p>
            <w:pPr>
              <w:pStyle w:val="null3"/>
              <w:jc w:val="both"/>
            </w:pPr>
            <w:r>
              <w:rPr>
                <w:rFonts w:ascii="仿宋_GB2312" w:hAnsi="仿宋_GB2312" w:cs="仿宋_GB2312" w:eastAsia="仿宋_GB2312"/>
                <w:sz w:val="20"/>
              </w:rPr>
              <w:t>伞面半径：≥57cm；</w:t>
            </w:r>
          </w:p>
          <w:p>
            <w:pPr>
              <w:pStyle w:val="null3"/>
              <w:jc w:val="both"/>
            </w:pPr>
            <w:r>
              <w:rPr>
                <w:rFonts w:ascii="仿宋_GB2312" w:hAnsi="仿宋_GB2312" w:cs="仿宋_GB2312" w:eastAsia="仿宋_GB2312"/>
                <w:sz w:val="20"/>
              </w:rPr>
              <w:t>颜色图案：纯色，具体颜内容以合同约定为准；</w:t>
            </w:r>
          </w:p>
          <w:p>
            <w:pPr>
              <w:pStyle w:val="null3"/>
              <w:jc w:val="both"/>
            </w:pPr>
            <w:r>
              <w:rPr>
                <w:rFonts w:ascii="仿宋_GB2312" w:hAnsi="仿宋_GB2312" w:cs="仿宋_GB2312" w:eastAsia="仿宋_GB2312"/>
                <w:sz w:val="20"/>
              </w:rPr>
              <w:t>其他：伞面需印</w:t>
            </w:r>
            <w:r>
              <w:rPr>
                <w:rFonts w:ascii="仿宋_GB2312" w:hAnsi="仿宋_GB2312" w:cs="仿宋_GB2312" w:eastAsia="仿宋_GB2312"/>
                <w:sz w:val="20"/>
              </w:rPr>
              <w:t>2025年1%人口抽样调查</w:t>
            </w:r>
            <w:r>
              <w:rPr>
                <w:rFonts w:ascii="仿宋_GB2312" w:hAnsi="仿宋_GB2312" w:cs="仿宋_GB2312" w:eastAsia="仿宋_GB2312"/>
                <w:sz w:val="20"/>
              </w:rPr>
              <w:t>logo。</w:t>
            </w:r>
          </w:p>
          <w:p>
            <w:pPr>
              <w:pStyle w:val="null3"/>
              <w:jc w:val="both"/>
            </w:pPr>
            <w:r>
              <w:rPr>
                <w:rFonts w:ascii="仿宋_GB2312" w:hAnsi="仿宋_GB2312" w:cs="仿宋_GB2312" w:eastAsia="仿宋_GB2312"/>
                <w:sz w:val="20"/>
                <w:b/>
              </w:rPr>
              <w:t>3、小手电</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主体材质：铝合金；</w:t>
            </w:r>
          </w:p>
          <w:p>
            <w:pPr>
              <w:pStyle w:val="null3"/>
              <w:jc w:val="both"/>
            </w:pPr>
            <w:r>
              <w:rPr>
                <w:rFonts w:ascii="仿宋_GB2312" w:hAnsi="仿宋_GB2312" w:cs="仿宋_GB2312" w:eastAsia="仿宋_GB2312"/>
                <w:sz w:val="20"/>
              </w:rPr>
              <w:t>灯芯及附件：LED或白激光；</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尺寸：15cm≥长≥10cm；</w:t>
            </w:r>
          </w:p>
          <w:p>
            <w:pPr>
              <w:pStyle w:val="null3"/>
              <w:jc w:val="both"/>
            </w:pPr>
            <w:r>
              <w:rPr>
                <w:rFonts w:ascii="仿宋_GB2312" w:hAnsi="仿宋_GB2312" w:cs="仿宋_GB2312" w:eastAsia="仿宋_GB2312"/>
                <w:sz w:val="20"/>
              </w:rPr>
              <w:t>最高亮度：≥350流明；</w:t>
            </w:r>
          </w:p>
          <w:p>
            <w:pPr>
              <w:pStyle w:val="null3"/>
              <w:jc w:val="both"/>
            </w:pPr>
            <w:r>
              <w:rPr>
                <w:rFonts w:ascii="仿宋_GB2312" w:hAnsi="仿宋_GB2312" w:cs="仿宋_GB2312" w:eastAsia="仿宋_GB2312"/>
                <w:sz w:val="20"/>
              </w:rPr>
              <w:t>重量：≥100g/</w:t>
            </w:r>
            <w:r>
              <w:rPr>
                <w:rFonts w:ascii="仿宋_GB2312" w:hAnsi="仿宋_GB2312" w:cs="仿宋_GB2312" w:eastAsia="仿宋_GB2312"/>
                <w:sz w:val="20"/>
              </w:rPr>
              <w:t>个；</w:t>
            </w:r>
          </w:p>
          <w:p>
            <w:pPr>
              <w:pStyle w:val="null3"/>
              <w:jc w:val="both"/>
            </w:pPr>
            <w:r>
              <w:rPr>
                <w:rFonts w:ascii="仿宋_GB2312" w:hAnsi="仿宋_GB2312" w:cs="仿宋_GB2312" w:eastAsia="仿宋_GB2312"/>
                <w:sz w:val="20"/>
              </w:rPr>
              <w:t>连续照明时间：</w:t>
            </w:r>
            <w:r>
              <w:rPr>
                <w:rFonts w:ascii="仿宋_GB2312" w:hAnsi="仿宋_GB2312" w:cs="仿宋_GB2312" w:eastAsia="仿宋_GB2312"/>
                <w:sz w:val="20"/>
              </w:rPr>
              <w:t>≥3小时；</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电源方式：Type-C充电；</w:t>
            </w:r>
          </w:p>
          <w:p>
            <w:pPr>
              <w:pStyle w:val="null3"/>
              <w:jc w:val="both"/>
            </w:pPr>
            <w:r>
              <w:rPr>
                <w:rFonts w:ascii="仿宋_GB2312" w:hAnsi="仿宋_GB2312" w:cs="仿宋_GB2312" w:eastAsia="仿宋_GB2312"/>
                <w:sz w:val="20"/>
              </w:rPr>
              <w:t>其他：单个独立包装。</w:t>
            </w:r>
          </w:p>
          <w:p>
            <w:pPr>
              <w:pStyle w:val="null3"/>
              <w:ind w:firstLine="400"/>
              <w:jc w:val="both"/>
            </w:pPr>
            <w:r>
              <w:rPr>
                <w:rFonts w:ascii="仿宋_GB2312" w:hAnsi="仿宋_GB2312" w:cs="仿宋_GB2312" w:eastAsia="仿宋_GB2312"/>
                <w:sz w:val="20"/>
              </w:rPr>
              <w:t>保证所提供的以上所有产品的设计、制造、产品性能、材料的选择和材料的检验及产品的测试等，均应按国内外通行的现行标准相应的技术规范，以及质量、安全、环保标准和要求执行，这些标准和技术规范应为合同签订日为止，国家最新公布发行的标准与技术规范以及国家行政部门颁布的法律法规、规章制度等。没有国家标准的，可以参考行业标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（一）样品</w:t>
            </w:r>
          </w:p>
          <w:p>
            <w:pPr>
              <w:pStyle w:val="null3"/>
              <w:jc w:val="both"/>
            </w:pPr>
            <w:r>
              <w:rPr>
                <w:rFonts w:ascii="仿宋_GB2312" w:hAnsi="仿宋_GB2312" w:cs="仿宋_GB2312" w:eastAsia="仿宋_GB2312"/>
                <w:sz w:val="20"/>
              </w:rPr>
              <w:t>供应商应在谈判截止时间前向采购代理机构提供产品样品一套，包含纯棉毛巾</w:t>
            </w:r>
            <w:r>
              <w:rPr>
                <w:rFonts w:ascii="仿宋_GB2312" w:hAnsi="仿宋_GB2312" w:cs="仿宋_GB2312" w:eastAsia="仿宋_GB2312"/>
                <w:sz w:val="20"/>
              </w:rPr>
              <w:t>1条、护手霜1支、牙膏1支、香皂1块、帆布包1个、雨伞1把、小手电1个</w:t>
            </w:r>
            <w:r>
              <w:rPr>
                <w:rFonts w:ascii="仿宋_GB2312" w:hAnsi="仿宋_GB2312" w:cs="仿宋_GB2312" w:eastAsia="仿宋_GB2312"/>
                <w:sz w:val="20"/>
                <w:b/>
              </w:rPr>
              <w:t>(注：所提供的产品样品，须随样品提供相关产品的质检报告)</w:t>
            </w:r>
            <w:r>
              <w:rPr>
                <w:rFonts w:ascii="仿宋_GB2312" w:hAnsi="仿宋_GB2312" w:cs="仿宋_GB2312" w:eastAsia="仿宋_GB2312"/>
                <w:sz w:val="20"/>
              </w:rPr>
              <w:t>。评审工作结束后，投标产品样品由采购代理机构统一封存。中标结果公示结束后，中标供应商的样品由采购人保存，作为验收的依据。中标人的样品在全部产品供货完成并验收合格后退还，未中标供应商的样品如数退回。</w:t>
            </w:r>
          </w:p>
          <w:p>
            <w:pPr>
              <w:pStyle w:val="null3"/>
              <w:jc w:val="both"/>
            </w:pPr>
            <w:r>
              <w:rPr>
                <w:rFonts w:ascii="仿宋_GB2312" w:hAnsi="仿宋_GB2312" w:cs="仿宋_GB2312" w:eastAsia="仿宋_GB2312"/>
                <w:sz w:val="20"/>
                <w:b/>
              </w:rPr>
              <w:t>（二）本次采购的数量为暂估数量，单价中标，据实结算。最终结算金额应不超过预算金额。</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合同签订之日起15个工作日内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按甲方所列的送货清单，配送至各指定区县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合同签订完成且达到付款条件的10个工作日内支付合同总价款的30%；货物在规定时间内送达采购人指定的各区县，且验收合格后，一个月内支付尾款（合同总价款的70%）。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区县收货后清点数量，查验质量，查验无误后交收货确认单。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1.质量保修范围：本项目全部内容； 2.质量保修期：自产品验收合格后一年。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1）乙方应按照本合同及相关采购文件约定按时供货，迟延供货的，每迟延一天，应按照合同总标的的5‰向甲方支付违约金，迟延超过5天的，甲方有权解除合同并要求乙方支付合同总标的20%的违约金。 2）乙方交付的货物不符合合同约定的交付/质量标准的，甲方有权要求乙方在3日内进行更换，乙方超时未更换的，每迟延一天，应按照合同总标的的5‰向甲方支付违约金，迟延超过5天的，甲方有权解除合同并要求乙方支付合同总标的20%的违约金。 3）乙方交付的货物出现3次以上（含3次）质量未达标的，甲方有权解除合同并要求乙方支付合同总标的20%的违约金。 4）乙方交付的货物、提供的服务不符合本合同规定的，甲方有权拒收，并且乙方须向甲方支付本合同总价10%的违约金。 5）乙方应对供货过程中获悉的甲方所有内部信息或机密数据等进行保密，未经甲方书面同意，不得向任何第三方泄露，乙方违反约定的，甲方有权解除合同并要求乙方支付合同总标的20%的违约金。 6）因乙方原因供货延误，给甲方造成损失或被第三方要求索赔的，乙方应全额承担。 7）因乙方违约行为而引起甲方向乙方主张权利的，乙方除了承担上述违约责任外，还需承担甲方为追究乙方责任所付出的一切费用，包括但不限于诉讼费、保全费、鉴定费、保全担保费、执行费、律师费以及其他甲方为实现债权的合理费用与损失。 （2）其他违约责任由双方平等协商后补充。 （3）未按合同要求提供货物或货物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在谈判截止时间前向采购代理机构提供产品样品一套，包含纯棉毛巾1条、护手霜1支、牙膏1支、香皂1块、帆布包1个、雨伞1把、小手电1个。评审工作结束后，投标产品样品由采购代理机构统一封存。中标结果公示结束后，中标供应商的样品由采购人保存，作为验收的依据。中标人的样品在全部产品供货完成并验收合格后退还，未中标供应商的样品如数退回。（备注：样品应密封提交，并标明供应商单位名称、联系人、联系电话。逾期送达的投标样品或不按要求密封的样品，采购代理机构均不予接收。（样品递交地点: 西安市高新区唐延国际中心AB座8楼陕西西北民航工程咨询有限公司开标室，联系人：佘冰霞；联系电话：029-88347987-8046））（2）响应产品属于节能产品政府采购品目清单中应强制采购的产品范围，供应商应当提供国家确定的认证机构出具的、处于有效期之内的节能产品认证证书，否则作无效响应处理。 （3）响应产品属于节能产品政府采购品目清单/环境标志产品政府采购品目清单中应优先采购的产品范围，响应报价相同的，按供应商提供的优先采购产品认证证书数量由多到少顺序排列。 （4）技术、质量、成果标准：若有最新相关规范和标准，按照最新现行国家、省、市相关规范和标准执行，若技术参数中有过期或废止的规范和标准，不作为废标处理。 （5）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6）成交供应商在领取成交通知书前，需向采购代理机构提交加盖公章的纸质版响应文件三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定代表人（主要负责人）委托授权书\身份证明：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 2、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3、提供2023或2024年度经审计的财务报告（包含审计报告和审计报告中所涉及的财务报表和报表附注），或提供截至投标文件提交截止日一年内银行出具的资信证明（附基本存款账户信息），供应商注册时间截至投标文件提交截止日不足一年的，可提供成立后任意时段的资产负债表。供应商需在项目电子化交易系统中按要求上传相应证明文件并进行电子签章。 4、履行合同技术能力的承诺：提供具有履行合同所必需的设备和专业技术能力的承诺。 5、税收缴纳证明：提供谈判截止日前一年内已缴纳的至少一个月的纳税证明或完税证明，依法免税的单位应提供相关证明材料。 6、社会保障资金缴纳证明：提供谈判截止日前一年内已缴存的至少一个月的社会保障资金缴存单据或社保机构开具的社会保险参保缴费情况证明，依法不需要缴纳社会保障资金的单位应提供相关证明材料。 7、无重大违法记录声明：参加政府采购活动前3年内，在经营活动中没有重大违法记录的书面声明。 8、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 9、非联合体谈判声明：提交非联合体形式参加本项目谈判的声明函。供应商需在项目电子化交易系统中按要求上传相应证明文件并进行电子签章。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2023或2024年度经审计的财务报告（包含审计报告和审计报告中所涉及的财务报表和报表附注），或提供截至投标文件提交截止日一年内银行出具的资信证明（附基本存款账户信息），供应商注册时间截至投标文件提交截止日不足一年的，可提供成立后任意时段的资产负债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或2024年度经审计的财务报告（包含审计报告和审计报告中所涉及的财务报表和报表附注），或提供截至投标文件提交截止日一年内银行出具的资信证明（附基本存款账户信息），供应商注册时间截至投标文件提交截止日不足一年的，可提供成立后任意时段的资产负债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履行合同技术能力的承诺</w:t>
            </w:r>
          </w:p>
        </w:tc>
        <w:tc>
          <w:tcPr>
            <w:tcW w:type="dxa" w:w="3322"/>
          </w:tcPr>
          <w:p>
            <w:pPr>
              <w:pStyle w:val="null3"/>
            </w:pPr>
            <w:r>
              <w:rPr>
                <w:rFonts w:ascii="仿宋_GB2312" w:hAnsi="仿宋_GB2312" w:cs="仿宋_GB2312" w:eastAsia="仿宋_GB2312"/>
              </w:rPr>
              <w:t>履行合同技术能力的承诺：提供具有履行合同所必需的设备和专业技术能力的承诺。</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税收缴纳证明：提供谈判截止日前一年内已缴纳的至少一个月的纳税证明或完税证明，依法免税的单位应提供相关证明材料。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社会保障资金缴纳证明：提供谈判截止日前一年内已缴存的至少一个月的社会保障资金缴存单据或社保机构开具的社会保险参保缴费情况证明，依法不需要缴纳社会保障资金的单位应提供相关证明材料。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无重大违法记录声明：参加政府采购活动前3年内，在经营活动中没有重大违法记录的书面声明。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非联合体谈判声明</w:t>
            </w:r>
          </w:p>
        </w:tc>
        <w:tc>
          <w:tcPr>
            <w:tcW w:type="dxa" w:w="3322"/>
          </w:tcPr>
          <w:p>
            <w:pPr>
              <w:pStyle w:val="null3"/>
            </w:pPr>
            <w:r>
              <w:rPr>
                <w:rFonts w:ascii="仿宋_GB2312" w:hAnsi="仿宋_GB2312" w:cs="仿宋_GB2312" w:eastAsia="仿宋_GB2312"/>
              </w:rPr>
              <w:t>提交非联合体形式参加本项目谈判的声明函。供应商需在项目电子化交易系统中按要求上传相应证明文件并进行电子签章。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响应文件内容应全面响应谈判文件要求，且无未实质性响应及无效标的情形。</w:t>
            </w:r>
          </w:p>
        </w:tc>
        <w:tc>
          <w:tcPr>
            <w:tcW w:type="dxa" w:w="1661"/>
          </w:tcPr>
          <w:p>
            <w:pPr>
              <w:pStyle w:val="null3"/>
            </w:pPr>
            <w:r>
              <w:rPr>
                <w:rFonts w:ascii="仿宋_GB2312" w:hAnsi="仿宋_GB2312" w:cs="仿宋_GB2312" w:eastAsia="仿宋_GB2312"/>
              </w:rPr>
              <w:t>技术参数偏离表.docx 商务响应偏离表.docx 实施方案.docx 陕西省政府采购供应商拒绝政府采购领域商业贿赂承诺书.docx 合同条款响应偏离表.docx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供应商需在项目电子化交易系统中按要求填写《报价表》并进行电子签章。</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供应商需在项目电子化交易系统中按要求编制响应文件并进行电子签章。</w:t>
            </w:r>
          </w:p>
        </w:tc>
        <w:tc>
          <w:tcPr>
            <w:tcW w:type="dxa" w:w="1661"/>
          </w:tcPr>
          <w:p>
            <w:pPr>
              <w:pStyle w:val="null3"/>
            </w:pPr>
            <w:r>
              <w:rPr>
                <w:rFonts w:ascii="仿宋_GB2312" w:hAnsi="仿宋_GB2312" w:cs="仿宋_GB2312" w:eastAsia="仿宋_GB2312"/>
              </w:rPr>
              <w:t>技术参数偏离表.docx 中小企业声明函 报价表 响应文件封面 商务响应偏离表.docx 残疾人福利性单位声明函 标的清单 实施方案.docx 资格证明材料.docx 响应函 陕西省政府采购供应商拒绝政府采购领域商业贿赂承诺书.docx 监狱企业的证明文件 报价明细表.docx 合同条款响应偏离表.docx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详见附件：技术参数偏离表.docx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