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54B68">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50" w:lineRule="atLeast"/>
        <w:ind w:left="0" w:right="0" w:firstLine="0"/>
        <w:jc w:val="center"/>
        <w:rPr>
          <w:rFonts w:hint="eastAsia" w:ascii="宋体" w:hAnsi="宋体" w:eastAsia="宋体" w:cs="宋体"/>
          <w:b/>
          <w:bCs/>
          <w:i w:val="0"/>
          <w:iCs w:val="0"/>
          <w:caps w:val="0"/>
          <w:color w:val="auto"/>
          <w:spacing w:val="0"/>
          <w:sz w:val="39"/>
          <w:szCs w:val="39"/>
          <w:shd w:val="clear" w:color="auto" w:fill="FFFFFF"/>
        </w:rPr>
      </w:pPr>
      <w:bookmarkStart w:id="0" w:name="第一部分 合同协议书"/>
      <w:bookmarkEnd w:id="0"/>
      <w:bookmarkStart w:id="1" w:name="第五部分  工程建设标准"/>
      <w:bookmarkEnd w:id="1"/>
      <w:bookmarkStart w:id="2" w:name="_bookmark4"/>
      <w:bookmarkEnd w:id="2"/>
    </w:p>
    <w:p w14:paraId="727E78A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50" w:lineRule="atLeast"/>
        <w:ind w:left="0" w:right="0" w:firstLine="0"/>
        <w:jc w:val="center"/>
        <w:rPr>
          <w:rFonts w:hint="eastAsia" w:ascii="宋体" w:hAnsi="宋体" w:eastAsia="宋体" w:cs="宋体"/>
          <w:b/>
          <w:bCs/>
          <w:i w:val="0"/>
          <w:iCs w:val="0"/>
          <w:caps w:val="0"/>
          <w:color w:val="auto"/>
          <w:spacing w:val="0"/>
          <w:sz w:val="39"/>
          <w:szCs w:val="39"/>
        </w:rPr>
      </w:pPr>
      <w:r>
        <w:rPr>
          <w:rFonts w:hint="eastAsia" w:ascii="宋体" w:hAnsi="宋体" w:eastAsia="宋体" w:cs="宋体"/>
          <w:b/>
          <w:bCs/>
          <w:i w:val="0"/>
          <w:iCs w:val="0"/>
          <w:caps w:val="0"/>
          <w:color w:val="auto"/>
          <w:spacing w:val="0"/>
          <w:sz w:val="39"/>
          <w:szCs w:val="39"/>
          <w:shd w:val="clear" w:color="auto" w:fill="FFFFFF"/>
        </w:rPr>
        <w:t>采购合同</w:t>
      </w:r>
    </w:p>
    <w:p w14:paraId="6E2726BB">
      <w:pPr>
        <w:spacing w:line="800" w:lineRule="exact"/>
        <w:ind w:firstLine="843" w:firstLineChars="300"/>
        <w:outlineLvl w:val="0"/>
        <w:rPr>
          <w:rFonts w:hint="eastAsia" w:ascii="宋体" w:hAnsi="宋体" w:cs="宋体"/>
          <w:b/>
          <w:color w:val="auto"/>
          <w:sz w:val="28"/>
          <w:szCs w:val="28"/>
          <w:lang w:eastAsia="zh-CN"/>
        </w:rPr>
      </w:pPr>
    </w:p>
    <w:p w14:paraId="09E3BC0D">
      <w:pPr>
        <w:pStyle w:val="6"/>
        <w:rPr>
          <w:rFonts w:hint="eastAsia" w:ascii="宋体" w:hAnsi="宋体" w:cs="宋体"/>
          <w:b/>
          <w:color w:val="auto"/>
          <w:sz w:val="28"/>
          <w:szCs w:val="28"/>
          <w:lang w:eastAsia="zh-CN"/>
        </w:rPr>
      </w:pPr>
    </w:p>
    <w:p w14:paraId="55DF8F65">
      <w:pPr>
        <w:pStyle w:val="6"/>
        <w:rPr>
          <w:rFonts w:hint="eastAsia" w:ascii="宋体" w:hAnsi="宋体" w:cs="宋体"/>
          <w:b/>
          <w:color w:val="auto"/>
          <w:sz w:val="28"/>
          <w:szCs w:val="28"/>
          <w:lang w:eastAsia="zh-CN"/>
        </w:rPr>
      </w:pPr>
    </w:p>
    <w:p w14:paraId="27D501D8">
      <w:pPr>
        <w:pStyle w:val="8"/>
        <w:rPr>
          <w:rFonts w:hint="eastAsia"/>
          <w:color w:val="auto"/>
          <w:lang w:eastAsia="zh-CN"/>
        </w:rPr>
      </w:pPr>
    </w:p>
    <w:p w14:paraId="06FAA2A9">
      <w:pPr>
        <w:rPr>
          <w:rFonts w:hint="eastAsia" w:ascii="宋体" w:hAnsi="宋体" w:cs="宋体"/>
          <w:b/>
          <w:color w:val="auto"/>
          <w:sz w:val="28"/>
          <w:szCs w:val="28"/>
          <w:lang w:eastAsia="zh-CN"/>
        </w:rPr>
      </w:pPr>
    </w:p>
    <w:p w14:paraId="0B81154C">
      <w:pPr>
        <w:pStyle w:val="6"/>
        <w:rPr>
          <w:rFonts w:hint="eastAsia" w:ascii="宋体" w:hAnsi="宋体" w:cs="宋体"/>
          <w:b/>
          <w:color w:val="auto"/>
          <w:sz w:val="28"/>
          <w:szCs w:val="28"/>
          <w:lang w:eastAsia="zh-CN"/>
        </w:rPr>
      </w:pPr>
    </w:p>
    <w:p w14:paraId="76B59A97">
      <w:pPr>
        <w:rPr>
          <w:rFonts w:hint="eastAsia" w:ascii="宋体" w:hAnsi="宋体" w:cs="宋体"/>
          <w:b/>
          <w:color w:val="auto"/>
          <w:sz w:val="28"/>
          <w:szCs w:val="28"/>
          <w:lang w:eastAsia="zh-CN"/>
        </w:rPr>
      </w:pPr>
    </w:p>
    <w:p w14:paraId="7EF7BCAE">
      <w:pPr>
        <w:pStyle w:val="6"/>
        <w:rPr>
          <w:rFonts w:hint="eastAsia"/>
          <w:color w:val="auto"/>
          <w:lang w:eastAsia="zh-CN"/>
        </w:rPr>
      </w:pPr>
    </w:p>
    <w:p w14:paraId="66EF9287">
      <w:pPr>
        <w:keepNext w:val="0"/>
        <w:keepLines w:val="0"/>
        <w:pageBreakBefore w:val="0"/>
        <w:kinsoku/>
        <w:wordWrap/>
        <w:overflowPunct/>
        <w:topLinePunct w:val="0"/>
        <w:bidi w:val="0"/>
        <w:adjustRightInd/>
        <w:snapToGrid/>
        <w:spacing w:line="720" w:lineRule="auto"/>
        <w:ind w:firstLine="843" w:firstLineChars="300"/>
        <w:textAlignment w:val="auto"/>
        <w:outlineLvl w:val="0"/>
        <w:rPr>
          <w:rFonts w:hint="eastAsia" w:ascii="宋体" w:hAnsi="宋体" w:cs="宋体"/>
          <w:b/>
          <w:color w:val="auto"/>
          <w:sz w:val="28"/>
          <w:szCs w:val="28"/>
          <w:u w:val="single"/>
        </w:rPr>
      </w:pPr>
      <w:r>
        <w:rPr>
          <w:rFonts w:hint="eastAsia" w:ascii="宋体" w:hAnsi="宋体" w:cs="宋体"/>
          <w:b/>
          <w:color w:val="auto"/>
          <w:sz w:val="28"/>
          <w:szCs w:val="28"/>
          <w:lang w:eastAsia="zh-CN"/>
        </w:rPr>
        <w:t>采购</w:t>
      </w:r>
      <w:r>
        <w:rPr>
          <w:rFonts w:hint="eastAsia" w:ascii="宋体" w:hAnsi="宋体" w:cs="宋体"/>
          <w:b/>
          <w:color w:val="auto"/>
          <w:sz w:val="28"/>
          <w:szCs w:val="28"/>
          <w:lang w:val="en-US" w:eastAsia="zh-CN"/>
        </w:rPr>
        <w:t>项目</w:t>
      </w:r>
      <w:r>
        <w:rPr>
          <w:rFonts w:hint="eastAsia" w:ascii="宋体" w:hAnsi="宋体" w:cs="宋体"/>
          <w:b/>
          <w:color w:val="auto"/>
          <w:sz w:val="28"/>
          <w:szCs w:val="28"/>
        </w:rPr>
        <w:t>名称：</w:t>
      </w:r>
      <w:r>
        <w:rPr>
          <w:rFonts w:hint="eastAsia" w:ascii="宋体" w:hAnsi="宋体" w:eastAsia="Times New Roman" w:cs="宋体"/>
          <w:b/>
          <w:color w:val="auto"/>
          <w:kern w:val="0"/>
          <w:sz w:val="28"/>
          <w:szCs w:val="28"/>
          <w:u w:val="single"/>
          <w:lang w:val="en-US" w:eastAsia="zh-CN" w:bidi="ar"/>
        </w:rPr>
        <w:t xml:space="preserve">西安市殡仪馆馆区维修工程   </w:t>
      </w:r>
    </w:p>
    <w:p w14:paraId="58669558">
      <w:pPr>
        <w:pStyle w:val="13"/>
        <w:keepNext w:val="0"/>
        <w:keepLines w:val="0"/>
        <w:pageBreakBefore w:val="0"/>
        <w:widowControl/>
        <w:kinsoku/>
        <w:wordWrap/>
        <w:overflowPunct/>
        <w:topLinePunct w:val="0"/>
        <w:autoSpaceDE w:val="0"/>
        <w:autoSpaceDN w:val="0"/>
        <w:bidi w:val="0"/>
        <w:adjustRightInd/>
        <w:snapToGrid/>
        <w:spacing w:before="0" w:line="720" w:lineRule="auto"/>
        <w:ind w:firstLine="843" w:firstLineChars="300"/>
        <w:textAlignment w:val="auto"/>
        <w:outlineLvl w:val="2"/>
        <w:rPr>
          <w:rFonts w:hint="eastAsia" w:ascii="宋体" w:hAnsi="宋体" w:cs="宋体"/>
          <w:b/>
          <w:color w:val="auto"/>
          <w:sz w:val="28"/>
          <w:szCs w:val="28"/>
          <w:u w:val="single"/>
        </w:rPr>
      </w:pPr>
      <w:bookmarkStart w:id="3" w:name="_Toc11546"/>
      <w:bookmarkStart w:id="4" w:name="_Toc17160"/>
      <w:bookmarkStart w:id="5" w:name="_Toc7639"/>
      <w:bookmarkStart w:id="6" w:name="_Toc19183"/>
      <w:r>
        <w:rPr>
          <w:rFonts w:hint="eastAsia" w:ascii="宋体" w:hAnsi="宋体" w:cs="宋体"/>
          <w:b/>
          <w:color w:val="auto"/>
          <w:sz w:val="28"/>
          <w:szCs w:val="28"/>
          <w:lang w:eastAsia="zh-CN"/>
        </w:rPr>
        <w:t>采购</w:t>
      </w:r>
      <w:r>
        <w:rPr>
          <w:rFonts w:hint="eastAsia" w:ascii="宋体" w:hAnsi="宋体" w:cs="宋体"/>
          <w:b/>
          <w:color w:val="auto"/>
          <w:sz w:val="28"/>
          <w:szCs w:val="28"/>
          <w:lang w:val="en-US" w:eastAsia="zh-CN"/>
        </w:rPr>
        <w:t>项目</w:t>
      </w:r>
      <w:r>
        <w:rPr>
          <w:rFonts w:hint="eastAsia" w:ascii="宋体" w:hAnsi="宋体" w:cs="宋体"/>
          <w:b/>
          <w:color w:val="auto"/>
          <w:sz w:val="28"/>
          <w:szCs w:val="28"/>
        </w:rPr>
        <w:t>地点：</w:t>
      </w:r>
      <w:r>
        <w:rPr>
          <w:rFonts w:hint="eastAsia" w:ascii="宋体" w:hAnsi="宋体" w:eastAsia="Times New Roman" w:cs="宋体"/>
          <w:b/>
          <w:color w:val="auto"/>
          <w:kern w:val="0"/>
          <w:sz w:val="28"/>
          <w:szCs w:val="28"/>
          <w:u w:val="single"/>
          <w:lang w:val="en-US" w:eastAsia="zh-CN" w:bidi="ar"/>
        </w:rPr>
        <w:t xml:space="preserve">西安市长安区鸣犊留公三村     </w:t>
      </w:r>
      <w:bookmarkEnd w:id="3"/>
      <w:bookmarkEnd w:id="4"/>
      <w:bookmarkEnd w:id="5"/>
      <w:bookmarkEnd w:id="6"/>
    </w:p>
    <w:p w14:paraId="7D864A06">
      <w:pPr>
        <w:keepNext w:val="0"/>
        <w:keepLines w:val="0"/>
        <w:pageBreakBefore w:val="0"/>
        <w:kinsoku/>
        <w:wordWrap/>
        <w:overflowPunct/>
        <w:topLinePunct w:val="0"/>
        <w:bidi w:val="0"/>
        <w:adjustRightInd/>
        <w:snapToGrid/>
        <w:spacing w:line="720" w:lineRule="auto"/>
        <w:ind w:firstLine="790" w:firstLineChars="281"/>
        <w:textAlignment w:val="auto"/>
        <w:outlineLvl w:val="0"/>
        <w:rPr>
          <w:rFonts w:hint="eastAsia" w:ascii="宋体" w:hAnsi="宋体" w:cs="宋体"/>
          <w:b/>
          <w:color w:val="auto"/>
          <w:sz w:val="28"/>
          <w:szCs w:val="28"/>
        </w:rPr>
      </w:pPr>
      <w:bookmarkStart w:id="7" w:name="_Toc1819"/>
      <w:bookmarkStart w:id="8" w:name="_Toc17504"/>
      <w:bookmarkStart w:id="9" w:name="_Toc11161"/>
      <w:bookmarkStart w:id="10" w:name="_Toc32754"/>
      <w:r>
        <w:rPr>
          <w:rFonts w:hint="eastAsia" w:ascii="宋体" w:hAnsi="宋体" w:cs="宋体"/>
          <w:b/>
          <w:color w:val="auto"/>
          <w:sz w:val="28"/>
          <w:szCs w:val="28"/>
        </w:rPr>
        <w:t>合同编号：</w:t>
      </w:r>
      <w:r>
        <w:rPr>
          <w:rFonts w:hint="eastAsia" w:ascii="宋体" w:hAnsi="宋体" w:cs="宋体"/>
          <w:b/>
          <w:color w:val="auto"/>
          <w:sz w:val="28"/>
          <w:szCs w:val="28"/>
          <w:u w:val="single"/>
        </w:rPr>
        <w:t xml:space="preserve">                                       </w:t>
      </w:r>
      <w:bookmarkEnd w:id="7"/>
      <w:bookmarkEnd w:id="8"/>
      <w:bookmarkEnd w:id="9"/>
      <w:bookmarkEnd w:id="10"/>
      <w:bookmarkStart w:id="11" w:name="_Toc19116"/>
      <w:bookmarkStart w:id="12" w:name="_Toc6711"/>
      <w:bookmarkStart w:id="13" w:name="_Toc20225"/>
      <w:bookmarkStart w:id="14" w:name="_Toc4231"/>
    </w:p>
    <w:p w14:paraId="32388EE3">
      <w:pPr>
        <w:pStyle w:val="13"/>
        <w:keepNext w:val="0"/>
        <w:keepLines w:val="0"/>
        <w:pageBreakBefore w:val="0"/>
        <w:widowControl/>
        <w:kinsoku/>
        <w:wordWrap/>
        <w:overflowPunct/>
        <w:topLinePunct w:val="0"/>
        <w:autoSpaceDE w:val="0"/>
        <w:autoSpaceDN w:val="0"/>
        <w:bidi w:val="0"/>
        <w:adjustRightInd/>
        <w:snapToGrid/>
        <w:spacing w:before="0" w:line="720" w:lineRule="auto"/>
        <w:ind w:firstLine="843" w:firstLineChars="300"/>
        <w:textAlignment w:val="auto"/>
        <w:outlineLvl w:val="2"/>
        <w:rPr>
          <w:rFonts w:hint="eastAsia" w:ascii="宋体" w:hAnsi="宋体" w:eastAsia="Times New Roman" w:cs="宋体"/>
          <w:b/>
          <w:color w:val="auto"/>
          <w:kern w:val="0"/>
          <w:sz w:val="28"/>
          <w:szCs w:val="28"/>
          <w:u w:val="single"/>
          <w:lang w:val="en-US" w:eastAsia="zh-CN" w:bidi="ar"/>
        </w:rPr>
      </w:pPr>
      <w:r>
        <w:rPr>
          <w:rFonts w:hint="eastAsia" w:ascii="宋体" w:hAnsi="宋体" w:cs="宋体"/>
          <w:b/>
          <w:color w:val="auto"/>
          <w:sz w:val="28"/>
          <w:szCs w:val="28"/>
          <w:lang w:eastAsia="zh-CN"/>
        </w:rPr>
        <w:t>甲方</w:t>
      </w:r>
      <w:r>
        <w:rPr>
          <w:rFonts w:hint="eastAsia" w:ascii="宋体" w:hAnsi="宋体" w:cs="宋体"/>
          <w:b/>
          <w:color w:val="auto"/>
          <w:sz w:val="28"/>
          <w:szCs w:val="28"/>
        </w:rPr>
        <w:t>（以下简称甲方）：</w:t>
      </w:r>
      <w:r>
        <w:rPr>
          <w:rFonts w:hint="eastAsia" w:ascii="宋体" w:hAnsi="宋体" w:cs="宋体"/>
          <w:b/>
          <w:color w:val="auto"/>
          <w:sz w:val="28"/>
          <w:szCs w:val="28"/>
          <w:u w:val="single"/>
        </w:rPr>
        <w:t xml:space="preserve"> </w:t>
      </w:r>
      <w:r>
        <w:rPr>
          <w:rFonts w:hint="eastAsia" w:ascii="宋体" w:hAnsi="宋体" w:eastAsia="Times New Roman" w:cs="宋体"/>
          <w:b/>
          <w:color w:val="auto"/>
          <w:kern w:val="0"/>
          <w:sz w:val="28"/>
          <w:szCs w:val="28"/>
          <w:u w:val="single"/>
          <w:lang w:val="en-US" w:eastAsia="zh-CN" w:bidi="ar"/>
        </w:rPr>
        <w:t xml:space="preserve">     西安市殡仪馆     </w:t>
      </w:r>
      <w:bookmarkEnd w:id="11"/>
      <w:bookmarkEnd w:id="12"/>
      <w:bookmarkEnd w:id="13"/>
      <w:bookmarkEnd w:id="14"/>
    </w:p>
    <w:p w14:paraId="687006EC">
      <w:pPr>
        <w:keepNext w:val="0"/>
        <w:keepLines w:val="0"/>
        <w:pageBreakBefore w:val="0"/>
        <w:kinsoku/>
        <w:wordWrap/>
        <w:overflowPunct/>
        <w:topLinePunct w:val="0"/>
        <w:bidi w:val="0"/>
        <w:adjustRightInd/>
        <w:snapToGrid/>
        <w:spacing w:line="720" w:lineRule="auto"/>
        <w:ind w:firstLine="829" w:firstLineChars="295"/>
        <w:textAlignment w:val="auto"/>
        <w:outlineLvl w:val="0"/>
        <w:rPr>
          <w:rFonts w:hint="default" w:ascii="宋体" w:hAnsi="宋体" w:eastAsia="宋体" w:cs="宋体"/>
          <w:b/>
          <w:color w:val="auto"/>
          <w:sz w:val="28"/>
          <w:szCs w:val="28"/>
          <w:u w:val="single"/>
          <w:lang w:val="en-US" w:eastAsia="zh-CN"/>
        </w:rPr>
      </w:pPr>
      <w:bookmarkStart w:id="15" w:name="_Toc7818"/>
      <w:bookmarkStart w:id="16" w:name="_Toc20190"/>
      <w:bookmarkStart w:id="17" w:name="_Toc17899"/>
      <w:bookmarkStart w:id="18" w:name="_Toc4068"/>
      <w:r>
        <w:rPr>
          <w:rFonts w:hint="eastAsia" w:ascii="宋体" w:hAnsi="宋体" w:cs="宋体"/>
          <w:b/>
          <w:color w:val="auto"/>
          <w:sz w:val="28"/>
          <w:szCs w:val="28"/>
          <w:lang w:eastAsia="zh-CN"/>
        </w:rPr>
        <w:t>乙方</w:t>
      </w:r>
      <w:r>
        <w:rPr>
          <w:rFonts w:hint="eastAsia" w:ascii="宋体" w:hAnsi="宋体" w:cs="宋体"/>
          <w:b/>
          <w:color w:val="auto"/>
          <w:sz w:val="28"/>
          <w:szCs w:val="28"/>
        </w:rPr>
        <w:t>（以下简称乙方）：</w:t>
      </w:r>
      <w:bookmarkEnd w:id="15"/>
      <w:bookmarkEnd w:id="16"/>
      <w:bookmarkEnd w:id="17"/>
      <w:bookmarkEnd w:id="18"/>
      <w:r>
        <w:rPr>
          <w:rFonts w:hint="eastAsia" w:ascii="宋体" w:hAnsi="宋体" w:cs="宋体"/>
          <w:b/>
          <w:color w:val="auto"/>
          <w:sz w:val="28"/>
          <w:szCs w:val="28"/>
          <w:u w:val="single"/>
          <w:lang w:val="en-US" w:eastAsia="zh-CN"/>
        </w:rPr>
        <w:t xml:space="preserve">                         </w:t>
      </w:r>
    </w:p>
    <w:p w14:paraId="659DD99B">
      <w:pPr>
        <w:keepNext w:val="0"/>
        <w:keepLines w:val="0"/>
        <w:pageBreakBefore w:val="0"/>
        <w:kinsoku/>
        <w:wordWrap/>
        <w:overflowPunct/>
        <w:topLinePunct w:val="0"/>
        <w:bidi w:val="0"/>
        <w:adjustRightInd/>
        <w:snapToGrid/>
        <w:spacing w:line="720" w:lineRule="auto"/>
        <w:ind w:firstLine="790" w:firstLineChars="281"/>
        <w:textAlignment w:val="auto"/>
        <w:outlineLvl w:val="0"/>
        <w:rPr>
          <w:rFonts w:hint="eastAsia" w:ascii="宋体" w:hAnsi="宋体" w:cs="宋体"/>
          <w:b/>
          <w:color w:val="auto"/>
          <w:sz w:val="28"/>
          <w:szCs w:val="28"/>
          <w:u w:val="single"/>
        </w:rPr>
      </w:pPr>
      <w:bookmarkStart w:id="19" w:name="_Toc22811"/>
      <w:bookmarkStart w:id="20" w:name="_Toc19676"/>
      <w:bookmarkStart w:id="21" w:name="_Toc6523"/>
      <w:bookmarkStart w:id="22" w:name="_Toc14265"/>
      <w:r>
        <w:rPr>
          <w:rFonts w:hint="eastAsia" w:ascii="宋体" w:hAnsi="宋体" w:cs="宋体"/>
          <w:b/>
          <w:color w:val="auto"/>
          <w:sz w:val="28"/>
          <w:szCs w:val="28"/>
        </w:rPr>
        <w:t>签订日期：</w:t>
      </w:r>
      <w:r>
        <w:rPr>
          <w:rFonts w:hint="eastAsia" w:ascii="宋体" w:hAnsi="宋体" w:cs="宋体"/>
          <w:b/>
          <w:color w:val="auto"/>
          <w:sz w:val="28"/>
          <w:szCs w:val="28"/>
          <w:u w:val="single"/>
        </w:rPr>
        <w:t xml:space="preserve">                                       </w:t>
      </w:r>
      <w:bookmarkEnd w:id="19"/>
      <w:bookmarkEnd w:id="20"/>
      <w:bookmarkEnd w:id="21"/>
      <w:bookmarkEnd w:id="22"/>
    </w:p>
    <w:p w14:paraId="59784796">
      <w:pPr>
        <w:keepNext w:val="0"/>
        <w:keepLines w:val="0"/>
        <w:pageBreakBefore w:val="0"/>
        <w:kinsoku/>
        <w:wordWrap/>
        <w:overflowPunct/>
        <w:topLinePunct w:val="0"/>
        <w:autoSpaceDE/>
        <w:autoSpaceDN/>
        <w:bidi w:val="0"/>
        <w:adjustRightInd/>
        <w:snapToGrid/>
        <w:spacing w:line="360" w:lineRule="auto"/>
        <w:ind w:firstLine="470" w:firstLineChars="196"/>
        <w:textAlignment w:val="auto"/>
        <w:rPr>
          <w:rFonts w:hint="eastAsia" w:ascii="宋体" w:hAnsi="宋体" w:cs="宋体"/>
          <w:color w:val="auto"/>
          <w:kern w:val="0"/>
          <w:sz w:val="24"/>
        </w:rPr>
      </w:pPr>
      <w:r>
        <w:rPr>
          <w:rFonts w:hint="eastAsia" w:ascii="宋体" w:hAnsi="宋体" w:cs="宋体"/>
          <w:color w:val="auto"/>
          <w:kern w:val="0"/>
          <w:sz w:val="24"/>
          <w:lang w:bidi="ar"/>
        </w:rPr>
        <w:br w:type="page"/>
      </w:r>
    </w:p>
    <w:p w14:paraId="18D8B414">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cs="宋体"/>
          <w:color w:val="auto"/>
          <w:kern w:val="0"/>
          <w:sz w:val="24"/>
          <w:u w:val="single"/>
        </w:rPr>
      </w:pPr>
      <w:r>
        <w:rPr>
          <w:rFonts w:hint="eastAsia" w:ascii="宋体" w:hAnsi="宋体" w:cs="宋体"/>
          <w:color w:val="auto"/>
          <w:kern w:val="0"/>
          <w:sz w:val="24"/>
        </w:rPr>
        <w:t>甲方：</w:t>
      </w:r>
      <w:r>
        <w:rPr>
          <w:rFonts w:hint="eastAsia" w:ascii="宋体" w:hAnsi="宋体" w:cs="宋体"/>
          <w:color w:val="auto"/>
          <w:kern w:val="0"/>
          <w:sz w:val="24"/>
          <w:u w:val="single"/>
          <w:lang w:eastAsia="zh-CN"/>
        </w:rPr>
        <w:t>西安市殡仪馆</w:t>
      </w:r>
      <w:r>
        <w:rPr>
          <w:rFonts w:hint="eastAsia" w:ascii="宋体" w:hAnsi="宋体" w:cs="宋体"/>
          <w:color w:val="auto"/>
          <w:kern w:val="0"/>
          <w:sz w:val="24"/>
          <w:u w:val="single"/>
        </w:rPr>
        <w:t xml:space="preserve"> </w:t>
      </w:r>
    </w:p>
    <w:p w14:paraId="5C65C7E5">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cs="宋体"/>
          <w:color w:val="auto"/>
          <w:kern w:val="0"/>
          <w:sz w:val="24"/>
          <w:u w:val="single"/>
          <w:lang w:val="en-US" w:eastAsia="zh-CN"/>
        </w:rPr>
      </w:pPr>
      <w:r>
        <w:rPr>
          <w:rFonts w:hint="eastAsia" w:ascii="宋体" w:hAnsi="宋体" w:cs="宋体"/>
          <w:color w:val="auto"/>
          <w:kern w:val="0"/>
          <w:sz w:val="24"/>
        </w:rPr>
        <w:t>乙方：</w:t>
      </w:r>
      <w:r>
        <w:rPr>
          <w:rFonts w:hint="eastAsia" w:ascii="宋体" w:hAnsi="宋体" w:cs="宋体"/>
          <w:color w:val="auto"/>
          <w:kern w:val="0"/>
          <w:sz w:val="24"/>
          <w:u w:val="single"/>
        </w:rPr>
        <w:t xml:space="preserve">                          </w:t>
      </w:r>
      <w:r>
        <w:rPr>
          <w:rFonts w:hint="eastAsia" w:ascii="宋体" w:hAnsi="宋体" w:cs="宋体"/>
          <w:color w:val="auto"/>
          <w:kern w:val="0"/>
          <w:sz w:val="24"/>
          <w:u w:val="single"/>
          <w:lang w:val="en-US" w:eastAsia="zh-CN"/>
        </w:rPr>
        <w:t xml:space="preserve">      </w:t>
      </w:r>
    </w:p>
    <w:p w14:paraId="1877AA0D">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宋体" w:hAnsi="宋体" w:cs="宋体"/>
          <w:color w:val="auto"/>
          <w:sz w:val="28"/>
          <w:szCs w:val="28"/>
        </w:rPr>
      </w:pPr>
      <w:r>
        <w:rPr>
          <w:rFonts w:hint="eastAsia" w:ascii="宋体" w:hAnsi="宋体" w:cs="宋体"/>
          <w:color w:val="auto"/>
          <w:kern w:val="0"/>
          <w:sz w:val="24"/>
        </w:rPr>
        <w:t>依照《</w:t>
      </w:r>
      <w:r>
        <w:rPr>
          <w:rFonts w:hint="eastAsia" w:ascii="宋体" w:hAnsi="宋体" w:cs="宋体"/>
          <w:color w:val="auto"/>
          <w:kern w:val="0"/>
          <w:sz w:val="24"/>
          <w:lang w:eastAsia="zh-CN"/>
        </w:rPr>
        <w:t>中华人民共和国民法典</w:t>
      </w:r>
      <w:r>
        <w:rPr>
          <w:rFonts w:hint="eastAsia" w:ascii="宋体" w:hAnsi="宋体" w:cs="宋体"/>
          <w:color w:val="auto"/>
          <w:kern w:val="0"/>
          <w:sz w:val="24"/>
        </w:rPr>
        <w:t>》</w:t>
      </w:r>
      <w:r>
        <w:rPr>
          <w:rFonts w:hint="eastAsia" w:ascii="宋体" w:hAnsi="宋体" w:cs="宋体"/>
          <w:color w:val="auto"/>
          <w:kern w:val="0"/>
          <w:sz w:val="24"/>
          <w:lang w:eastAsia="zh-CN"/>
        </w:rPr>
        <w:t>、《中华人民共和国建筑法》</w:t>
      </w:r>
      <w:r>
        <w:rPr>
          <w:rFonts w:hint="eastAsia" w:ascii="宋体" w:hAnsi="宋体" w:cs="宋体"/>
          <w:color w:val="auto"/>
          <w:kern w:val="0"/>
          <w:sz w:val="24"/>
        </w:rPr>
        <w:t>及其他有关法律、行政法规，遵照平等、自愿、公平和诚实信用的原则，</w:t>
      </w:r>
      <w:r>
        <w:rPr>
          <w:rFonts w:hint="eastAsia" w:ascii="宋体" w:hAnsi="宋体" w:cs="宋体"/>
          <w:color w:val="auto"/>
          <w:sz w:val="24"/>
        </w:rPr>
        <w:t>结合本工程实际，甲、乙双方经协商一</w:t>
      </w:r>
      <w:r>
        <w:rPr>
          <w:rFonts w:hint="eastAsia" w:ascii="宋体" w:hAnsi="宋体" w:cs="宋体"/>
          <w:color w:val="auto"/>
          <w:kern w:val="0"/>
          <w:sz w:val="24"/>
        </w:rPr>
        <w:t>致签订</w:t>
      </w:r>
      <w:r>
        <w:rPr>
          <w:rFonts w:hint="eastAsia" w:ascii="宋体" w:hAnsi="宋体" w:cs="宋体"/>
          <w:color w:val="auto"/>
          <w:kern w:val="0"/>
          <w:sz w:val="24"/>
          <w:lang w:eastAsia="zh-CN"/>
        </w:rPr>
        <w:t>西安市殡仪馆馆区维修工程</w:t>
      </w:r>
      <w:r>
        <w:rPr>
          <w:rFonts w:hint="eastAsia" w:ascii="宋体" w:hAnsi="宋体" w:cs="宋体"/>
          <w:color w:val="auto"/>
          <w:kern w:val="0"/>
          <w:sz w:val="24"/>
        </w:rPr>
        <w:t xml:space="preserve">施工合同，条款如下： </w:t>
      </w:r>
    </w:p>
    <w:p w14:paraId="3083F2CC">
      <w:pPr>
        <w:keepNext w:val="0"/>
        <w:keepLines w:val="0"/>
        <w:pageBreakBefore w:val="0"/>
        <w:kinsoku/>
        <w:wordWrap/>
        <w:overflowPunct/>
        <w:topLinePunct w:val="0"/>
        <w:autoSpaceDE/>
        <w:autoSpaceDN/>
        <w:bidi w:val="0"/>
        <w:spacing w:line="360" w:lineRule="auto"/>
        <w:textAlignment w:val="auto"/>
        <w:outlineLvl w:val="1"/>
        <w:rPr>
          <w:rFonts w:ascii="宋体" w:hAnsi="宋体" w:cs="宋体"/>
          <w:b/>
          <w:color w:val="auto"/>
          <w:sz w:val="28"/>
          <w:szCs w:val="28"/>
        </w:rPr>
      </w:pPr>
      <w:bookmarkStart w:id="23" w:name="_Toc9185"/>
      <w:r>
        <w:rPr>
          <w:rFonts w:hint="eastAsia" w:ascii="宋体" w:hAnsi="宋体" w:cs="宋体"/>
          <w:b/>
          <w:color w:val="auto"/>
          <w:sz w:val="28"/>
          <w:szCs w:val="28"/>
        </w:rPr>
        <w:t>第一条　工程概况</w:t>
      </w:r>
      <w:bookmarkEnd w:id="23"/>
    </w:p>
    <w:p w14:paraId="3997F29A">
      <w:pPr>
        <w:keepNext w:val="0"/>
        <w:keepLines w:val="0"/>
        <w:pageBreakBefore w:val="0"/>
        <w:kinsoku/>
        <w:wordWrap/>
        <w:overflowPunct/>
        <w:topLinePunct w:val="0"/>
        <w:autoSpaceDE/>
        <w:autoSpaceDN/>
        <w:bidi w:val="0"/>
        <w:spacing w:line="360" w:lineRule="auto"/>
        <w:ind w:firstLine="240" w:firstLineChars="100"/>
        <w:textAlignment w:val="auto"/>
        <w:outlineLvl w:val="2"/>
        <w:rPr>
          <w:rFonts w:hint="eastAsia" w:ascii="宋体" w:hAnsi="宋体" w:cs="宋体"/>
          <w:color w:val="auto"/>
          <w:sz w:val="24"/>
          <w:u w:val="single"/>
          <w:lang w:val="en-US" w:eastAsia="zh-CN"/>
        </w:rPr>
      </w:pPr>
      <w:bookmarkStart w:id="24" w:name="_Toc27387"/>
      <w:r>
        <w:rPr>
          <w:rFonts w:hint="eastAsia" w:ascii="宋体" w:hAnsi="宋体" w:cs="宋体"/>
          <w:color w:val="auto"/>
          <w:sz w:val="24"/>
          <w:lang w:val="en-US" w:eastAsia="zh-CN"/>
        </w:rPr>
        <w:t>1、工程名称：</w:t>
      </w:r>
      <w:r>
        <w:rPr>
          <w:rFonts w:hint="eastAsia" w:ascii="宋体" w:hAnsi="宋体" w:cs="宋体"/>
          <w:color w:val="auto"/>
          <w:sz w:val="24"/>
          <w:u w:val="single"/>
          <w:lang w:val="en-US" w:eastAsia="zh-CN"/>
        </w:rPr>
        <w:t>西安市殡仪馆馆区维修工程</w:t>
      </w:r>
    </w:p>
    <w:p w14:paraId="57C46D89">
      <w:pPr>
        <w:keepNext w:val="0"/>
        <w:keepLines w:val="0"/>
        <w:pageBreakBefore w:val="0"/>
        <w:kinsoku/>
        <w:wordWrap/>
        <w:overflowPunct/>
        <w:topLinePunct w:val="0"/>
        <w:autoSpaceDE/>
        <w:autoSpaceDN/>
        <w:bidi w:val="0"/>
        <w:spacing w:line="360" w:lineRule="auto"/>
        <w:ind w:firstLine="240" w:firstLineChars="100"/>
        <w:textAlignment w:val="auto"/>
        <w:outlineLvl w:val="2"/>
        <w:rPr>
          <w:rFonts w:hint="default" w:ascii="宋体" w:hAnsi="宋体" w:eastAsia="宋体" w:cs="宋体"/>
          <w:b/>
          <w:color w:val="auto"/>
          <w:sz w:val="24"/>
          <w:u w:val="single"/>
          <w:lang w:val="en-US" w:eastAsia="zh-CN"/>
        </w:rPr>
      </w:pPr>
      <w:r>
        <w:rPr>
          <w:rFonts w:hint="eastAsia" w:ascii="宋体" w:hAnsi="宋体" w:cs="宋体"/>
          <w:color w:val="auto"/>
          <w:sz w:val="24"/>
          <w:lang w:val="en-US" w:eastAsia="zh-CN"/>
        </w:rPr>
        <w:t>2</w:t>
      </w:r>
      <w:r>
        <w:rPr>
          <w:rFonts w:hint="eastAsia" w:ascii="宋体" w:hAnsi="宋体" w:cs="宋体"/>
          <w:color w:val="auto"/>
          <w:sz w:val="24"/>
        </w:rPr>
        <w:t>、工程地点：</w:t>
      </w:r>
      <w:bookmarkEnd w:id="24"/>
      <w:r>
        <w:rPr>
          <w:rFonts w:hint="eastAsia" w:ascii="宋体" w:hAnsi="宋体" w:cs="宋体"/>
          <w:color w:val="auto"/>
          <w:sz w:val="24"/>
          <w:u w:val="single"/>
          <w:lang w:val="en-US" w:eastAsia="zh-CN"/>
        </w:rPr>
        <w:t xml:space="preserve">西安市殡仪馆内                 </w:t>
      </w:r>
    </w:p>
    <w:p w14:paraId="4F964AE1">
      <w:pPr>
        <w:keepNext w:val="0"/>
        <w:keepLines w:val="0"/>
        <w:pageBreakBefore w:val="0"/>
        <w:kinsoku/>
        <w:wordWrap/>
        <w:overflowPunct/>
        <w:topLinePunct w:val="0"/>
        <w:autoSpaceDE/>
        <w:autoSpaceDN/>
        <w:bidi w:val="0"/>
        <w:spacing w:line="360" w:lineRule="auto"/>
        <w:ind w:firstLine="240" w:firstLineChars="100"/>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w:t>
      </w:r>
      <w:r>
        <w:rPr>
          <w:rFonts w:hint="eastAsia" w:ascii="宋体" w:hAnsi="宋体" w:cs="宋体"/>
          <w:color w:val="auto"/>
          <w:sz w:val="24"/>
        </w:rPr>
        <w:t>、工程承包范围：</w:t>
      </w:r>
      <w:r>
        <w:rPr>
          <w:rFonts w:hint="eastAsia" w:ascii="宋体" w:hAnsi="宋体" w:cs="宋体"/>
          <w:color w:val="auto"/>
          <w:sz w:val="24"/>
          <w:lang w:val="en-US" w:eastAsia="zh-CN"/>
        </w:rPr>
        <w:t>该项目工程量清单及磋商文件内所有内容</w:t>
      </w:r>
    </w:p>
    <w:p w14:paraId="5486335E">
      <w:pPr>
        <w:keepNext w:val="0"/>
        <w:keepLines w:val="0"/>
        <w:pageBreakBefore w:val="0"/>
        <w:kinsoku/>
        <w:wordWrap/>
        <w:overflowPunct/>
        <w:topLinePunct w:val="0"/>
        <w:autoSpaceDE/>
        <w:autoSpaceDN/>
        <w:bidi w:val="0"/>
        <w:spacing w:line="360" w:lineRule="auto"/>
        <w:ind w:firstLine="240" w:firstLineChars="100"/>
        <w:textAlignment w:val="auto"/>
        <w:outlineLvl w:val="2"/>
        <w:rPr>
          <w:rFonts w:ascii="宋体" w:hAnsi="宋体" w:cs="宋体"/>
          <w:color w:val="auto"/>
          <w:sz w:val="24"/>
        </w:rPr>
      </w:pPr>
      <w:bookmarkStart w:id="25" w:name="_Toc919"/>
      <w:r>
        <w:rPr>
          <w:rFonts w:hint="eastAsia" w:ascii="宋体" w:hAnsi="宋体" w:cs="宋体"/>
          <w:color w:val="auto"/>
          <w:sz w:val="24"/>
          <w:lang w:val="en-US" w:eastAsia="zh-CN"/>
        </w:rPr>
        <w:t>4</w:t>
      </w:r>
      <w:r>
        <w:rPr>
          <w:rFonts w:hint="eastAsia" w:ascii="宋体" w:hAnsi="宋体" w:cs="宋体"/>
          <w:color w:val="auto"/>
          <w:sz w:val="24"/>
        </w:rPr>
        <w:t>、工程</w:t>
      </w:r>
      <w:r>
        <w:rPr>
          <w:rFonts w:hint="eastAsia" w:ascii="宋体" w:hAnsi="宋体" w:cs="宋体"/>
          <w:color w:val="auto"/>
          <w:sz w:val="24"/>
          <w:lang w:val="en-US" w:eastAsia="zh-CN"/>
        </w:rPr>
        <w:t>施工</w:t>
      </w:r>
      <w:r>
        <w:rPr>
          <w:rFonts w:hint="eastAsia" w:ascii="宋体" w:hAnsi="宋体" w:cs="宋体"/>
          <w:color w:val="auto"/>
          <w:sz w:val="24"/>
          <w:lang w:eastAsia="zh-CN"/>
        </w:rPr>
        <w:t>方</w:t>
      </w:r>
      <w:r>
        <w:rPr>
          <w:rFonts w:hint="eastAsia" w:ascii="宋体" w:hAnsi="宋体" w:cs="宋体"/>
          <w:color w:val="auto"/>
          <w:sz w:val="24"/>
        </w:rPr>
        <w:t>式，双方商定采取下列第1种</w:t>
      </w:r>
      <w:r>
        <w:rPr>
          <w:rFonts w:hint="eastAsia" w:ascii="宋体" w:hAnsi="宋体" w:cs="宋体"/>
          <w:color w:val="auto"/>
          <w:sz w:val="24"/>
          <w:lang w:eastAsia="zh-CN"/>
        </w:rPr>
        <w:t>方</w:t>
      </w:r>
      <w:r>
        <w:rPr>
          <w:rFonts w:hint="eastAsia" w:ascii="宋体" w:hAnsi="宋体" w:cs="宋体"/>
          <w:color w:val="auto"/>
          <w:sz w:val="24"/>
        </w:rPr>
        <w:t>式：</w:t>
      </w:r>
      <w:bookmarkEnd w:id="25"/>
    </w:p>
    <w:p w14:paraId="1A5B9BB9">
      <w:pPr>
        <w:keepNext w:val="0"/>
        <w:keepLines w:val="0"/>
        <w:pageBreakBefore w:val="0"/>
        <w:kinsoku/>
        <w:wordWrap/>
        <w:overflowPunct/>
        <w:topLinePunct w:val="0"/>
        <w:autoSpaceDE/>
        <w:autoSpaceDN/>
        <w:bidi w:val="0"/>
        <w:spacing w:line="360" w:lineRule="auto"/>
        <w:ind w:firstLine="240" w:firstLineChars="100"/>
        <w:textAlignment w:val="auto"/>
        <w:rPr>
          <w:rFonts w:ascii="宋体" w:hAnsi="宋体" w:cs="宋体"/>
          <w:color w:val="auto"/>
          <w:sz w:val="24"/>
        </w:rPr>
      </w:pPr>
      <w:r>
        <w:rPr>
          <w:rFonts w:hint="eastAsia" w:ascii="宋体" w:hAnsi="宋体" w:cs="宋体"/>
          <w:color w:val="auto"/>
          <w:sz w:val="24"/>
        </w:rPr>
        <w:t>（1）乙方包工、包全部材料；</w:t>
      </w:r>
    </w:p>
    <w:p w14:paraId="5E8B3DC5">
      <w:pPr>
        <w:keepNext w:val="0"/>
        <w:keepLines w:val="0"/>
        <w:pageBreakBefore w:val="0"/>
        <w:kinsoku/>
        <w:wordWrap/>
        <w:overflowPunct/>
        <w:topLinePunct w:val="0"/>
        <w:autoSpaceDE/>
        <w:autoSpaceDN/>
        <w:bidi w:val="0"/>
        <w:spacing w:line="360" w:lineRule="auto"/>
        <w:ind w:firstLine="240" w:firstLineChars="100"/>
        <w:textAlignment w:val="auto"/>
        <w:rPr>
          <w:rFonts w:hint="eastAsia" w:ascii="宋体" w:hAnsi="宋体" w:cs="宋体"/>
          <w:color w:val="auto"/>
          <w:sz w:val="24"/>
          <w:lang w:val="en-US" w:eastAsia="zh-CN"/>
        </w:rPr>
      </w:pPr>
      <w:r>
        <w:rPr>
          <w:rFonts w:hint="eastAsia" w:ascii="宋体" w:hAnsi="宋体" w:cs="宋体"/>
          <w:color w:val="auto"/>
          <w:sz w:val="24"/>
        </w:rPr>
        <w:t>（2）乙方包工、部分包料，甲方提供部分材料</w:t>
      </w:r>
      <w:r>
        <w:rPr>
          <w:rFonts w:hint="eastAsia" w:ascii="宋体" w:hAnsi="宋体" w:cs="宋体"/>
          <w:color w:val="auto"/>
          <w:sz w:val="24"/>
          <w:lang w:val="en-US" w:eastAsia="zh-CN"/>
        </w:rPr>
        <w:t>：</w:t>
      </w:r>
    </w:p>
    <w:p w14:paraId="4127E504">
      <w:pPr>
        <w:keepNext w:val="0"/>
        <w:keepLines w:val="0"/>
        <w:pageBreakBefore w:val="0"/>
        <w:kinsoku/>
        <w:wordWrap/>
        <w:overflowPunct/>
        <w:topLinePunct w:val="0"/>
        <w:autoSpaceDE/>
        <w:autoSpaceDN/>
        <w:bidi w:val="0"/>
        <w:spacing w:line="360" w:lineRule="auto"/>
        <w:ind w:firstLine="240" w:firstLineChars="100"/>
        <w:textAlignment w:val="auto"/>
        <w:rPr>
          <w:rFonts w:ascii="宋体" w:hAnsi="宋体" w:cs="宋体"/>
          <w:color w:val="auto"/>
          <w:sz w:val="24"/>
        </w:rPr>
      </w:pPr>
      <w:r>
        <w:rPr>
          <w:rFonts w:hint="eastAsia" w:ascii="宋体" w:hAnsi="宋体" w:cs="宋体"/>
          <w:color w:val="auto"/>
          <w:sz w:val="24"/>
        </w:rPr>
        <w:t>（3）乙方包工、甲方包全部材料。</w:t>
      </w:r>
    </w:p>
    <w:p w14:paraId="2CFADAD2">
      <w:pPr>
        <w:keepNext w:val="0"/>
        <w:keepLines w:val="0"/>
        <w:pageBreakBefore w:val="0"/>
        <w:kinsoku/>
        <w:wordWrap/>
        <w:overflowPunct/>
        <w:topLinePunct w:val="0"/>
        <w:autoSpaceDE/>
        <w:autoSpaceDN/>
        <w:bidi w:val="0"/>
        <w:spacing w:line="360" w:lineRule="auto"/>
        <w:textAlignment w:val="auto"/>
        <w:outlineLvl w:val="1"/>
        <w:rPr>
          <w:rFonts w:hint="eastAsia" w:ascii="宋体" w:hAnsi="宋体" w:eastAsia="宋体" w:cs="宋体"/>
          <w:b/>
          <w:color w:val="auto"/>
          <w:sz w:val="28"/>
          <w:szCs w:val="28"/>
          <w:lang w:val="zh-CN"/>
        </w:rPr>
      </w:pPr>
      <w:bookmarkStart w:id="26" w:name="_Toc351203482"/>
      <w:r>
        <w:rPr>
          <w:rFonts w:hint="eastAsia" w:ascii="宋体" w:hAnsi="宋体" w:eastAsia="宋体" w:cs="宋体"/>
          <w:b/>
          <w:color w:val="auto"/>
          <w:sz w:val="28"/>
          <w:szCs w:val="28"/>
          <w:lang w:val="en-US" w:eastAsia="zh-CN"/>
        </w:rPr>
        <w:t>第二条</w:t>
      </w:r>
      <w:r>
        <w:rPr>
          <w:rFonts w:hint="eastAsia" w:ascii="宋体" w:hAnsi="宋体" w:eastAsia="宋体" w:cs="宋体"/>
          <w:b/>
          <w:color w:val="auto"/>
          <w:sz w:val="28"/>
          <w:szCs w:val="28"/>
          <w:lang w:val="zh-CN"/>
        </w:rPr>
        <w:t>、合同的组成部分：</w:t>
      </w:r>
    </w:p>
    <w:p w14:paraId="00F035E2">
      <w:pPr>
        <w:keepNext w:val="0"/>
        <w:keepLines w:val="0"/>
        <w:pageBreakBefore w:val="0"/>
        <w:numPr>
          <w:ilvl w:val="0"/>
          <w:numId w:val="1"/>
        </w:numPr>
        <w:kinsoku/>
        <w:wordWrap/>
        <w:overflowPunct/>
        <w:topLinePunct w:val="0"/>
        <w:autoSpaceDE/>
        <w:autoSpaceDN/>
        <w:bidi w:val="0"/>
        <w:spacing w:line="360" w:lineRule="auto"/>
        <w:ind w:firstLine="240" w:firstLineChars="100"/>
        <w:textAlignment w:val="auto"/>
        <w:rPr>
          <w:rFonts w:hint="eastAsia" w:ascii="宋体" w:hAnsi="宋体" w:eastAsia="宋体" w:cs="宋体"/>
          <w:color w:val="auto"/>
          <w:sz w:val="24"/>
          <w:lang w:val="zh-CN"/>
        </w:rPr>
      </w:pPr>
      <w:r>
        <w:rPr>
          <w:rFonts w:hint="eastAsia" w:ascii="宋体" w:hAnsi="宋体" w:eastAsia="宋体" w:cs="宋体"/>
          <w:color w:val="auto"/>
          <w:sz w:val="24"/>
          <w:lang w:val="en-US" w:eastAsia="zh-CN"/>
        </w:rPr>
        <w:t>成交通知书</w:t>
      </w:r>
    </w:p>
    <w:p w14:paraId="3BEB7EA7">
      <w:pPr>
        <w:keepNext w:val="0"/>
        <w:keepLines w:val="0"/>
        <w:pageBreakBefore w:val="0"/>
        <w:numPr>
          <w:ilvl w:val="0"/>
          <w:numId w:val="1"/>
        </w:numPr>
        <w:kinsoku/>
        <w:wordWrap/>
        <w:overflowPunct/>
        <w:topLinePunct w:val="0"/>
        <w:autoSpaceDE/>
        <w:autoSpaceDN/>
        <w:bidi w:val="0"/>
        <w:spacing w:line="360" w:lineRule="auto"/>
        <w:ind w:firstLine="240" w:firstLineChars="100"/>
        <w:textAlignment w:val="auto"/>
        <w:rPr>
          <w:rFonts w:hint="eastAsia" w:ascii="宋体" w:hAnsi="宋体" w:eastAsia="宋体" w:cs="宋体"/>
          <w:color w:val="auto"/>
          <w:sz w:val="24"/>
          <w:lang w:val="zh-CN"/>
        </w:rPr>
      </w:pPr>
      <w:r>
        <w:rPr>
          <w:rFonts w:hint="eastAsia" w:ascii="宋体" w:hAnsi="宋体" w:eastAsia="宋体" w:cs="宋体"/>
          <w:color w:val="auto"/>
          <w:sz w:val="24"/>
          <w:lang w:val="zh-CN"/>
        </w:rPr>
        <w:t>中标人的</w:t>
      </w:r>
      <w:r>
        <w:rPr>
          <w:rFonts w:hint="eastAsia" w:ascii="宋体" w:hAnsi="宋体" w:eastAsia="宋体" w:cs="宋体"/>
          <w:color w:val="auto"/>
          <w:sz w:val="24"/>
          <w:lang w:val="en-US" w:eastAsia="zh-CN"/>
        </w:rPr>
        <w:t>响应</w:t>
      </w:r>
      <w:r>
        <w:rPr>
          <w:rFonts w:hint="eastAsia" w:ascii="宋体" w:hAnsi="宋体" w:eastAsia="宋体" w:cs="宋体"/>
          <w:color w:val="auto"/>
          <w:sz w:val="24"/>
          <w:lang w:val="zh-CN"/>
        </w:rPr>
        <w:t>文件</w:t>
      </w:r>
      <w:r>
        <w:rPr>
          <w:rFonts w:hint="eastAsia" w:ascii="宋体" w:hAnsi="宋体" w:cs="宋体"/>
          <w:color w:val="auto"/>
          <w:sz w:val="24"/>
          <w:lang w:val="en-US" w:eastAsia="zh-CN"/>
        </w:rPr>
        <w:t>（含投标报价明细表、技术方案等）</w:t>
      </w:r>
      <w:r>
        <w:rPr>
          <w:rFonts w:hint="eastAsia" w:ascii="宋体" w:hAnsi="宋体" w:eastAsia="宋体" w:cs="宋体"/>
          <w:color w:val="auto"/>
          <w:sz w:val="24"/>
          <w:lang w:val="zh-CN"/>
        </w:rPr>
        <w:t>；</w:t>
      </w:r>
    </w:p>
    <w:p w14:paraId="67DF15D1">
      <w:pPr>
        <w:keepNext w:val="0"/>
        <w:keepLines w:val="0"/>
        <w:pageBreakBefore w:val="0"/>
        <w:numPr>
          <w:ilvl w:val="0"/>
          <w:numId w:val="1"/>
        </w:numPr>
        <w:kinsoku/>
        <w:wordWrap/>
        <w:overflowPunct/>
        <w:topLinePunct w:val="0"/>
        <w:autoSpaceDE/>
        <w:autoSpaceDN/>
        <w:bidi w:val="0"/>
        <w:spacing w:line="360" w:lineRule="auto"/>
        <w:ind w:firstLine="240" w:firstLineChars="100"/>
        <w:textAlignment w:val="auto"/>
        <w:rPr>
          <w:rFonts w:hint="eastAsia" w:ascii="宋体" w:hAnsi="宋体" w:eastAsia="宋体" w:cs="宋体"/>
          <w:color w:val="auto"/>
          <w:sz w:val="24"/>
          <w:lang w:val="zh-CN"/>
        </w:rPr>
      </w:pPr>
      <w:r>
        <w:rPr>
          <w:rFonts w:hint="eastAsia" w:ascii="宋体" w:hAnsi="宋体" w:eastAsia="宋体" w:cs="宋体"/>
          <w:color w:val="auto"/>
          <w:sz w:val="24"/>
          <w:lang w:val="en-US" w:eastAsia="zh-CN"/>
        </w:rPr>
        <w:t>磋商</w:t>
      </w:r>
      <w:r>
        <w:rPr>
          <w:rFonts w:hint="eastAsia" w:ascii="宋体" w:hAnsi="宋体" w:eastAsia="宋体" w:cs="宋体"/>
          <w:color w:val="auto"/>
          <w:sz w:val="24"/>
          <w:lang w:val="zh-CN"/>
        </w:rPr>
        <w:t>文件及澄清、修改等补充文件；</w:t>
      </w:r>
    </w:p>
    <w:p w14:paraId="7731F96E">
      <w:pPr>
        <w:keepNext w:val="0"/>
        <w:keepLines w:val="0"/>
        <w:pageBreakBefore w:val="0"/>
        <w:numPr>
          <w:ilvl w:val="0"/>
          <w:numId w:val="1"/>
        </w:numPr>
        <w:kinsoku/>
        <w:wordWrap/>
        <w:overflowPunct/>
        <w:topLinePunct w:val="0"/>
        <w:autoSpaceDE/>
        <w:autoSpaceDN/>
        <w:bidi w:val="0"/>
        <w:spacing w:line="360" w:lineRule="auto"/>
        <w:ind w:firstLine="240" w:firstLineChars="100"/>
        <w:textAlignment w:val="auto"/>
        <w:rPr>
          <w:rFonts w:hint="eastAsia" w:ascii="宋体" w:hAnsi="宋体" w:eastAsia="宋体" w:cs="宋体"/>
          <w:color w:val="auto"/>
          <w:sz w:val="24"/>
          <w:lang w:val="zh-CN"/>
        </w:rPr>
      </w:pPr>
      <w:r>
        <w:rPr>
          <w:rFonts w:hint="eastAsia" w:ascii="宋体" w:hAnsi="宋体" w:cs="宋体"/>
          <w:color w:val="auto"/>
          <w:sz w:val="24"/>
          <w:lang w:val="en-US" w:eastAsia="zh-CN"/>
        </w:rPr>
        <w:t>工程量清单、施工图纸及甲方书面确认的设计变更单；</w:t>
      </w:r>
    </w:p>
    <w:p w14:paraId="1E490A7E">
      <w:pPr>
        <w:keepNext w:val="0"/>
        <w:keepLines w:val="0"/>
        <w:pageBreakBefore w:val="0"/>
        <w:numPr>
          <w:ilvl w:val="0"/>
          <w:numId w:val="1"/>
        </w:numPr>
        <w:kinsoku/>
        <w:wordWrap/>
        <w:overflowPunct/>
        <w:topLinePunct w:val="0"/>
        <w:autoSpaceDE/>
        <w:autoSpaceDN/>
        <w:bidi w:val="0"/>
        <w:spacing w:line="360" w:lineRule="auto"/>
        <w:ind w:firstLine="240" w:firstLineChars="100"/>
        <w:textAlignment w:val="auto"/>
        <w:rPr>
          <w:rFonts w:hint="eastAsia" w:ascii="宋体" w:hAnsi="宋体" w:eastAsia="宋体" w:cs="宋体"/>
          <w:color w:val="auto"/>
          <w:sz w:val="24"/>
          <w:lang w:val="zh-CN"/>
        </w:rPr>
      </w:pPr>
      <w:r>
        <w:rPr>
          <w:rFonts w:hint="eastAsia" w:ascii="宋体" w:hAnsi="宋体" w:eastAsia="宋体" w:cs="宋体"/>
          <w:color w:val="auto"/>
          <w:sz w:val="24"/>
          <w:lang w:val="zh-CN"/>
        </w:rPr>
        <w:t>相关的国家、行业标准、规范</w:t>
      </w:r>
      <w:r>
        <w:rPr>
          <w:rFonts w:hint="eastAsia" w:ascii="宋体" w:hAnsi="宋体" w:cs="宋体"/>
          <w:color w:val="auto"/>
          <w:sz w:val="24"/>
          <w:lang w:val="zh-CN"/>
        </w:rPr>
        <w:t>；</w:t>
      </w:r>
    </w:p>
    <w:p w14:paraId="1CF78062">
      <w:pPr>
        <w:keepNext w:val="0"/>
        <w:keepLines w:val="0"/>
        <w:pageBreakBefore w:val="0"/>
        <w:numPr>
          <w:ilvl w:val="0"/>
          <w:numId w:val="1"/>
        </w:numPr>
        <w:kinsoku/>
        <w:wordWrap/>
        <w:overflowPunct/>
        <w:topLinePunct w:val="0"/>
        <w:autoSpaceDE/>
        <w:autoSpaceDN/>
        <w:bidi w:val="0"/>
        <w:spacing w:line="360" w:lineRule="auto"/>
        <w:ind w:firstLine="240" w:firstLineChars="100"/>
        <w:textAlignment w:val="auto"/>
        <w:rPr>
          <w:rFonts w:hint="eastAsia" w:ascii="宋体" w:hAnsi="宋体" w:eastAsia="宋体" w:cs="宋体"/>
          <w:color w:val="auto"/>
          <w:sz w:val="24"/>
          <w:lang w:val="zh-CN"/>
        </w:rPr>
      </w:pPr>
      <w:r>
        <w:rPr>
          <w:rFonts w:hint="eastAsia" w:ascii="宋体" w:hAnsi="宋体" w:eastAsia="宋体" w:cs="宋体"/>
          <w:color w:val="auto"/>
          <w:sz w:val="24"/>
          <w:lang w:val="zh-CN"/>
        </w:rPr>
        <w:t>其他相关法律、法规等有关文件</w:t>
      </w:r>
      <w:r>
        <w:rPr>
          <w:rFonts w:hint="eastAsia" w:ascii="宋体" w:hAnsi="宋体" w:cs="宋体"/>
          <w:color w:val="auto"/>
          <w:sz w:val="24"/>
          <w:lang w:val="zh-CN"/>
        </w:rPr>
        <w:t>；</w:t>
      </w:r>
    </w:p>
    <w:p w14:paraId="246246A4">
      <w:pPr>
        <w:keepNext w:val="0"/>
        <w:keepLines w:val="0"/>
        <w:pageBreakBefore w:val="0"/>
        <w:numPr>
          <w:ilvl w:val="0"/>
          <w:numId w:val="1"/>
        </w:numPr>
        <w:kinsoku/>
        <w:wordWrap/>
        <w:overflowPunct/>
        <w:topLinePunct w:val="0"/>
        <w:autoSpaceDE/>
        <w:autoSpaceDN/>
        <w:bidi w:val="0"/>
        <w:spacing w:line="360" w:lineRule="auto"/>
        <w:ind w:firstLine="240" w:firstLineChars="100"/>
        <w:textAlignment w:val="auto"/>
        <w:rPr>
          <w:rFonts w:hint="eastAsia" w:ascii="宋体" w:hAnsi="宋体" w:eastAsia="宋体" w:cs="宋体"/>
          <w:color w:val="auto"/>
          <w:sz w:val="24"/>
          <w:lang w:val="zh-CN"/>
        </w:rPr>
      </w:pPr>
      <w:r>
        <w:rPr>
          <w:rFonts w:hint="eastAsia" w:ascii="宋体" w:hAnsi="宋体" w:cs="宋体"/>
          <w:color w:val="auto"/>
          <w:sz w:val="24"/>
          <w:lang w:val="en-US" w:eastAsia="zh-CN"/>
        </w:rPr>
        <w:t>双方签署的补充协议</w:t>
      </w:r>
      <w:r>
        <w:rPr>
          <w:rFonts w:hint="eastAsia" w:ascii="宋体" w:hAnsi="宋体" w:eastAsia="宋体" w:cs="宋体"/>
          <w:color w:val="auto"/>
          <w:sz w:val="24"/>
          <w:lang w:val="zh-CN"/>
        </w:rPr>
        <w:t>。</w:t>
      </w:r>
    </w:p>
    <w:p w14:paraId="21224DFC">
      <w:pPr>
        <w:keepNext w:val="0"/>
        <w:keepLines w:val="0"/>
        <w:pageBreakBefore w:val="0"/>
        <w:kinsoku/>
        <w:wordWrap/>
        <w:overflowPunct/>
        <w:topLinePunct w:val="0"/>
        <w:autoSpaceDE/>
        <w:autoSpaceDN/>
        <w:bidi w:val="0"/>
        <w:spacing w:line="360" w:lineRule="auto"/>
        <w:textAlignment w:val="auto"/>
        <w:outlineLvl w:val="1"/>
        <w:rPr>
          <w:rFonts w:hint="eastAsia" w:ascii="宋体" w:hAnsi="宋体" w:cs="宋体"/>
          <w:b/>
          <w:color w:val="auto"/>
          <w:sz w:val="28"/>
          <w:szCs w:val="28"/>
        </w:rPr>
      </w:pPr>
      <w:r>
        <w:rPr>
          <w:rFonts w:hint="eastAsia" w:ascii="宋体" w:hAnsi="宋体" w:cs="宋体"/>
          <w:b/>
          <w:color w:val="auto"/>
          <w:sz w:val="28"/>
          <w:szCs w:val="28"/>
        </w:rPr>
        <w:t>第</w:t>
      </w:r>
      <w:r>
        <w:rPr>
          <w:rFonts w:hint="eastAsia" w:ascii="宋体" w:hAnsi="宋体" w:cs="宋体"/>
          <w:b/>
          <w:color w:val="auto"/>
          <w:sz w:val="28"/>
          <w:szCs w:val="28"/>
          <w:lang w:val="en-US" w:eastAsia="zh-CN"/>
        </w:rPr>
        <w:t>三</w:t>
      </w:r>
      <w:r>
        <w:rPr>
          <w:rFonts w:hint="eastAsia" w:ascii="宋体" w:hAnsi="宋体" w:cs="宋体"/>
          <w:b/>
          <w:color w:val="auto"/>
          <w:sz w:val="28"/>
          <w:szCs w:val="28"/>
        </w:rPr>
        <w:t>条</w:t>
      </w:r>
      <w:r>
        <w:rPr>
          <w:rFonts w:hint="eastAsia" w:ascii="宋体" w:hAnsi="宋体" w:cs="宋体"/>
          <w:b/>
          <w:color w:val="auto"/>
          <w:sz w:val="28"/>
          <w:szCs w:val="28"/>
          <w:lang w:val="en-US" w:eastAsia="zh-CN"/>
        </w:rPr>
        <w:t xml:space="preserve">  </w:t>
      </w:r>
      <w:r>
        <w:rPr>
          <w:rFonts w:hint="eastAsia" w:ascii="宋体" w:hAnsi="宋体" w:cs="宋体"/>
          <w:b/>
          <w:color w:val="auto"/>
          <w:sz w:val="28"/>
          <w:szCs w:val="28"/>
        </w:rPr>
        <w:t>合同工期</w:t>
      </w:r>
      <w:bookmarkEnd w:id="26"/>
    </w:p>
    <w:p w14:paraId="6BA8A71A">
      <w:pPr>
        <w:keepNext w:val="0"/>
        <w:keepLines w:val="0"/>
        <w:pageBreakBefore w:val="0"/>
        <w:kinsoku/>
        <w:wordWrap/>
        <w:overflowPunct/>
        <w:topLinePunct w:val="0"/>
        <w:autoSpaceDE/>
        <w:autoSpaceDN/>
        <w:bidi w:val="0"/>
        <w:spacing w:line="360" w:lineRule="auto"/>
        <w:ind w:firstLine="240" w:firstLineChars="100"/>
        <w:textAlignment w:val="auto"/>
        <w:rPr>
          <w:rFonts w:hint="eastAsia" w:ascii="宋体" w:hAnsi="宋体" w:cs="宋体"/>
          <w:color w:val="auto"/>
          <w:sz w:val="24"/>
          <w:lang w:val="en-US" w:eastAsia="zh-CN"/>
        </w:rPr>
      </w:pPr>
      <w:r>
        <w:rPr>
          <w:rFonts w:hint="eastAsia" w:ascii="宋体" w:hAnsi="宋体" w:eastAsia="宋体" w:cs="宋体"/>
          <w:color w:val="auto"/>
          <w:sz w:val="24"/>
          <w:szCs w:val="24"/>
        </w:rPr>
        <w:t>计划开工日期：</w:t>
      </w:r>
      <w:r>
        <w:rPr>
          <w:rFonts w:hint="eastAsia" w:ascii="宋体" w:hAnsi="宋体" w:eastAsia="宋体" w:cs="宋体"/>
          <w:color w:val="auto"/>
          <w:sz w:val="24"/>
          <w:szCs w:val="24"/>
          <w:u w:val="single"/>
        </w:rPr>
        <w:t></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w:t>
      </w:r>
      <w:r>
        <w:rPr>
          <w:rFonts w:hint="eastAsia" w:ascii="宋体" w:hAnsi="宋体" w:eastAsia="宋体" w:cs="宋体"/>
          <w:color w:val="auto"/>
          <w:sz w:val="24"/>
          <w:szCs w:val="24"/>
        </w:rPr>
        <w:t>日</w:t>
      </w:r>
      <w:r>
        <w:rPr>
          <w:rFonts w:hint="eastAsia" w:ascii="宋体" w:hAnsi="宋体" w:cs="宋体"/>
          <w:color w:val="auto"/>
          <w:sz w:val="24"/>
          <w:lang w:val="en-US" w:eastAsia="zh-CN"/>
        </w:rPr>
        <w:t>（需在成交通知书发出后 15 日内，符合政府采购项目开工时限要求）。</w:t>
      </w:r>
    </w:p>
    <w:p w14:paraId="4C32EE7C">
      <w:pPr>
        <w:keepNext w:val="0"/>
        <w:keepLines w:val="0"/>
        <w:pageBreakBefore w:val="0"/>
        <w:kinsoku/>
        <w:wordWrap/>
        <w:overflowPunct/>
        <w:topLinePunct w:val="0"/>
        <w:autoSpaceDE/>
        <w:autoSpaceDN/>
        <w:bidi w:val="0"/>
        <w:spacing w:line="360" w:lineRule="auto"/>
        <w:ind w:firstLine="240" w:firstLineChars="100"/>
        <w:textAlignment w:val="auto"/>
        <w:rPr>
          <w:rFonts w:hint="eastAsia" w:ascii="宋体" w:hAnsi="宋体" w:cs="宋体"/>
          <w:color w:val="auto"/>
          <w:sz w:val="24"/>
        </w:rPr>
      </w:pPr>
      <w:r>
        <w:rPr>
          <w:rFonts w:hint="eastAsia" w:ascii="宋体" w:hAnsi="宋体" w:eastAsia="宋体" w:cs="宋体"/>
          <w:color w:val="auto"/>
          <w:sz w:val="24"/>
          <w:szCs w:val="24"/>
        </w:rPr>
        <w:t>计划竣工日期：</w:t>
      </w:r>
      <w:r>
        <w:rPr>
          <w:rFonts w:hint="eastAsia" w:ascii="宋体" w:hAnsi="宋体" w:eastAsia="宋体" w:cs="宋体"/>
          <w:color w:val="auto"/>
          <w:sz w:val="24"/>
          <w:szCs w:val="24"/>
          <w:u w:val="single"/>
        </w:rPr>
        <w:t></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w:t>
      </w:r>
      <w:r>
        <w:rPr>
          <w:rFonts w:hint="eastAsia" w:ascii="宋体" w:hAnsi="宋体" w:eastAsia="宋体" w:cs="宋体"/>
          <w:color w:val="auto"/>
          <w:sz w:val="24"/>
          <w:szCs w:val="24"/>
        </w:rPr>
        <w:t>日。</w:t>
      </w:r>
    </w:p>
    <w:p w14:paraId="1689122C">
      <w:pPr>
        <w:keepNext w:val="0"/>
        <w:keepLines w:val="0"/>
        <w:pageBreakBefore w:val="0"/>
        <w:kinsoku/>
        <w:wordWrap/>
        <w:overflowPunct/>
        <w:topLinePunct w:val="0"/>
        <w:autoSpaceDE/>
        <w:autoSpaceDN/>
        <w:bidi w:val="0"/>
        <w:spacing w:line="360" w:lineRule="auto"/>
        <w:ind w:firstLine="240" w:firstLineChars="100"/>
        <w:textAlignment w:val="auto"/>
        <w:rPr>
          <w:rFonts w:hint="eastAsia" w:ascii="宋体" w:hAnsi="宋体" w:cs="宋体"/>
          <w:color w:val="auto"/>
          <w:sz w:val="24"/>
          <w:u w:val="none"/>
          <w:lang w:eastAsia="zh-CN"/>
        </w:rPr>
      </w:pPr>
      <w:r>
        <w:rPr>
          <w:rFonts w:hint="eastAsia" w:ascii="宋体" w:hAnsi="宋体" w:cs="宋体"/>
          <w:color w:val="auto"/>
          <w:sz w:val="24"/>
        </w:rPr>
        <w:t>工期总日历天数：</w:t>
      </w:r>
      <w:r>
        <w:rPr>
          <w:rFonts w:hint="eastAsia" w:ascii="宋体" w:hAnsi="宋体" w:cs="宋体"/>
          <w:b/>
          <w:color w:val="auto"/>
          <w:sz w:val="24"/>
          <w:u w:val="single"/>
        </w:rPr>
        <w:t xml:space="preserve"> </w:t>
      </w:r>
      <w:r>
        <w:rPr>
          <w:rFonts w:hint="eastAsia" w:cs="宋体"/>
          <w:b/>
          <w:color w:val="auto"/>
          <w:sz w:val="24"/>
          <w:u w:val="single"/>
          <w:lang w:val="en-US" w:eastAsia="zh-CN"/>
        </w:rPr>
        <w:t xml:space="preserve">60 </w:t>
      </w:r>
      <w:r>
        <w:rPr>
          <w:rFonts w:hint="eastAsia" w:ascii="宋体" w:hAnsi="宋体" w:cs="宋体"/>
          <w:b/>
          <w:color w:val="auto"/>
          <w:sz w:val="24"/>
          <w:u w:val="none"/>
          <w:lang w:val="en-US" w:eastAsia="zh-CN"/>
        </w:rPr>
        <w:t>日历</w:t>
      </w:r>
      <w:r>
        <w:rPr>
          <w:rFonts w:hint="eastAsia" w:ascii="宋体" w:hAnsi="宋体" w:cs="宋体"/>
          <w:color w:val="auto"/>
          <w:sz w:val="24"/>
          <w:u w:val="none"/>
        </w:rPr>
        <w:t>天</w:t>
      </w:r>
      <w:r>
        <w:rPr>
          <w:rFonts w:hint="eastAsia" w:ascii="宋体" w:hAnsi="宋体" w:cs="宋体"/>
          <w:color w:val="auto"/>
          <w:sz w:val="24"/>
          <w:u w:val="none"/>
          <w:lang w:eastAsia="zh-CN"/>
        </w:rPr>
        <w:t>。</w:t>
      </w:r>
    </w:p>
    <w:p w14:paraId="19EAFD75">
      <w:pPr>
        <w:keepNext w:val="0"/>
        <w:keepLines w:val="0"/>
        <w:pageBreakBefore w:val="0"/>
        <w:kinsoku/>
        <w:wordWrap/>
        <w:overflowPunct/>
        <w:topLinePunct w:val="0"/>
        <w:autoSpaceDE/>
        <w:autoSpaceDN/>
        <w:bidi w:val="0"/>
        <w:spacing w:line="360" w:lineRule="auto"/>
        <w:ind w:firstLine="240" w:firstLineChars="100"/>
        <w:textAlignment w:val="auto"/>
        <w:rPr>
          <w:rFonts w:hint="eastAsia" w:ascii="宋体" w:hAnsi="宋体" w:eastAsia="宋体" w:cs="宋体"/>
          <w:color w:val="auto"/>
          <w:sz w:val="24"/>
          <w:lang w:eastAsia="zh-CN"/>
        </w:rPr>
      </w:pPr>
      <w:r>
        <w:rPr>
          <w:rFonts w:hint="eastAsia" w:ascii="宋体" w:hAnsi="宋体" w:cs="宋体"/>
          <w:color w:val="auto"/>
          <w:sz w:val="24"/>
          <w:u w:val="none"/>
          <w:lang w:val="en-US" w:eastAsia="zh-CN"/>
        </w:rPr>
        <w:t>1、</w:t>
      </w:r>
      <w:r>
        <w:rPr>
          <w:rFonts w:hint="eastAsia" w:ascii="宋体" w:hAnsi="宋体" w:cs="宋体"/>
          <w:color w:val="auto"/>
          <w:sz w:val="24"/>
        </w:rPr>
        <w:t>工期总日历天数与根据前述计划开竣工日期</w:t>
      </w:r>
      <w:r>
        <w:rPr>
          <w:rFonts w:hint="eastAsia" w:ascii="宋体" w:hAnsi="宋体" w:eastAsia="宋体" w:cs="宋体"/>
          <w:color w:val="auto"/>
          <w:sz w:val="24"/>
        </w:rPr>
        <w:t>计算的工期天数不一致的，以工期总日历天数为准</w:t>
      </w:r>
      <w:r>
        <w:rPr>
          <w:rFonts w:hint="eastAsia" w:ascii="宋体" w:hAnsi="宋体" w:eastAsia="宋体" w:cs="宋体"/>
          <w:color w:val="auto"/>
          <w:sz w:val="24"/>
          <w:lang w:eastAsia="zh-CN"/>
        </w:rPr>
        <w:t>。</w:t>
      </w:r>
    </w:p>
    <w:p w14:paraId="295F7959">
      <w:pPr>
        <w:keepNext w:val="0"/>
        <w:keepLines w:val="0"/>
        <w:pageBreakBefore w:val="0"/>
        <w:numPr>
          <w:ilvl w:val="0"/>
          <w:numId w:val="0"/>
        </w:numPr>
        <w:kinsoku/>
        <w:wordWrap/>
        <w:overflowPunct/>
        <w:topLinePunct w:val="0"/>
        <w:autoSpaceDE/>
        <w:autoSpaceDN/>
        <w:bidi w:val="0"/>
        <w:spacing w:line="360" w:lineRule="auto"/>
        <w:ind w:firstLine="240" w:firstLineChars="100"/>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2、因不可抗力导致工期延误的，乙方需在事件发生后 48 小时内提交书面报告（附政府部门证明文件），经甲方审核确认后工期顺延；未经确认的，视为非不可抗力。</w:t>
      </w:r>
    </w:p>
    <w:p w14:paraId="4F08698B">
      <w:pPr>
        <w:keepNext w:val="0"/>
        <w:keepLines w:val="0"/>
        <w:pageBreakBefore w:val="0"/>
        <w:kinsoku/>
        <w:wordWrap/>
        <w:overflowPunct/>
        <w:topLinePunct w:val="0"/>
        <w:autoSpaceDE/>
        <w:autoSpaceDN/>
        <w:bidi w:val="0"/>
        <w:spacing w:line="360" w:lineRule="auto"/>
        <w:textAlignment w:val="auto"/>
        <w:outlineLvl w:val="1"/>
        <w:rPr>
          <w:rFonts w:hint="default" w:ascii="宋体" w:hAnsi="宋体" w:cs="宋体"/>
          <w:b/>
          <w:color w:val="auto"/>
          <w:sz w:val="28"/>
          <w:szCs w:val="28"/>
          <w:lang w:val="en-US"/>
        </w:rPr>
      </w:pPr>
      <w:r>
        <w:rPr>
          <w:rFonts w:hint="eastAsia" w:ascii="宋体" w:hAnsi="宋体" w:cs="宋体"/>
          <w:color w:val="auto"/>
          <w:sz w:val="28"/>
          <w:szCs w:val="28"/>
        </w:rPr>
        <w:t>　</w:t>
      </w:r>
      <w:r>
        <w:rPr>
          <w:rFonts w:hint="eastAsia" w:ascii="宋体" w:hAnsi="宋体" w:cs="宋体"/>
          <w:b/>
          <w:color w:val="auto"/>
          <w:sz w:val="28"/>
          <w:szCs w:val="28"/>
        </w:rPr>
        <w:t>第</w:t>
      </w:r>
      <w:r>
        <w:rPr>
          <w:rFonts w:hint="eastAsia" w:ascii="宋体" w:hAnsi="宋体" w:cs="宋体"/>
          <w:b/>
          <w:color w:val="auto"/>
          <w:sz w:val="28"/>
          <w:szCs w:val="28"/>
          <w:lang w:val="en-US" w:eastAsia="zh-CN"/>
        </w:rPr>
        <w:t>四</w:t>
      </w:r>
      <w:r>
        <w:rPr>
          <w:rFonts w:hint="eastAsia" w:ascii="宋体" w:hAnsi="宋体" w:cs="宋体"/>
          <w:b/>
          <w:color w:val="auto"/>
          <w:sz w:val="28"/>
          <w:szCs w:val="28"/>
        </w:rPr>
        <w:t>条</w:t>
      </w:r>
      <w:r>
        <w:rPr>
          <w:rFonts w:hint="eastAsia" w:ascii="宋体" w:hAnsi="宋体" w:cs="宋体"/>
          <w:b/>
          <w:color w:val="auto"/>
          <w:sz w:val="28"/>
          <w:szCs w:val="28"/>
          <w:lang w:val="en-US" w:eastAsia="zh-CN"/>
        </w:rPr>
        <w:t xml:space="preserve"> 工程质量</w:t>
      </w:r>
    </w:p>
    <w:p w14:paraId="6547CD8B">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2"/>
          <w:sz w:val="24"/>
          <w:szCs w:val="24"/>
          <w:highlight w:val="none"/>
          <w:u w:val="none"/>
          <w:lang w:eastAsia="zh-CN" w:bidi="ar-SA"/>
        </w:rPr>
      </w:pPr>
      <w:r>
        <w:rPr>
          <w:rFonts w:hint="eastAsia" w:ascii="宋体" w:hAnsi="宋体" w:cs="宋体"/>
          <w:color w:val="auto"/>
          <w:sz w:val="24"/>
        </w:rPr>
        <w:t>1、</w:t>
      </w:r>
      <w:r>
        <w:rPr>
          <w:rFonts w:hint="eastAsia" w:ascii="宋体" w:hAnsi="宋体" w:eastAsia="宋体" w:cs="宋体"/>
          <w:color w:val="auto"/>
          <w:kern w:val="2"/>
          <w:sz w:val="24"/>
          <w:szCs w:val="24"/>
          <w:highlight w:val="none"/>
          <w:u w:val="none"/>
          <w:lang w:val="en-US" w:eastAsia="zh-CN" w:bidi="ar-SA"/>
        </w:rPr>
        <w:t>该项目</w:t>
      </w:r>
      <w:r>
        <w:rPr>
          <w:rFonts w:hint="eastAsia" w:ascii="宋体" w:hAnsi="宋体" w:eastAsia="宋体" w:cs="宋体"/>
          <w:color w:val="auto"/>
          <w:kern w:val="2"/>
          <w:sz w:val="24"/>
          <w:szCs w:val="24"/>
          <w:highlight w:val="none"/>
          <w:u w:val="none"/>
          <w:lang w:bidi="ar-SA"/>
        </w:rPr>
        <w:t>必须满足</w:t>
      </w:r>
      <w:r>
        <w:rPr>
          <w:rFonts w:hint="eastAsia" w:ascii="宋体" w:hAnsi="宋体" w:cs="宋体"/>
          <w:color w:val="auto"/>
          <w:kern w:val="2"/>
          <w:sz w:val="24"/>
          <w:szCs w:val="24"/>
          <w:highlight w:val="none"/>
          <w:u w:val="none"/>
          <w:lang w:val="en-US" w:eastAsia="zh-CN" w:bidi="ar-SA"/>
        </w:rPr>
        <w:t>国家及行业现行有效规范标准（</w:t>
      </w:r>
      <w:r>
        <w:rPr>
          <w:rFonts w:hint="eastAsia" w:ascii="宋体" w:hAnsi="宋体" w:cs="宋体"/>
          <w:color w:val="auto"/>
          <w:sz w:val="24"/>
          <w:lang w:val="en-US" w:eastAsia="zh-CN"/>
        </w:rPr>
        <w:t>相关专业验收规范的 “合格” 等级）</w:t>
      </w:r>
      <w:r>
        <w:rPr>
          <w:rFonts w:hint="eastAsia" w:ascii="宋体" w:hAnsi="宋体" w:cs="宋体"/>
          <w:color w:val="auto"/>
          <w:kern w:val="2"/>
          <w:sz w:val="24"/>
          <w:szCs w:val="24"/>
          <w:highlight w:val="none"/>
          <w:u w:val="none"/>
          <w:lang w:eastAsia="zh-CN" w:bidi="ar-SA"/>
        </w:rPr>
        <w:t>，</w:t>
      </w:r>
      <w:r>
        <w:rPr>
          <w:rFonts w:hint="eastAsia" w:ascii="宋体" w:hAnsi="宋体" w:cs="宋体"/>
          <w:color w:val="auto"/>
          <w:kern w:val="2"/>
          <w:sz w:val="24"/>
          <w:szCs w:val="24"/>
          <w:highlight w:val="none"/>
          <w:u w:val="none"/>
          <w:lang w:val="en-US" w:eastAsia="zh-CN" w:bidi="ar-SA"/>
        </w:rPr>
        <w:t>质量</w:t>
      </w:r>
      <w:r>
        <w:rPr>
          <w:rFonts w:hint="eastAsia" w:ascii="宋体" w:hAnsi="宋体" w:cs="宋体"/>
          <w:color w:val="auto"/>
          <w:kern w:val="0"/>
          <w:sz w:val="24"/>
        </w:rPr>
        <w:t>达到合格</w:t>
      </w:r>
      <w:r>
        <w:rPr>
          <w:rFonts w:hint="eastAsia" w:ascii="宋体" w:hAnsi="宋体" w:cs="宋体"/>
          <w:color w:val="auto"/>
          <w:kern w:val="0"/>
          <w:sz w:val="24"/>
          <w:lang w:val="en-US" w:eastAsia="zh-CN"/>
        </w:rPr>
        <w:t>标准</w:t>
      </w:r>
      <w:r>
        <w:rPr>
          <w:rFonts w:hint="eastAsia" w:ascii="宋体" w:hAnsi="宋体" w:cs="宋体"/>
          <w:color w:val="auto"/>
          <w:kern w:val="0"/>
          <w:sz w:val="24"/>
        </w:rPr>
        <w:t>。</w:t>
      </w:r>
    </w:p>
    <w:p w14:paraId="64B5B49E">
      <w:pPr>
        <w:pageBreakBefore w:val="0"/>
        <w:widowControl/>
        <w:kinsoku/>
        <w:wordWrap/>
        <w:overflowPunct/>
        <w:topLinePunct w:val="0"/>
        <w:autoSpaceDE/>
        <w:autoSpaceDN/>
        <w:bidi w:val="0"/>
        <w:adjustRightInd w:val="0"/>
        <w:snapToGrid w:val="0"/>
        <w:spacing w:before="120" w:line="360" w:lineRule="auto"/>
        <w:ind w:firstLine="480" w:firstLineChars="200"/>
        <w:jc w:val="both"/>
        <w:textAlignment w:val="auto"/>
        <w:rPr>
          <w:rFonts w:ascii="宋体" w:hAnsi="宋体" w:cs="宋体"/>
          <w:color w:val="auto"/>
          <w:kern w:val="0"/>
          <w:sz w:val="24"/>
        </w:rPr>
      </w:pPr>
      <w:r>
        <w:rPr>
          <w:rFonts w:hint="eastAsia" w:ascii="宋体" w:hAnsi="宋体" w:cs="宋体"/>
          <w:color w:val="auto"/>
          <w:kern w:val="2"/>
          <w:sz w:val="24"/>
          <w:szCs w:val="24"/>
          <w:highlight w:val="none"/>
          <w:u w:val="none"/>
          <w:lang w:val="en-US" w:eastAsia="zh-CN" w:bidi="ar-SA"/>
        </w:rPr>
        <w:t>2、</w:t>
      </w:r>
      <w:r>
        <w:rPr>
          <w:rFonts w:hint="eastAsia" w:ascii="宋体" w:hAnsi="宋体" w:cs="宋体"/>
          <w:color w:val="auto"/>
          <w:kern w:val="2"/>
          <w:sz w:val="24"/>
          <w:szCs w:val="24"/>
          <w:highlight w:val="none"/>
          <w:u w:val="none"/>
          <w:lang w:eastAsia="zh-CN" w:bidi="ar-SA"/>
        </w:rPr>
        <w:t>乙方</w:t>
      </w:r>
      <w:r>
        <w:rPr>
          <w:rFonts w:hint="eastAsia" w:ascii="宋体" w:hAnsi="宋体" w:eastAsia="宋体" w:cs="宋体"/>
          <w:color w:val="auto"/>
          <w:kern w:val="2"/>
          <w:sz w:val="24"/>
          <w:szCs w:val="24"/>
          <w:highlight w:val="none"/>
          <w:u w:val="none"/>
          <w:lang w:eastAsia="zh-CN" w:bidi="ar-SA"/>
        </w:rPr>
        <w:t>负责采购材料、工程设备的，应按照有关标准，提供产品合格证明及出厂证明，经</w:t>
      </w:r>
      <w:r>
        <w:rPr>
          <w:rFonts w:hint="eastAsia" w:ascii="宋体" w:hAnsi="宋体" w:cs="宋体"/>
          <w:color w:val="auto"/>
          <w:kern w:val="2"/>
          <w:sz w:val="24"/>
          <w:szCs w:val="24"/>
          <w:highlight w:val="none"/>
          <w:u w:val="none"/>
          <w:lang w:eastAsia="zh-CN" w:bidi="ar-SA"/>
        </w:rPr>
        <w:t>甲方</w:t>
      </w:r>
      <w:r>
        <w:rPr>
          <w:rFonts w:hint="eastAsia" w:ascii="宋体" w:hAnsi="宋体" w:eastAsia="宋体" w:cs="宋体"/>
          <w:color w:val="auto"/>
          <w:kern w:val="2"/>
          <w:sz w:val="24"/>
          <w:szCs w:val="24"/>
          <w:highlight w:val="none"/>
          <w:u w:val="none"/>
          <w:lang w:eastAsia="zh-CN" w:bidi="ar-SA"/>
        </w:rPr>
        <w:t>认可后采购，并对材料、工程设备质量负责。</w:t>
      </w:r>
      <w:r>
        <w:rPr>
          <w:rFonts w:hint="eastAsia" w:ascii="宋体" w:hAnsi="宋体" w:cs="宋体"/>
          <w:color w:val="auto"/>
          <w:kern w:val="0"/>
          <w:sz w:val="24"/>
          <w:lang w:eastAsia="zh-CN"/>
        </w:rPr>
        <w:t>乙方</w:t>
      </w:r>
      <w:r>
        <w:rPr>
          <w:rFonts w:hint="eastAsia" w:ascii="宋体" w:hAnsi="宋体" w:cs="宋体"/>
          <w:color w:val="auto"/>
          <w:kern w:val="0"/>
          <w:sz w:val="24"/>
        </w:rPr>
        <w:t>在施工中如果存在工程质量不符合国家相关规范和</w:t>
      </w:r>
      <w:r>
        <w:rPr>
          <w:rFonts w:hint="eastAsia" w:ascii="宋体" w:hAnsi="宋体" w:cs="宋体"/>
          <w:color w:val="auto"/>
          <w:kern w:val="0"/>
          <w:sz w:val="24"/>
          <w:lang w:val="en-US" w:eastAsia="zh-CN"/>
        </w:rPr>
        <w:t>磋商</w:t>
      </w:r>
      <w:r>
        <w:rPr>
          <w:rFonts w:hint="eastAsia" w:ascii="宋体" w:hAnsi="宋体" w:cs="宋体"/>
          <w:color w:val="auto"/>
          <w:kern w:val="0"/>
          <w:sz w:val="24"/>
        </w:rPr>
        <w:t>文件的有关规定的情况，</w:t>
      </w:r>
      <w:r>
        <w:rPr>
          <w:rFonts w:hint="eastAsia" w:ascii="宋体" w:hAnsi="宋体" w:cs="宋体"/>
          <w:color w:val="auto"/>
          <w:kern w:val="0"/>
          <w:sz w:val="24"/>
          <w:lang w:eastAsia="zh-CN"/>
        </w:rPr>
        <w:t>甲方</w:t>
      </w:r>
      <w:r>
        <w:rPr>
          <w:rFonts w:hint="eastAsia" w:ascii="宋体" w:hAnsi="宋体" w:cs="宋体"/>
          <w:color w:val="auto"/>
          <w:kern w:val="0"/>
          <w:sz w:val="24"/>
        </w:rPr>
        <w:t>要求停工或返工时，</w:t>
      </w:r>
      <w:r>
        <w:rPr>
          <w:rFonts w:hint="eastAsia" w:ascii="宋体" w:hAnsi="宋体" w:cs="宋体"/>
          <w:color w:val="auto"/>
          <w:kern w:val="0"/>
          <w:sz w:val="24"/>
          <w:lang w:eastAsia="zh-CN"/>
        </w:rPr>
        <w:t>乙方</w:t>
      </w:r>
      <w:r>
        <w:rPr>
          <w:rFonts w:hint="eastAsia" w:ascii="宋体" w:hAnsi="宋体" w:cs="宋体"/>
          <w:color w:val="auto"/>
          <w:kern w:val="0"/>
          <w:sz w:val="24"/>
        </w:rPr>
        <w:t xml:space="preserve">须无条件立即执行，并承担由此产生的各种费用，工期不予顺延。 </w:t>
      </w:r>
    </w:p>
    <w:p w14:paraId="68327B5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color w:val="auto"/>
          <w:kern w:val="0"/>
          <w:sz w:val="24"/>
        </w:rPr>
      </w:pPr>
      <w:r>
        <w:rPr>
          <w:rFonts w:hint="eastAsia" w:ascii="宋体" w:hAnsi="宋体" w:cs="宋体"/>
          <w:color w:val="auto"/>
          <w:sz w:val="24"/>
          <w:lang w:val="en-US" w:eastAsia="zh-CN"/>
        </w:rPr>
        <w:t>3</w:t>
      </w:r>
      <w:r>
        <w:rPr>
          <w:rFonts w:hint="eastAsia" w:ascii="宋体" w:hAnsi="宋体" w:cs="宋体"/>
          <w:color w:val="auto"/>
          <w:sz w:val="24"/>
        </w:rPr>
        <w:t>、双方商定条款：施工过程中双方对工程质量发生争议，申请由有关部门对工程质量予以鉴定，经鉴定工程质量不符合合同约定的标准，鉴定过程支出的相关费用由乙方负责，经鉴定工程质量符合约定的标准，鉴定过程支出的相关费用由甲方负责。</w:t>
      </w:r>
    </w:p>
    <w:p w14:paraId="1C404331">
      <w:pPr>
        <w:keepNext w:val="0"/>
        <w:keepLines w:val="0"/>
        <w:pageBreakBefore w:val="0"/>
        <w:kinsoku/>
        <w:wordWrap/>
        <w:overflowPunct/>
        <w:topLinePunct w:val="0"/>
        <w:autoSpaceDE/>
        <w:autoSpaceDN/>
        <w:bidi w:val="0"/>
        <w:spacing w:line="360" w:lineRule="auto"/>
        <w:textAlignment w:val="auto"/>
        <w:outlineLvl w:val="1"/>
        <w:rPr>
          <w:rFonts w:hint="eastAsia" w:ascii="宋体" w:hAnsi="宋体" w:eastAsia="宋体" w:cs="宋体"/>
          <w:b/>
          <w:color w:val="auto"/>
          <w:sz w:val="28"/>
          <w:szCs w:val="28"/>
        </w:rPr>
      </w:pPr>
      <w:bookmarkStart w:id="27" w:name="_Toc8815"/>
      <w:r>
        <w:rPr>
          <w:rFonts w:hint="eastAsia" w:ascii="宋体" w:hAnsi="宋体" w:eastAsia="宋体" w:cs="宋体"/>
          <w:b/>
          <w:color w:val="auto"/>
          <w:sz w:val="28"/>
          <w:szCs w:val="28"/>
        </w:rPr>
        <w:t>第</w:t>
      </w:r>
      <w:r>
        <w:rPr>
          <w:rFonts w:hint="eastAsia" w:ascii="宋体" w:hAnsi="宋体" w:cs="宋体"/>
          <w:b/>
          <w:color w:val="auto"/>
          <w:sz w:val="28"/>
          <w:szCs w:val="28"/>
          <w:lang w:val="en-US" w:eastAsia="zh-CN"/>
        </w:rPr>
        <w:t>五</w:t>
      </w:r>
      <w:r>
        <w:rPr>
          <w:rFonts w:hint="eastAsia" w:ascii="宋体" w:hAnsi="宋体" w:eastAsia="宋体" w:cs="宋体"/>
          <w:b/>
          <w:color w:val="auto"/>
          <w:sz w:val="28"/>
          <w:szCs w:val="28"/>
        </w:rPr>
        <w:t>条　签约合同价与合同价格形式</w:t>
      </w:r>
      <w:r>
        <w:rPr>
          <w:rFonts w:hint="eastAsia" w:ascii="宋体" w:hAnsi="宋体" w:eastAsia="宋体" w:cs="宋体"/>
          <w:b/>
          <w:color w:val="auto"/>
          <w:sz w:val="28"/>
          <w:szCs w:val="28"/>
        </w:rPr>
        <w:tab/>
      </w:r>
    </w:p>
    <w:p w14:paraId="4B7D4D3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签约合同价为：</w:t>
      </w:r>
      <w:r>
        <w:rPr>
          <w:rFonts w:hint="eastAsia" w:ascii="宋体" w:hAnsi="宋体" w:cs="宋体"/>
          <w:color w:val="auto"/>
          <w:sz w:val="24"/>
          <w:lang w:val="en-US" w:eastAsia="zh-CN"/>
        </w:rPr>
        <w:t>人民币（大写）______元整  小写：¥______元。</w:t>
      </w:r>
    </w:p>
    <w:p w14:paraId="43B046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2、</w:t>
      </w:r>
      <w:r>
        <w:rPr>
          <w:rFonts w:hint="eastAsia" w:ascii="宋体" w:hAnsi="宋体" w:cs="宋体"/>
          <w:color w:val="auto"/>
          <w:sz w:val="24"/>
        </w:rPr>
        <w:t>合同价格形式：</w:t>
      </w:r>
      <w:r>
        <w:rPr>
          <w:rFonts w:hint="eastAsia" w:ascii="宋体" w:hAnsi="宋体" w:cs="宋体"/>
          <w:color w:val="auto"/>
          <w:sz w:val="24"/>
          <w:lang w:val="en-US" w:eastAsia="zh-CN"/>
        </w:rPr>
        <w:t>固定单价合同。本同综合单价已包含人工、材料、机械、管理、利润、税金、风险（含人工 / 材料 / 机械价格波动、政策调整、现场踏勘后可预见的施工难度等）及合同明示或暗示的全部责任与费用。</w:t>
      </w:r>
    </w:p>
    <w:p w14:paraId="0BA9398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lang w:val="en-US" w:eastAsia="zh-CN"/>
        </w:rPr>
      </w:pPr>
      <w:r>
        <w:rPr>
          <w:rFonts w:hint="eastAsia" w:ascii="宋体" w:hAnsi="宋体" w:cs="宋体"/>
          <w:color w:val="auto"/>
          <w:sz w:val="24"/>
          <w:szCs w:val="24"/>
          <w:lang w:val="en-US" w:eastAsia="zh-CN"/>
        </w:rPr>
        <w:t>3、结算原则：</w:t>
      </w:r>
      <w:r>
        <w:rPr>
          <w:rFonts w:hint="eastAsia" w:ascii="宋体" w:hAnsi="宋体" w:cs="宋体"/>
          <w:color w:val="auto"/>
          <w:sz w:val="24"/>
          <w:lang w:val="en-US" w:eastAsia="zh-CN"/>
        </w:rPr>
        <w:t>综合单价</w:t>
      </w:r>
      <w:r>
        <w:rPr>
          <w:rFonts w:hint="eastAsia" w:ascii="宋体" w:hAnsi="宋体" w:eastAsia="宋体" w:cs="宋体"/>
          <w:color w:val="auto"/>
          <w:sz w:val="24"/>
        </w:rPr>
        <w:t>在合同执行期间内，不作任何调整</w:t>
      </w:r>
      <w:r>
        <w:rPr>
          <w:rFonts w:hint="eastAsia" w:ascii="宋体" w:hAnsi="宋体" w:cs="宋体"/>
          <w:color w:val="auto"/>
          <w:sz w:val="24"/>
          <w:lang w:eastAsia="zh-CN"/>
        </w:rPr>
        <w:t>。</w:t>
      </w:r>
      <w:r>
        <w:rPr>
          <w:rFonts w:hint="eastAsia" w:ascii="宋体" w:hAnsi="宋体" w:cs="宋体"/>
          <w:color w:val="auto"/>
          <w:sz w:val="24"/>
          <w:lang w:val="en-US" w:eastAsia="zh-CN"/>
        </w:rPr>
        <w:t>完工以工程量实际，以审计结算为准。</w:t>
      </w:r>
    </w:p>
    <w:p w14:paraId="454967B9">
      <w:pPr>
        <w:keepNext w:val="0"/>
        <w:keepLines w:val="0"/>
        <w:pageBreakBefore w:val="0"/>
        <w:kinsoku/>
        <w:wordWrap/>
        <w:overflowPunct/>
        <w:topLinePunct w:val="0"/>
        <w:autoSpaceDE/>
        <w:autoSpaceDN/>
        <w:bidi w:val="0"/>
        <w:spacing w:line="360" w:lineRule="auto"/>
        <w:textAlignment w:val="auto"/>
        <w:outlineLvl w:val="1"/>
        <w:rPr>
          <w:rFonts w:hint="eastAsia" w:ascii="宋体" w:hAnsi="宋体" w:eastAsia="宋体" w:cs="宋体"/>
          <w:b/>
          <w:color w:val="auto"/>
          <w:sz w:val="28"/>
          <w:szCs w:val="28"/>
          <w:lang w:eastAsia="zh-CN"/>
        </w:rPr>
      </w:pPr>
      <w:r>
        <w:rPr>
          <w:rFonts w:hint="eastAsia" w:ascii="宋体" w:hAnsi="宋体" w:eastAsia="宋体" w:cs="宋体"/>
          <w:b/>
          <w:color w:val="auto"/>
          <w:sz w:val="28"/>
          <w:szCs w:val="28"/>
          <w:lang w:eastAsia="zh-CN"/>
        </w:rPr>
        <w:t>第</w:t>
      </w:r>
      <w:r>
        <w:rPr>
          <w:rFonts w:hint="eastAsia" w:ascii="宋体" w:hAnsi="宋体" w:cs="宋体"/>
          <w:b/>
          <w:color w:val="auto"/>
          <w:sz w:val="28"/>
          <w:szCs w:val="28"/>
          <w:lang w:val="en-US" w:eastAsia="zh-CN"/>
        </w:rPr>
        <w:t>六</w:t>
      </w:r>
      <w:r>
        <w:rPr>
          <w:rFonts w:hint="eastAsia" w:ascii="宋体" w:hAnsi="宋体" w:eastAsia="宋体" w:cs="宋体"/>
          <w:b/>
          <w:color w:val="auto"/>
          <w:sz w:val="28"/>
          <w:szCs w:val="28"/>
          <w:lang w:eastAsia="zh-CN"/>
        </w:rPr>
        <w:t>条</w:t>
      </w:r>
      <w:r>
        <w:rPr>
          <w:rFonts w:hint="eastAsia" w:ascii="宋体" w:hAnsi="宋体" w:eastAsia="宋体" w:cs="宋体"/>
          <w:b/>
          <w:color w:val="auto"/>
          <w:sz w:val="28"/>
          <w:szCs w:val="28"/>
          <w:lang w:val="en-US" w:eastAsia="zh-CN"/>
        </w:rPr>
        <w:t xml:space="preserve">  </w:t>
      </w:r>
      <w:r>
        <w:rPr>
          <w:rFonts w:hint="eastAsia" w:ascii="宋体" w:hAnsi="宋体" w:eastAsia="宋体" w:cs="宋体"/>
          <w:b/>
          <w:color w:val="auto"/>
          <w:sz w:val="28"/>
          <w:szCs w:val="28"/>
          <w:lang w:eastAsia="zh-CN"/>
        </w:rPr>
        <w:t>项目经理</w:t>
      </w:r>
      <w:bookmarkEnd w:id="27"/>
    </w:p>
    <w:p w14:paraId="3E14399F">
      <w:pPr>
        <w:pStyle w:val="6"/>
        <w:keepNext w:val="0"/>
        <w:keepLines w:val="0"/>
        <w:pageBreakBefore w:val="0"/>
        <w:widowControl w:val="0"/>
        <w:tabs>
          <w:tab w:val="left" w:pos="5507"/>
        </w:tabs>
        <w:kinsoku/>
        <w:wordWrap/>
        <w:overflowPunct/>
        <w:topLinePunct w:val="0"/>
        <w:autoSpaceDE/>
        <w:autoSpaceDN/>
        <w:bidi w:val="0"/>
        <w:adjustRightInd/>
        <w:snapToGrid/>
        <w:spacing w:before="1" w:line="360" w:lineRule="auto"/>
        <w:ind w:right="4117"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姓</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名：</w:t>
      </w:r>
      <w:r>
        <w:rPr>
          <w:rFonts w:hint="eastAsia" w:ascii="宋体" w:hAnsi="宋体" w:eastAsia="宋体" w:cs="宋体"/>
          <w:color w:val="auto"/>
          <w:sz w:val="24"/>
          <w:szCs w:val="24"/>
          <w:u w:val="single"/>
        </w:rPr>
        <w:t xml:space="preserve"> </w:t>
      </w:r>
      <w:r>
        <w:rPr>
          <w:rFonts w:hint="eastAsia" w:cs="宋体"/>
          <w:color w:val="auto"/>
          <w:sz w:val="24"/>
          <w:szCs w:val="24"/>
          <w:u w:val="single"/>
          <w:lang w:val="en-US" w:eastAsia="zh-CN"/>
        </w:rPr>
        <w:t xml:space="preserve">                  </w:t>
      </w:r>
      <w:r>
        <w:rPr>
          <w:rFonts w:hint="eastAsia" w:ascii="宋体" w:hAnsi="宋体" w:eastAsia="宋体" w:cs="宋体"/>
          <w:color w:val="auto"/>
          <w:sz w:val="24"/>
          <w:szCs w:val="24"/>
        </w:rPr>
        <w:t xml:space="preserve">； </w:t>
      </w:r>
    </w:p>
    <w:p w14:paraId="39484607">
      <w:pPr>
        <w:pStyle w:val="6"/>
        <w:keepNext w:val="0"/>
        <w:keepLines w:val="0"/>
        <w:pageBreakBefore w:val="0"/>
        <w:widowControl w:val="0"/>
        <w:tabs>
          <w:tab w:val="left" w:pos="5507"/>
        </w:tabs>
        <w:kinsoku/>
        <w:wordWrap/>
        <w:overflowPunct/>
        <w:topLinePunct w:val="0"/>
        <w:autoSpaceDE/>
        <w:autoSpaceDN/>
        <w:bidi w:val="0"/>
        <w:adjustRightInd/>
        <w:snapToGrid/>
        <w:spacing w:before="1" w:line="360" w:lineRule="auto"/>
        <w:ind w:right="4117"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身份证号：</w:t>
      </w:r>
      <w:r>
        <w:rPr>
          <w:rFonts w:hint="eastAsia" w:ascii="宋体" w:hAnsi="宋体" w:eastAsia="宋体" w:cs="宋体"/>
          <w:color w:val="auto"/>
          <w:sz w:val="24"/>
          <w:szCs w:val="24"/>
          <w:u w:val="single"/>
        </w:rPr>
        <w:t xml:space="preserve"> </w:t>
      </w:r>
      <w:r>
        <w:rPr>
          <w:rFonts w:hint="eastAsia" w:cs="宋体"/>
          <w:color w:val="auto"/>
          <w:sz w:val="24"/>
          <w:szCs w:val="24"/>
          <w:u w:val="single"/>
          <w:lang w:val="en-US" w:eastAsia="zh-CN"/>
        </w:rPr>
        <w:t xml:space="preserve">                 </w:t>
      </w:r>
      <w:r>
        <w:rPr>
          <w:rFonts w:hint="eastAsia" w:ascii="宋体" w:hAnsi="宋体" w:eastAsia="宋体" w:cs="宋体"/>
          <w:color w:val="auto"/>
          <w:sz w:val="24"/>
          <w:szCs w:val="24"/>
        </w:rPr>
        <w:t>；</w:t>
      </w:r>
    </w:p>
    <w:p w14:paraId="29961297">
      <w:pPr>
        <w:pStyle w:val="6"/>
        <w:keepNext w:val="0"/>
        <w:keepLines w:val="0"/>
        <w:pageBreakBefore w:val="0"/>
        <w:widowControl w:val="0"/>
        <w:tabs>
          <w:tab w:val="left" w:pos="5507"/>
        </w:tabs>
        <w:kinsoku/>
        <w:wordWrap/>
        <w:overflowPunct/>
        <w:topLinePunct w:val="0"/>
        <w:autoSpaceDE/>
        <w:autoSpaceDN/>
        <w:bidi w:val="0"/>
        <w:adjustRightInd/>
        <w:snapToGrid/>
        <w:spacing w:before="1" w:line="360" w:lineRule="auto"/>
        <w:ind w:right="4117"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建造师执业资格等级： </w:t>
      </w:r>
      <w:r>
        <w:rPr>
          <w:rFonts w:hint="eastAsia" w:ascii="宋体" w:hAnsi="宋体" w:eastAsia="宋体" w:cs="宋体"/>
          <w:color w:val="auto"/>
          <w:sz w:val="24"/>
          <w:szCs w:val="24"/>
          <w:u w:val="single"/>
        </w:rPr>
        <w:t xml:space="preserve"> </w:t>
      </w:r>
      <w:r>
        <w:rPr>
          <w:rFonts w:hint="eastAsia" w:cs="宋体"/>
          <w:color w:val="auto"/>
          <w:sz w:val="24"/>
          <w:szCs w:val="24"/>
          <w:u w:val="single"/>
          <w:lang w:val="en-US" w:eastAsia="zh-CN"/>
        </w:rPr>
        <w:t xml:space="preserve">      </w:t>
      </w:r>
      <w:r>
        <w:rPr>
          <w:rFonts w:hint="eastAsia" w:ascii="宋体" w:hAnsi="宋体" w:eastAsia="宋体" w:cs="宋体"/>
          <w:color w:val="auto"/>
          <w:sz w:val="24"/>
          <w:szCs w:val="24"/>
        </w:rPr>
        <w:t xml:space="preserve">； </w:t>
      </w:r>
    </w:p>
    <w:p w14:paraId="6B4CD520">
      <w:pPr>
        <w:pStyle w:val="6"/>
        <w:keepNext w:val="0"/>
        <w:keepLines w:val="0"/>
        <w:pageBreakBefore w:val="0"/>
        <w:widowControl w:val="0"/>
        <w:tabs>
          <w:tab w:val="left" w:pos="5507"/>
        </w:tabs>
        <w:kinsoku/>
        <w:wordWrap/>
        <w:overflowPunct/>
        <w:topLinePunct w:val="0"/>
        <w:autoSpaceDE/>
        <w:autoSpaceDN/>
        <w:bidi w:val="0"/>
        <w:adjustRightInd/>
        <w:snapToGrid/>
        <w:spacing w:before="1" w:line="360" w:lineRule="auto"/>
        <w:ind w:right="4117"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建造师注册证书号： </w:t>
      </w:r>
      <w:r>
        <w:rPr>
          <w:rFonts w:hint="eastAsia" w:ascii="宋体" w:hAnsi="宋体" w:eastAsia="宋体" w:cs="宋体"/>
          <w:color w:val="auto"/>
          <w:sz w:val="24"/>
          <w:szCs w:val="24"/>
          <w:u w:val="single"/>
        </w:rPr>
        <w:t xml:space="preserve"> </w:t>
      </w:r>
      <w:r>
        <w:rPr>
          <w:rFonts w:hint="eastAsia" w:cs="宋体"/>
          <w:color w:val="auto"/>
          <w:sz w:val="24"/>
          <w:szCs w:val="24"/>
          <w:u w:val="single"/>
          <w:lang w:val="en-US" w:eastAsia="zh-CN"/>
        </w:rPr>
        <w:t xml:space="preserve">        </w:t>
      </w:r>
      <w:r>
        <w:rPr>
          <w:rFonts w:hint="eastAsia" w:ascii="宋体" w:hAnsi="宋体" w:eastAsia="宋体" w:cs="宋体"/>
          <w:color w:val="auto"/>
          <w:sz w:val="24"/>
          <w:szCs w:val="24"/>
        </w:rPr>
        <w:t>；</w:t>
      </w:r>
    </w:p>
    <w:p w14:paraId="0C6E3BBA">
      <w:pPr>
        <w:pStyle w:val="6"/>
        <w:keepNext w:val="0"/>
        <w:keepLines w:val="0"/>
        <w:pageBreakBefore w:val="0"/>
        <w:widowControl w:val="0"/>
        <w:tabs>
          <w:tab w:val="left" w:pos="6347"/>
        </w:tabs>
        <w:kinsoku/>
        <w:wordWrap/>
        <w:overflowPunct/>
        <w:topLinePunct w:val="0"/>
        <w:autoSpaceDE/>
        <w:autoSpaceDN/>
        <w:bidi w:val="0"/>
        <w:adjustRightInd/>
        <w:snapToGrid/>
        <w:spacing w:before="1" w:line="360" w:lineRule="auto"/>
        <w:ind w:right="3277" w:firstLine="480" w:firstLineChars="200"/>
        <w:jc w:val="both"/>
        <w:textAlignment w:val="auto"/>
        <w:rPr>
          <w:rFonts w:hint="eastAsia" w:ascii="宋体" w:hAnsi="宋体" w:eastAsia="宋体" w:cs="宋体"/>
          <w:color w:val="auto"/>
          <w:spacing w:val="-18"/>
          <w:sz w:val="24"/>
          <w:szCs w:val="24"/>
        </w:rPr>
      </w:pPr>
      <w:r>
        <w:rPr>
          <w:rFonts w:hint="eastAsia" w:ascii="宋体" w:hAnsi="宋体" w:eastAsia="宋体" w:cs="宋体"/>
          <w:color w:val="auto"/>
          <w:sz w:val="24"/>
          <w:szCs w:val="24"/>
        </w:rPr>
        <w:t>建造师执业印章号：</w:t>
      </w:r>
      <w:r>
        <w:rPr>
          <w:rFonts w:hint="eastAsia" w:ascii="宋体" w:hAnsi="宋体" w:eastAsia="宋体" w:cs="宋体"/>
          <w:color w:val="auto"/>
          <w:sz w:val="24"/>
          <w:szCs w:val="24"/>
          <w:u w:val="single"/>
        </w:rPr>
        <w:t xml:space="preserve"> </w:t>
      </w:r>
      <w:r>
        <w:rPr>
          <w:rFonts w:hint="eastAsia" w:cs="宋体"/>
          <w:color w:val="auto"/>
          <w:sz w:val="24"/>
          <w:szCs w:val="24"/>
          <w:u w:val="single"/>
          <w:lang w:val="en-US" w:eastAsia="zh-CN"/>
        </w:rPr>
        <w:t xml:space="preserve">         </w:t>
      </w:r>
      <w:r>
        <w:rPr>
          <w:rFonts w:hint="eastAsia" w:ascii="宋体" w:hAnsi="宋体" w:eastAsia="宋体" w:cs="宋体"/>
          <w:color w:val="auto"/>
          <w:spacing w:val="-18"/>
          <w:sz w:val="24"/>
          <w:szCs w:val="24"/>
        </w:rPr>
        <w:t>；</w:t>
      </w:r>
    </w:p>
    <w:p w14:paraId="07BB427A">
      <w:pPr>
        <w:pStyle w:val="6"/>
        <w:keepNext w:val="0"/>
        <w:keepLines w:val="0"/>
        <w:pageBreakBefore w:val="0"/>
        <w:widowControl w:val="0"/>
        <w:tabs>
          <w:tab w:val="left" w:pos="6347"/>
        </w:tabs>
        <w:kinsoku/>
        <w:wordWrap/>
        <w:overflowPunct/>
        <w:topLinePunct w:val="0"/>
        <w:autoSpaceDE/>
        <w:autoSpaceDN/>
        <w:bidi w:val="0"/>
        <w:adjustRightInd/>
        <w:snapToGrid/>
        <w:spacing w:before="1" w:line="360" w:lineRule="auto"/>
        <w:ind w:right="3277" w:firstLine="480" w:firstLineChars="200"/>
        <w:jc w:val="both"/>
        <w:textAlignment w:val="auto"/>
        <w:rPr>
          <w:rFonts w:hint="eastAsia" w:ascii="宋体" w:hAnsi="宋体" w:eastAsia="宋体" w:cs="宋体"/>
          <w:color w:val="auto"/>
          <w:spacing w:val="-18"/>
          <w:sz w:val="24"/>
          <w:szCs w:val="24"/>
        </w:rPr>
      </w:pPr>
      <w:r>
        <w:rPr>
          <w:rFonts w:hint="eastAsia" w:ascii="宋体" w:hAnsi="宋体" w:eastAsia="宋体" w:cs="宋体"/>
          <w:color w:val="auto"/>
          <w:sz w:val="24"/>
          <w:szCs w:val="24"/>
        </w:rPr>
        <w:t>安全生产考核合格证书号：</w:t>
      </w:r>
      <w:r>
        <w:rPr>
          <w:rFonts w:hint="eastAsia" w:ascii="宋体" w:hAnsi="宋体" w:eastAsia="宋体" w:cs="宋体"/>
          <w:color w:val="auto"/>
          <w:sz w:val="24"/>
          <w:szCs w:val="24"/>
          <w:u w:val="single"/>
        </w:rPr>
        <w:t xml:space="preserve"> </w:t>
      </w:r>
      <w:r>
        <w:rPr>
          <w:rFonts w:hint="eastAsia" w:cs="宋体"/>
          <w:color w:val="auto"/>
          <w:sz w:val="24"/>
          <w:szCs w:val="24"/>
          <w:u w:val="single"/>
          <w:lang w:val="en-US" w:eastAsia="zh-CN"/>
        </w:rPr>
        <w:t xml:space="preserve">    </w:t>
      </w:r>
      <w:r>
        <w:rPr>
          <w:rFonts w:hint="eastAsia" w:ascii="宋体" w:hAnsi="宋体" w:eastAsia="宋体" w:cs="宋体"/>
          <w:color w:val="auto"/>
          <w:spacing w:val="-18"/>
          <w:sz w:val="24"/>
          <w:szCs w:val="24"/>
        </w:rPr>
        <w:t xml:space="preserve">； </w:t>
      </w:r>
    </w:p>
    <w:p w14:paraId="6A5A3F79">
      <w:pPr>
        <w:pStyle w:val="6"/>
        <w:keepNext w:val="0"/>
        <w:keepLines w:val="0"/>
        <w:pageBreakBefore w:val="0"/>
        <w:widowControl w:val="0"/>
        <w:tabs>
          <w:tab w:val="left" w:pos="6347"/>
        </w:tabs>
        <w:kinsoku/>
        <w:wordWrap/>
        <w:overflowPunct/>
        <w:topLinePunct w:val="0"/>
        <w:autoSpaceDE/>
        <w:autoSpaceDN/>
        <w:bidi w:val="0"/>
        <w:adjustRightInd/>
        <w:snapToGrid/>
        <w:spacing w:before="1" w:line="360" w:lineRule="auto"/>
        <w:ind w:right="3277" w:firstLine="480" w:firstLineChars="200"/>
        <w:jc w:val="both"/>
        <w:textAlignment w:val="auto"/>
        <w:rPr>
          <w:rFonts w:hint="eastAsia" w:ascii="宋体" w:hAnsi="宋体" w:eastAsia="宋体" w:cs="宋体"/>
          <w:color w:val="auto"/>
          <w:spacing w:val="-18"/>
          <w:sz w:val="24"/>
          <w:szCs w:val="24"/>
        </w:rPr>
      </w:pPr>
      <w:r>
        <w:rPr>
          <w:rFonts w:hint="eastAsia" w:ascii="宋体" w:hAnsi="宋体" w:eastAsia="宋体" w:cs="宋体"/>
          <w:color w:val="auto"/>
          <w:sz w:val="24"/>
          <w:szCs w:val="24"/>
        </w:rPr>
        <w:t>联系电话：</w:t>
      </w:r>
      <w:r>
        <w:rPr>
          <w:rFonts w:hint="eastAsia" w:ascii="宋体" w:hAnsi="宋体" w:eastAsia="宋体" w:cs="宋体"/>
          <w:color w:val="auto"/>
          <w:sz w:val="24"/>
          <w:szCs w:val="24"/>
          <w:u w:val="single"/>
        </w:rPr>
        <w:t xml:space="preserve"> </w:t>
      </w:r>
      <w:r>
        <w:rPr>
          <w:rFonts w:hint="eastAsia" w:cs="宋体"/>
          <w:color w:val="auto"/>
          <w:sz w:val="24"/>
          <w:szCs w:val="24"/>
          <w:u w:val="single"/>
          <w:lang w:val="en-US" w:eastAsia="zh-CN"/>
        </w:rPr>
        <w:t xml:space="preserve">                 </w:t>
      </w:r>
      <w:r>
        <w:rPr>
          <w:rFonts w:hint="eastAsia" w:ascii="宋体" w:hAnsi="宋体" w:eastAsia="宋体" w:cs="宋体"/>
          <w:color w:val="auto"/>
          <w:spacing w:val="-18"/>
          <w:sz w:val="24"/>
          <w:szCs w:val="24"/>
        </w:rPr>
        <w:t>；</w:t>
      </w:r>
    </w:p>
    <w:p w14:paraId="755647B2">
      <w:pPr>
        <w:pStyle w:val="6"/>
        <w:keepNext w:val="0"/>
        <w:keepLines w:val="0"/>
        <w:pageBreakBefore w:val="0"/>
        <w:widowControl w:val="0"/>
        <w:tabs>
          <w:tab w:val="left" w:pos="6347"/>
        </w:tabs>
        <w:kinsoku/>
        <w:wordWrap/>
        <w:overflowPunct/>
        <w:topLinePunct w:val="0"/>
        <w:autoSpaceDE/>
        <w:autoSpaceDN/>
        <w:bidi w:val="0"/>
        <w:adjustRightInd/>
        <w:snapToGrid/>
        <w:spacing w:before="1" w:line="360" w:lineRule="auto"/>
        <w:ind w:right="3277" w:firstLine="480" w:firstLineChars="200"/>
        <w:jc w:val="both"/>
        <w:textAlignment w:val="auto"/>
        <w:rPr>
          <w:rFonts w:hint="eastAsia" w:ascii="宋体" w:hAnsi="宋体" w:eastAsia="宋体" w:cs="宋体"/>
          <w:color w:val="auto"/>
          <w:spacing w:val="-18"/>
          <w:sz w:val="24"/>
          <w:szCs w:val="24"/>
        </w:rPr>
      </w:pPr>
      <w:r>
        <w:rPr>
          <w:rFonts w:hint="eastAsia" w:ascii="宋体" w:hAnsi="宋体" w:eastAsia="宋体" w:cs="宋体"/>
          <w:color w:val="auto"/>
          <w:sz w:val="24"/>
          <w:szCs w:val="24"/>
        </w:rPr>
        <w:t>电子信箱：</w:t>
      </w:r>
      <w:r>
        <w:rPr>
          <w:rFonts w:hint="eastAsia" w:ascii="宋体" w:hAnsi="宋体" w:eastAsia="宋体" w:cs="宋体"/>
          <w:color w:val="auto"/>
          <w:sz w:val="24"/>
          <w:szCs w:val="24"/>
          <w:u w:val="single"/>
        </w:rPr>
        <w:t xml:space="preserve"> </w:t>
      </w:r>
      <w:r>
        <w:rPr>
          <w:rFonts w:hint="eastAsia" w:cs="宋体"/>
          <w:color w:val="auto"/>
          <w:sz w:val="24"/>
          <w:szCs w:val="24"/>
          <w:u w:val="single"/>
          <w:lang w:val="en-US" w:eastAsia="zh-CN"/>
        </w:rPr>
        <w:t xml:space="preserve">                 </w:t>
      </w:r>
      <w:r>
        <w:rPr>
          <w:rFonts w:hint="eastAsia" w:ascii="宋体" w:hAnsi="宋体" w:eastAsia="宋体" w:cs="宋体"/>
          <w:color w:val="auto"/>
          <w:spacing w:val="-18"/>
          <w:sz w:val="24"/>
          <w:szCs w:val="24"/>
        </w:rPr>
        <w:t xml:space="preserve">； </w:t>
      </w:r>
    </w:p>
    <w:p w14:paraId="2788AB8F">
      <w:pPr>
        <w:pStyle w:val="6"/>
        <w:keepNext w:val="0"/>
        <w:keepLines w:val="0"/>
        <w:pageBreakBefore w:val="0"/>
        <w:widowControl w:val="0"/>
        <w:tabs>
          <w:tab w:val="left" w:pos="6347"/>
        </w:tabs>
        <w:kinsoku/>
        <w:wordWrap/>
        <w:overflowPunct/>
        <w:topLinePunct w:val="0"/>
        <w:autoSpaceDE/>
        <w:autoSpaceDN/>
        <w:bidi w:val="0"/>
        <w:adjustRightInd/>
        <w:snapToGrid/>
        <w:spacing w:before="1" w:line="360" w:lineRule="auto"/>
        <w:ind w:right="3277"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通信地址：</w:t>
      </w:r>
      <w:r>
        <w:rPr>
          <w:rFonts w:hint="eastAsia" w:ascii="宋体" w:hAnsi="宋体" w:eastAsia="宋体" w:cs="宋体"/>
          <w:color w:val="auto"/>
          <w:sz w:val="24"/>
          <w:szCs w:val="24"/>
          <w:u w:val="single"/>
        </w:rPr>
        <w:t xml:space="preserve"> </w:t>
      </w:r>
      <w:r>
        <w:rPr>
          <w:rFonts w:hint="eastAsia" w:cs="宋体"/>
          <w:color w:val="auto"/>
          <w:sz w:val="24"/>
          <w:szCs w:val="24"/>
          <w:u w:val="single"/>
          <w:lang w:val="en-US" w:eastAsia="zh-CN"/>
        </w:rPr>
        <w:t xml:space="preserve">                 </w:t>
      </w:r>
      <w:r>
        <w:rPr>
          <w:rFonts w:hint="eastAsia" w:ascii="宋体" w:hAnsi="宋体" w:eastAsia="宋体" w:cs="宋体"/>
          <w:color w:val="auto"/>
          <w:spacing w:val="-18"/>
          <w:sz w:val="24"/>
          <w:szCs w:val="24"/>
        </w:rPr>
        <w:t>；</w:t>
      </w:r>
    </w:p>
    <w:p w14:paraId="3FBDC01D">
      <w:pPr>
        <w:pStyle w:val="6"/>
        <w:keepNext w:val="0"/>
        <w:keepLines w:val="0"/>
        <w:pageBreakBefore w:val="0"/>
        <w:widowControl w:val="0"/>
        <w:kinsoku/>
        <w:wordWrap/>
        <w:overflowPunct/>
        <w:topLinePunct w:val="0"/>
        <w:autoSpaceDE/>
        <w:autoSpaceDN/>
        <w:bidi w:val="0"/>
        <w:adjustRightInd/>
        <w:snapToGrid/>
        <w:spacing w:before="3" w:line="360" w:lineRule="auto"/>
        <w:ind w:left="227" w:right="277" w:firstLine="480"/>
        <w:jc w:val="both"/>
        <w:textAlignment w:val="auto"/>
        <w:rPr>
          <w:rFonts w:hint="eastAsia" w:ascii="宋体" w:hAnsi="宋体" w:eastAsia="宋体" w:cs="宋体"/>
          <w:color w:val="auto"/>
          <w:sz w:val="24"/>
          <w:szCs w:val="24"/>
        </w:rPr>
      </w:pPr>
      <w:r>
        <w:rPr>
          <w:rFonts w:hint="eastAsia" w:cs="宋体"/>
          <w:color w:val="auto"/>
          <w:sz w:val="24"/>
          <w:szCs w:val="24"/>
          <w:lang w:eastAsia="zh-CN"/>
        </w:rPr>
        <w:t>乙方</w:t>
      </w:r>
      <w:r>
        <w:rPr>
          <w:rFonts w:hint="eastAsia" w:ascii="宋体" w:hAnsi="宋体" w:eastAsia="宋体" w:cs="宋体"/>
          <w:color w:val="auto"/>
          <w:sz w:val="24"/>
          <w:szCs w:val="24"/>
        </w:rPr>
        <w:t>对项目经理的授权范围如下：</w:t>
      </w:r>
      <w:r>
        <w:rPr>
          <w:rFonts w:hint="eastAsia" w:ascii="宋体" w:hAnsi="宋体" w:eastAsia="宋体" w:cs="宋体"/>
          <w:color w:val="auto"/>
          <w:spacing w:val="-1"/>
          <w:sz w:val="24"/>
          <w:szCs w:val="24"/>
          <w:u w:val="single"/>
        </w:rPr>
        <w:t>项目经理经</w:t>
      </w:r>
      <w:r>
        <w:rPr>
          <w:rFonts w:hint="eastAsia" w:cs="宋体"/>
          <w:color w:val="auto"/>
          <w:spacing w:val="-1"/>
          <w:sz w:val="24"/>
          <w:szCs w:val="24"/>
          <w:u w:val="single"/>
          <w:lang w:eastAsia="zh-CN"/>
        </w:rPr>
        <w:t>乙方</w:t>
      </w:r>
      <w:r>
        <w:rPr>
          <w:rFonts w:hint="eastAsia" w:ascii="宋体" w:hAnsi="宋体" w:eastAsia="宋体" w:cs="宋体"/>
          <w:color w:val="auto"/>
          <w:spacing w:val="-1"/>
          <w:sz w:val="24"/>
          <w:szCs w:val="24"/>
          <w:u w:val="single"/>
        </w:rPr>
        <w:t>授权后代表</w:t>
      </w:r>
      <w:r>
        <w:rPr>
          <w:rFonts w:hint="eastAsia" w:cs="宋体"/>
          <w:color w:val="auto"/>
          <w:spacing w:val="-1"/>
          <w:sz w:val="24"/>
          <w:szCs w:val="24"/>
          <w:u w:val="single"/>
          <w:lang w:eastAsia="zh-CN"/>
        </w:rPr>
        <w:t>乙方</w:t>
      </w:r>
      <w:r>
        <w:rPr>
          <w:rFonts w:hint="eastAsia" w:ascii="宋体" w:hAnsi="宋体" w:eastAsia="宋体" w:cs="宋体"/>
          <w:color w:val="auto"/>
          <w:spacing w:val="-1"/>
          <w:sz w:val="24"/>
          <w:szCs w:val="24"/>
          <w:u w:val="single"/>
        </w:rPr>
        <w:t>负责履行合</w:t>
      </w:r>
      <w:r>
        <w:rPr>
          <w:rFonts w:hint="eastAsia" w:ascii="宋体" w:hAnsi="宋体" w:eastAsia="宋体" w:cs="宋体"/>
          <w:color w:val="auto"/>
          <w:spacing w:val="-220"/>
          <w:sz w:val="24"/>
          <w:szCs w:val="24"/>
          <w:u w:val="single"/>
        </w:rPr>
        <w:t>同</w:t>
      </w:r>
      <w:r>
        <w:rPr>
          <w:rFonts w:hint="eastAsia" w:ascii="宋体" w:hAnsi="宋体" w:eastAsia="宋体" w:cs="宋体"/>
          <w:color w:val="auto"/>
          <w:sz w:val="24"/>
          <w:szCs w:val="24"/>
          <w:u w:val="single"/>
        </w:rPr>
        <w:t>，全权负责该项目的整体建设施工、安全、工程资料及工程款拨付、签证与工程进度控制等各项管理工作</w:t>
      </w:r>
      <w:r>
        <w:rPr>
          <w:rFonts w:hint="eastAsia" w:cs="宋体"/>
          <w:color w:val="auto"/>
          <w:sz w:val="24"/>
          <w:szCs w:val="24"/>
          <w:u w:val="single"/>
          <w:lang w:eastAsia="zh-CN"/>
        </w:rPr>
        <w:t>（</w:t>
      </w:r>
      <w:r>
        <w:rPr>
          <w:rFonts w:hint="eastAsia" w:ascii="宋体" w:hAnsi="宋体" w:eastAsia="宋体" w:cs="宋体"/>
          <w:color w:val="auto"/>
          <w:kern w:val="2"/>
          <w:sz w:val="24"/>
          <w:szCs w:val="24"/>
          <w:u w:val="single"/>
          <w:lang w:val="en-US" w:eastAsia="zh-CN" w:bidi="ar-SA"/>
        </w:rPr>
        <w:t>需附乙方授权委托书）</w:t>
      </w:r>
      <w:r>
        <w:rPr>
          <w:rFonts w:hint="eastAsia" w:ascii="宋体" w:hAnsi="宋体" w:eastAsia="宋体" w:cs="宋体"/>
          <w:color w:val="auto"/>
          <w:sz w:val="24"/>
          <w:szCs w:val="24"/>
        </w:rPr>
        <w:t>。</w:t>
      </w:r>
    </w:p>
    <w:p w14:paraId="5056E7AE">
      <w:pPr>
        <w:pStyle w:val="6"/>
        <w:keepNext w:val="0"/>
        <w:keepLines w:val="0"/>
        <w:pageBreakBefore w:val="0"/>
        <w:widowControl w:val="0"/>
        <w:kinsoku/>
        <w:wordWrap/>
        <w:overflowPunct/>
        <w:topLinePunct w:val="0"/>
        <w:autoSpaceDE/>
        <w:autoSpaceDN/>
        <w:bidi w:val="0"/>
        <w:adjustRightInd/>
        <w:snapToGrid/>
        <w:spacing w:before="2" w:line="360" w:lineRule="auto"/>
        <w:ind w:left="227" w:right="277" w:firstLine="48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关于项目经理每月在施工现场的时间要求：</w:t>
      </w:r>
      <w:r>
        <w:rPr>
          <w:rFonts w:hint="eastAsia" w:ascii="宋体" w:hAnsi="宋体" w:eastAsia="宋体" w:cs="宋体"/>
          <w:color w:val="auto"/>
          <w:spacing w:val="-1"/>
          <w:sz w:val="24"/>
          <w:szCs w:val="24"/>
          <w:u w:val="single"/>
        </w:rPr>
        <w:t>应该常驻工地现场，而且其全部时间应用</w:t>
      </w:r>
      <w:r>
        <w:rPr>
          <w:rFonts w:hint="eastAsia" w:ascii="宋体" w:hAnsi="宋体" w:eastAsia="宋体" w:cs="宋体"/>
          <w:color w:val="auto"/>
          <w:spacing w:val="-220"/>
          <w:sz w:val="24"/>
          <w:szCs w:val="24"/>
          <w:u w:val="single"/>
        </w:rPr>
        <w:t>于</w:t>
      </w:r>
      <w:r>
        <w:rPr>
          <w:rFonts w:hint="eastAsia" w:ascii="宋体" w:hAnsi="宋体" w:eastAsia="宋体" w:cs="宋体"/>
          <w:color w:val="auto"/>
          <w:sz w:val="24"/>
          <w:szCs w:val="24"/>
          <w:u w:val="single"/>
        </w:rPr>
        <w:t>本工程的管理，不得兼任其他工作，每月在现场时间不得少于22天。当发包人提出口头或书面要求时，项目经理必须在6小时内到施工现场解决问题</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（紧急情况 2 小时内），未按时到场的，按‘擅自离开’处理，承担 3000 元 / 次违约金”</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w:t>
      </w:r>
    </w:p>
    <w:p w14:paraId="7C9F8DF4">
      <w:pPr>
        <w:pStyle w:val="6"/>
        <w:keepNext w:val="0"/>
        <w:keepLines w:val="0"/>
        <w:pageBreakBefore w:val="0"/>
        <w:widowControl w:val="0"/>
        <w:kinsoku/>
        <w:wordWrap/>
        <w:overflowPunct/>
        <w:topLinePunct w:val="0"/>
        <w:autoSpaceDE/>
        <w:autoSpaceDN/>
        <w:bidi w:val="0"/>
        <w:adjustRightInd/>
        <w:snapToGrid/>
        <w:spacing w:before="2" w:line="360" w:lineRule="auto"/>
        <w:ind w:left="227" w:right="277"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项目经理未经批准，擅自离开施工现场的违约责任：</w:t>
      </w:r>
      <w:r>
        <w:rPr>
          <w:rFonts w:hint="eastAsia" w:ascii="宋体" w:hAnsi="宋体" w:eastAsia="宋体" w:cs="宋体"/>
          <w:color w:val="auto"/>
          <w:spacing w:val="-2"/>
          <w:sz w:val="24"/>
          <w:szCs w:val="24"/>
          <w:u w:val="single"/>
        </w:rPr>
        <w:t>每发现一次，</w:t>
      </w:r>
      <w:r>
        <w:rPr>
          <w:rFonts w:hint="eastAsia" w:cs="宋体"/>
          <w:color w:val="auto"/>
          <w:spacing w:val="-2"/>
          <w:sz w:val="24"/>
          <w:szCs w:val="24"/>
          <w:u w:val="single"/>
          <w:lang w:eastAsia="zh-CN"/>
        </w:rPr>
        <w:t>乙方</w:t>
      </w:r>
      <w:r>
        <w:rPr>
          <w:rFonts w:hint="eastAsia" w:ascii="宋体" w:hAnsi="宋体" w:eastAsia="宋体" w:cs="宋体"/>
          <w:color w:val="auto"/>
          <w:spacing w:val="-2"/>
          <w:sz w:val="24"/>
          <w:szCs w:val="24"/>
          <w:u w:val="single"/>
        </w:rPr>
        <w:t>应承担</w:t>
      </w:r>
      <w:r>
        <w:rPr>
          <w:rFonts w:hint="eastAsia" w:ascii="宋体" w:hAnsi="宋体" w:eastAsia="宋体" w:cs="宋体"/>
          <w:color w:val="auto"/>
          <w:sz w:val="24"/>
          <w:szCs w:val="24"/>
          <w:u w:val="single"/>
        </w:rPr>
        <w:t>违约金3000元</w:t>
      </w:r>
      <w:r>
        <w:rPr>
          <w:rFonts w:hint="eastAsia" w:ascii="宋体" w:hAnsi="宋体" w:eastAsia="宋体" w:cs="宋体"/>
          <w:color w:val="auto"/>
          <w:kern w:val="2"/>
          <w:sz w:val="24"/>
          <w:szCs w:val="24"/>
          <w:u w:val="single"/>
          <w:lang w:val="en-US" w:eastAsia="zh-CN" w:bidi="ar-SA"/>
        </w:rPr>
        <w:t>（从工程款中直接扣除）</w:t>
      </w:r>
      <w:r>
        <w:rPr>
          <w:rFonts w:hint="eastAsia" w:ascii="宋体" w:hAnsi="宋体" w:eastAsia="宋体" w:cs="宋体"/>
          <w:color w:val="auto"/>
          <w:sz w:val="24"/>
          <w:szCs w:val="24"/>
        </w:rPr>
        <w:t>。</w:t>
      </w:r>
    </w:p>
    <w:p w14:paraId="59C54787">
      <w:pPr>
        <w:pStyle w:val="6"/>
        <w:keepNext w:val="0"/>
        <w:keepLines w:val="0"/>
        <w:pageBreakBefore w:val="0"/>
        <w:widowControl w:val="0"/>
        <w:kinsoku/>
        <w:wordWrap/>
        <w:overflowPunct/>
        <w:topLinePunct w:val="0"/>
        <w:autoSpaceDE/>
        <w:autoSpaceDN/>
        <w:bidi w:val="0"/>
        <w:adjustRightInd/>
        <w:snapToGrid/>
        <w:spacing w:before="1" w:line="360" w:lineRule="auto"/>
        <w:ind w:left="227" w:right="277" w:firstLine="480"/>
        <w:jc w:val="both"/>
        <w:textAlignment w:val="auto"/>
        <w:rPr>
          <w:rFonts w:hint="eastAsia" w:ascii="宋体" w:hAnsi="宋体" w:eastAsia="宋体" w:cs="宋体"/>
          <w:color w:val="auto"/>
          <w:sz w:val="24"/>
          <w:szCs w:val="24"/>
        </w:rPr>
      </w:pPr>
      <w:r>
        <w:rPr>
          <w:rFonts w:hint="eastAsia" w:cs="宋体"/>
          <w:color w:val="auto"/>
          <w:sz w:val="24"/>
          <w:szCs w:val="24"/>
          <w:lang w:eastAsia="zh-CN"/>
        </w:rPr>
        <w:t>乙方</w:t>
      </w:r>
      <w:r>
        <w:rPr>
          <w:rFonts w:hint="eastAsia" w:ascii="宋体" w:hAnsi="宋体" w:eastAsia="宋体" w:cs="宋体"/>
          <w:color w:val="auto"/>
          <w:sz w:val="24"/>
          <w:szCs w:val="24"/>
        </w:rPr>
        <w:t>擅自更换项目经理的违约责任：原项目经理如能够继续履</w:t>
      </w:r>
      <w:r>
        <w:rPr>
          <w:rFonts w:hint="eastAsia" w:ascii="宋体" w:hAnsi="宋体" w:eastAsia="宋体" w:cs="宋体"/>
          <w:color w:val="auto"/>
          <w:spacing w:val="-1"/>
          <w:sz w:val="24"/>
          <w:szCs w:val="24"/>
          <w:u w:val="single"/>
        </w:rPr>
        <w:t>行职责的，监理</w:t>
      </w:r>
      <w:r>
        <w:rPr>
          <w:rFonts w:hint="eastAsia" w:ascii="宋体" w:hAnsi="宋体" w:eastAsia="宋体" w:cs="宋体"/>
          <w:color w:val="auto"/>
          <w:sz w:val="24"/>
          <w:szCs w:val="24"/>
          <w:u w:val="single"/>
        </w:rPr>
        <w:t>人应责令</w:t>
      </w:r>
      <w:r>
        <w:rPr>
          <w:rFonts w:hint="eastAsia" w:cs="宋体"/>
          <w:color w:val="auto"/>
          <w:sz w:val="24"/>
          <w:szCs w:val="24"/>
          <w:u w:val="single"/>
          <w:lang w:eastAsia="zh-CN"/>
        </w:rPr>
        <w:t>乙方</w:t>
      </w:r>
      <w:r>
        <w:rPr>
          <w:rFonts w:hint="eastAsia" w:ascii="宋体" w:hAnsi="宋体" w:eastAsia="宋体" w:cs="宋体"/>
          <w:color w:val="auto"/>
          <w:sz w:val="24"/>
          <w:szCs w:val="24"/>
          <w:u w:val="single"/>
        </w:rPr>
        <w:t>撤销其更换决定，</w:t>
      </w:r>
      <w:r>
        <w:rPr>
          <w:rFonts w:hint="eastAsia" w:cs="宋体"/>
          <w:color w:val="auto"/>
          <w:sz w:val="24"/>
          <w:szCs w:val="24"/>
          <w:u w:val="single"/>
          <w:lang w:eastAsia="zh-CN"/>
        </w:rPr>
        <w:t>乙方</w:t>
      </w:r>
      <w:r>
        <w:rPr>
          <w:rFonts w:hint="eastAsia" w:ascii="宋体" w:hAnsi="宋体" w:eastAsia="宋体" w:cs="宋体"/>
          <w:color w:val="auto"/>
          <w:sz w:val="24"/>
          <w:szCs w:val="24"/>
          <w:u w:val="single"/>
        </w:rPr>
        <w:t>应承担违约金5000元；如原管理人员客观上已经无法继续履行职责的，</w:t>
      </w:r>
      <w:r>
        <w:rPr>
          <w:rFonts w:hint="eastAsia" w:ascii="宋体" w:hAnsi="宋体" w:eastAsia="宋体" w:cs="宋体"/>
          <w:color w:val="auto"/>
          <w:sz w:val="24"/>
          <w:szCs w:val="24"/>
          <w:lang w:val="en-US" w:eastAsia="zh-CN"/>
        </w:rPr>
        <w:t>（需经甲方书面审核同意，且乙方需提交新项目经理的完整资质文件及‘无法继续履行职责’的证明材料）</w:t>
      </w:r>
      <w:r>
        <w:rPr>
          <w:rFonts w:hint="eastAsia" w:cs="宋体"/>
          <w:color w:val="auto"/>
          <w:sz w:val="24"/>
          <w:szCs w:val="24"/>
          <w:u w:val="single"/>
          <w:lang w:eastAsia="zh-CN"/>
        </w:rPr>
        <w:t>乙方</w:t>
      </w:r>
      <w:r>
        <w:rPr>
          <w:rFonts w:hint="eastAsia" w:ascii="宋体" w:hAnsi="宋体" w:eastAsia="宋体" w:cs="宋体"/>
          <w:color w:val="auto"/>
          <w:sz w:val="24"/>
          <w:szCs w:val="24"/>
          <w:u w:val="single"/>
        </w:rPr>
        <w:t>应承担违约金3000元。由此增加的费用和（或）延误的工期由</w:t>
      </w:r>
      <w:r>
        <w:rPr>
          <w:rFonts w:hint="eastAsia" w:cs="宋体"/>
          <w:color w:val="auto"/>
          <w:sz w:val="24"/>
          <w:szCs w:val="24"/>
          <w:u w:val="single"/>
          <w:lang w:eastAsia="zh-CN"/>
        </w:rPr>
        <w:t>乙方</w:t>
      </w:r>
      <w:r>
        <w:rPr>
          <w:rFonts w:hint="eastAsia" w:ascii="宋体" w:hAnsi="宋体" w:eastAsia="宋体" w:cs="宋体"/>
          <w:color w:val="auto"/>
          <w:sz w:val="24"/>
          <w:szCs w:val="24"/>
          <w:u w:val="single"/>
        </w:rPr>
        <w:t>承担</w:t>
      </w:r>
      <w:r>
        <w:rPr>
          <w:rFonts w:hint="eastAsia" w:ascii="宋体" w:hAnsi="宋体" w:eastAsia="宋体" w:cs="宋体"/>
          <w:color w:val="auto"/>
          <w:sz w:val="24"/>
          <w:szCs w:val="24"/>
        </w:rPr>
        <w:t>。</w:t>
      </w:r>
    </w:p>
    <w:p w14:paraId="17C16239">
      <w:pPr>
        <w:pStyle w:val="6"/>
        <w:keepNext w:val="0"/>
        <w:keepLines w:val="0"/>
        <w:pageBreakBefore w:val="0"/>
        <w:widowControl w:val="0"/>
        <w:kinsoku/>
        <w:wordWrap/>
        <w:overflowPunct/>
        <w:topLinePunct w:val="0"/>
        <w:autoSpaceDE/>
        <w:autoSpaceDN/>
        <w:bidi w:val="0"/>
        <w:adjustRightInd/>
        <w:snapToGrid/>
        <w:spacing w:before="2" w:line="360" w:lineRule="auto"/>
        <w:ind w:left="227" w:right="225" w:firstLine="360"/>
        <w:textAlignment w:val="auto"/>
        <w:rPr>
          <w:rFonts w:hint="eastAsia" w:ascii="宋体" w:hAnsi="宋体" w:eastAsia="宋体" w:cs="宋体"/>
          <w:color w:val="auto"/>
          <w:sz w:val="24"/>
          <w:szCs w:val="24"/>
          <w:lang w:eastAsia="zh-CN"/>
        </w:rPr>
      </w:pPr>
      <w:bookmarkStart w:id="28" w:name="   承包人无正当理由拒绝更换项目经理的违约责任：视同擅自更换项目经理，按擅自更"/>
      <w:bookmarkEnd w:id="28"/>
      <w:r>
        <w:rPr>
          <w:rFonts w:hint="eastAsia" w:cs="宋体"/>
          <w:color w:val="auto"/>
          <w:spacing w:val="-2"/>
          <w:sz w:val="24"/>
          <w:szCs w:val="24"/>
          <w:lang w:eastAsia="zh-CN"/>
        </w:rPr>
        <w:t>乙方</w:t>
      </w:r>
      <w:r>
        <w:rPr>
          <w:rFonts w:hint="eastAsia" w:ascii="宋体" w:hAnsi="宋体" w:eastAsia="宋体" w:cs="宋体"/>
          <w:color w:val="auto"/>
          <w:spacing w:val="-2"/>
          <w:sz w:val="24"/>
          <w:szCs w:val="24"/>
        </w:rPr>
        <w:t>无正当理由拒绝更换项目经理的违约责任：</w:t>
      </w:r>
      <w:r>
        <w:rPr>
          <w:rFonts w:hint="eastAsia" w:ascii="宋体" w:hAnsi="宋体" w:eastAsia="宋体" w:cs="宋体"/>
          <w:color w:val="auto"/>
          <w:spacing w:val="-5"/>
          <w:sz w:val="24"/>
          <w:szCs w:val="24"/>
          <w:u w:val="single"/>
        </w:rPr>
        <w:t>视同擅自更换项目经理，按擅自更</w:t>
      </w:r>
      <w:r>
        <w:rPr>
          <w:rFonts w:hint="eastAsia" w:ascii="宋体" w:hAnsi="宋体" w:eastAsia="宋体" w:cs="宋体"/>
          <w:color w:val="auto"/>
          <w:sz w:val="24"/>
          <w:szCs w:val="24"/>
          <w:u w:val="single"/>
        </w:rPr>
        <w:t>换项目经理的违约责任处理</w:t>
      </w:r>
      <w:r>
        <w:rPr>
          <w:rFonts w:hint="eastAsia" w:cs="宋体"/>
          <w:color w:val="auto"/>
          <w:sz w:val="24"/>
          <w:szCs w:val="24"/>
          <w:u w:val="single"/>
          <w:lang w:eastAsia="zh-CN"/>
        </w:rPr>
        <w:t>，</w:t>
      </w:r>
      <w:r>
        <w:rPr>
          <w:rFonts w:hint="eastAsia" w:ascii="宋体" w:hAnsi="宋体" w:eastAsia="宋体" w:cs="宋体"/>
          <w:color w:val="auto"/>
          <w:kern w:val="2"/>
          <w:sz w:val="24"/>
          <w:szCs w:val="24"/>
          <w:u w:val="single"/>
          <w:lang w:val="en-US" w:eastAsia="zh-CN" w:bidi="ar-SA"/>
        </w:rPr>
        <w:t>甲方有权暂停付款。</w:t>
      </w:r>
    </w:p>
    <w:p w14:paraId="4F4A3947">
      <w:pPr>
        <w:keepNext w:val="0"/>
        <w:keepLines w:val="0"/>
        <w:pageBreakBefore w:val="0"/>
        <w:kinsoku/>
        <w:wordWrap/>
        <w:overflowPunct/>
        <w:topLinePunct w:val="0"/>
        <w:autoSpaceDE/>
        <w:autoSpaceDN/>
        <w:bidi w:val="0"/>
        <w:spacing w:line="360" w:lineRule="auto"/>
        <w:textAlignment w:val="auto"/>
        <w:outlineLvl w:val="1"/>
        <w:rPr>
          <w:rFonts w:hint="eastAsia" w:ascii="宋体" w:hAnsi="宋体" w:eastAsia="宋体" w:cs="宋体"/>
          <w:b/>
          <w:color w:val="auto"/>
          <w:sz w:val="28"/>
          <w:szCs w:val="28"/>
          <w:lang w:eastAsia="zh-CN"/>
        </w:rPr>
      </w:pPr>
      <w:bookmarkStart w:id="29" w:name="_Toc16439"/>
      <w:r>
        <w:rPr>
          <w:rFonts w:hint="eastAsia" w:ascii="宋体" w:hAnsi="宋体" w:eastAsia="宋体" w:cs="宋体"/>
          <w:b/>
          <w:color w:val="auto"/>
          <w:sz w:val="28"/>
          <w:szCs w:val="28"/>
          <w:lang w:eastAsia="zh-CN"/>
        </w:rPr>
        <w:t>第</w:t>
      </w:r>
      <w:r>
        <w:rPr>
          <w:rFonts w:hint="eastAsia" w:ascii="宋体" w:hAnsi="宋体" w:cs="宋体"/>
          <w:b/>
          <w:color w:val="auto"/>
          <w:sz w:val="28"/>
          <w:szCs w:val="28"/>
          <w:lang w:val="en-US" w:eastAsia="zh-CN"/>
        </w:rPr>
        <w:t>七</w:t>
      </w:r>
      <w:r>
        <w:rPr>
          <w:rFonts w:hint="eastAsia" w:ascii="宋体" w:hAnsi="宋体" w:eastAsia="宋体" w:cs="宋体"/>
          <w:b/>
          <w:color w:val="auto"/>
          <w:sz w:val="28"/>
          <w:szCs w:val="28"/>
          <w:lang w:eastAsia="zh-CN"/>
        </w:rPr>
        <w:t>条</w:t>
      </w:r>
      <w:r>
        <w:rPr>
          <w:rFonts w:hint="eastAsia" w:ascii="宋体" w:hAnsi="宋体" w:eastAsia="宋体" w:cs="宋体"/>
          <w:b/>
          <w:color w:val="auto"/>
          <w:sz w:val="28"/>
          <w:szCs w:val="28"/>
          <w:lang w:val="en-US" w:eastAsia="zh-CN"/>
        </w:rPr>
        <w:t xml:space="preserve">  </w:t>
      </w:r>
      <w:r>
        <w:rPr>
          <w:rFonts w:hint="eastAsia" w:ascii="宋体" w:hAnsi="宋体" w:eastAsia="宋体" w:cs="宋体"/>
          <w:b/>
          <w:color w:val="auto"/>
          <w:sz w:val="28"/>
          <w:szCs w:val="28"/>
          <w:lang w:eastAsia="zh-CN"/>
        </w:rPr>
        <w:t>技术要求</w:t>
      </w:r>
      <w:bookmarkEnd w:id="29"/>
    </w:p>
    <w:p w14:paraId="59EBD8B1">
      <w:pPr>
        <w:keepNext w:val="0"/>
        <w:keepLines w:val="0"/>
        <w:pageBreakBefore w:val="0"/>
        <w:widowControl/>
        <w:kinsoku/>
        <w:wordWrap/>
        <w:overflowPunct/>
        <w:topLinePunct w:val="0"/>
        <w:autoSpaceDE/>
        <w:autoSpaceDN/>
        <w:bidi w:val="0"/>
        <w:spacing w:line="360" w:lineRule="auto"/>
        <w:ind w:firstLine="240" w:firstLineChars="100"/>
        <w:jc w:val="left"/>
        <w:textAlignment w:val="auto"/>
        <w:rPr>
          <w:color w:val="auto"/>
        </w:rPr>
      </w:pPr>
      <w:r>
        <w:rPr>
          <w:rFonts w:hint="eastAsia" w:ascii="宋体" w:hAnsi="宋体" w:cs="宋体"/>
          <w:color w:val="auto"/>
          <w:kern w:val="0"/>
          <w:sz w:val="24"/>
        </w:rPr>
        <w:t>本工程要求严格按照国家</w:t>
      </w:r>
      <w:r>
        <w:rPr>
          <w:rFonts w:hint="eastAsia" w:ascii="宋体" w:hAnsi="宋体" w:cs="宋体"/>
          <w:color w:val="auto"/>
          <w:kern w:val="0"/>
          <w:sz w:val="24"/>
          <w:lang w:val="en-US" w:eastAsia="zh-CN"/>
        </w:rPr>
        <w:t>及行业</w:t>
      </w:r>
      <w:r>
        <w:rPr>
          <w:rFonts w:hint="eastAsia" w:ascii="宋体" w:hAnsi="宋体" w:cs="宋体"/>
          <w:color w:val="auto"/>
          <w:kern w:val="0"/>
          <w:sz w:val="24"/>
        </w:rPr>
        <w:t xml:space="preserve">有关施工及验收规范、技术标准进行施工和验收。 </w:t>
      </w:r>
    </w:p>
    <w:p w14:paraId="0624748F">
      <w:pPr>
        <w:pageBreakBefore w:val="0"/>
        <w:kinsoku/>
        <w:wordWrap/>
        <w:overflowPunct/>
        <w:topLinePunct w:val="0"/>
        <w:autoSpaceDE/>
        <w:autoSpaceDN/>
        <w:bidi w:val="0"/>
        <w:spacing w:line="360" w:lineRule="auto"/>
        <w:textAlignment w:val="auto"/>
        <w:rPr>
          <w:rFonts w:ascii="宋体" w:hAnsi="宋体" w:eastAsia="宋体" w:cs="仿宋"/>
          <w:color w:val="auto"/>
          <w:szCs w:val="21"/>
        </w:rPr>
      </w:pPr>
      <w:bookmarkStart w:id="30" w:name="_Toc13177"/>
      <w:r>
        <w:rPr>
          <w:rFonts w:hint="eastAsia" w:ascii="宋体" w:hAnsi="宋体" w:eastAsia="宋体" w:cs="仿宋"/>
          <w:b/>
          <w:color w:val="auto"/>
          <w:szCs w:val="21"/>
          <w:lang w:val="en-US" w:eastAsia="zh-CN"/>
        </w:rPr>
        <w:t xml:space="preserve">第八条  </w:t>
      </w:r>
      <w:r>
        <w:rPr>
          <w:rFonts w:hint="eastAsia" w:ascii="宋体" w:hAnsi="宋体" w:eastAsia="宋体" w:cs="仿宋"/>
          <w:b/>
          <w:color w:val="auto"/>
          <w:szCs w:val="21"/>
        </w:rPr>
        <w:t>材料、设备的采购供应</w:t>
      </w:r>
    </w:p>
    <w:p w14:paraId="3CBDC96C">
      <w:pPr>
        <w:keepNext w:val="0"/>
        <w:keepLines w:val="0"/>
        <w:pageBreakBefore w:val="0"/>
        <w:kinsoku/>
        <w:wordWrap/>
        <w:overflowPunct/>
        <w:topLinePunct w:val="0"/>
        <w:autoSpaceDE/>
        <w:autoSpaceDN/>
        <w:bidi w:val="0"/>
        <w:adjustRightInd w:val="0"/>
        <w:snapToGrid w:val="0"/>
        <w:spacing w:before="0" w:after="0" w:line="360" w:lineRule="auto"/>
        <w:ind w:firstLine="480" w:firstLineChars="20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w:t>
      </w:r>
      <w:r>
        <w:rPr>
          <w:rFonts w:hint="eastAsia" w:ascii="宋体" w:hAnsi="宋体" w:cs="宋体"/>
          <w:color w:val="auto"/>
          <w:sz w:val="24"/>
          <w:szCs w:val="24"/>
          <w:lang w:val="en-US" w:eastAsia="zh-CN"/>
        </w:rPr>
        <w:t>乙方</w:t>
      </w:r>
      <w:r>
        <w:rPr>
          <w:rFonts w:hint="eastAsia" w:ascii="宋体" w:hAnsi="宋体" w:eastAsia="宋体" w:cs="宋体"/>
          <w:color w:val="auto"/>
          <w:sz w:val="24"/>
          <w:szCs w:val="24"/>
          <w:lang w:val="en-US" w:eastAsia="zh-CN"/>
        </w:rPr>
        <w:t>采购的所有设备、材料(包括辅料)必须符合国家现行的技术要求和规定标准，所有设备、材料必须具备产品说明书、规格、型号、产地、生产厂家、合格证书、技术等级、重要设备应具有质量保证书和技术性能说明。</w:t>
      </w:r>
    </w:p>
    <w:p w14:paraId="601BAB78">
      <w:pPr>
        <w:keepNext w:val="0"/>
        <w:keepLines w:val="0"/>
        <w:pageBreakBefore w:val="0"/>
        <w:kinsoku/>
        <w:wordWrap/>
        <w:overflowPunct/>
        <w:topLinePunct w:val="0"/>
        <w:autoSpaceDE/>
        <w:autoSpaceDN/>
        <w:bidi w:val="0"/>
        <w:adjustRightInd w:val="0"/>
        <w:snapToGrid w:val="0"/>
        <w:spacing w:before="0" w:after="0"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乙方进场前提供所用材料、设备的品牌、规格、型号及出厂合格证、检验报告等质量证明文件报甲方验收，经甲方确认，并符合国家及施工验收强制性标准，方可进场投入使用；否则甲方代表拒绝验收，对不合格材料设备乙方应在24小时内运出场外并重新采购，因此发生的费用由乙方承担，工期不予以顺延。</w:t>
      </w:r>
    </w:p>
    <w:p w14:paraId="478F5F5D">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3、在施工或验收的任何环节，甲方发现乙方所使用的产品达不到上述标准，甲方都有权要求乙方</w:t>
      </w:r>
      <w:r>
        <w:rPr>
          <w:rFonts w:hint="eastAsia" w:cs="宋体"/>
          <w:color w:val="auto"/>
          <w:sz w:val="24"/>
          <w:lang w:val="en-US" w:eastAsia="zh-CN"/>
        </w:rPr>
        <w:t>更换</w:t>
      </w:r>
      <w:r>
        <w:rPr>
          <w:rFonts w:hint="eastAsia" w:ascii="宋体" w:hAnsi="宋体" w:cs="宋体"/>
          <w:color w:val="auto"/>
          <w:sz w:val="24"/>
          <w:lang w:val="en-US" w:eastAsia="zh-CN"/>
        </w:rPr>
        <w:t>不合格产品，重新使用合格产品履行合同，或终止合同。对甲方造成损失的，乙方负责赔偿。</w:t>
      </w:r>
    </w:p>
    <w:p w14:paraId="05ECBE1C">
      <w:pPr>
        <w:keepNext w:val="0"/>
        <w:keepLines w:val="0"/>
        <w:pageBreakBefore w:val="0"/>
        <w:kinsoku/>
        <w:wordWrap/>
        <w:overflowPunct/>
        <w:topLinePunct w:val="0"/>
        <w:autoSpaceDE/>
        <w:autoSpaceDN/>
        <w:bidi w:val="0"/>
        <w:adjustRightInd w:val="0"/>
        <w:snapToGrid w:val="0"/>
        <w:spacing w:before="0" w:after="0"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乙方应于材料、设备到货后24小时内通知甲方代表验收，甲方代表在接到通知后应及时验收。若甲方不能及时到场验收，乙方可自验后使用，事后经检查不符合规范或设计要求，由乙方自行修复或拆除、更换，损失由乙方承担，工期不予以顺延。</w:t>
      </w:r>
    </w:p>
    <w:p w14:paraId="0D8807F2">
      <w:pPr>
        <w:keepNext w:val="0"/>
        <w:keepLines w:val="0"/>
        <w:pageBreakBefore w:val="0"/>
        <w:kinsoku/>
        <w:wordWrap/>
        <w:overflowPunct/>
        <w:topLinePunct w:val="0"/>
        <w:autoSpaceDE/>
        <w:autoSpaceDN/>
        <w:bidi w:val="0"/>
        <w:spacing w:line="360" w:lineRule="auto"/>
        <w:textAlignment w:val="auto"/>
        <w:outlineLvl w:val="1"/>
        <w:rPr>
          <w:rFonts w:hint="eastAsia" w:ascii="宋体" w:hAnsi="宋体" w:eastAsia="宋体" w:cs="宋体"/>
          <w:b/>
          <w:color w:val="auto"/>
          <w:sz w:val="28"/>
          <w:szCs w:val="28"/>
          <w:lang w:eastAsia="zh-CN"/>
        </w:rPr>
      </w:pPr>
      <w:r>
        <w:rPr>
          <w:rFonts w:hint="eastAsia" w:ascii="宋体" w:hAnsi="宋体" w:eastAsia="宋体" w:cs="宋体"/>
          <w:b/>
          <w:color w:val="auto"/>
          <w:sz w:val="28"/>
          <w:szCs w:val="28"/>
          <w:lang w:eastAsia="zh-CN"/>
        </w:rPr>
        <w:t>第</w:t>
      </w:r>
      <w:r>
        <w:rPr>
          <w:rFonts w:hint="eastAsia" w:ascii="宋体" w:hAnsi="宋体" w:cs="宋体"/>
          <w:b/>
          <w:color w:val="auto"/>
          <w:sz w:val="28"/>
          <w:szCs w:val="28"/>
          <w:lang w:val="en-US" w:eastAsia="zh-CN"/>
        </w:rPr>
        <w:t>九</w:t>
      </w:r>
      <w:r>
        <w:rPr>
          <w:rFonts w:hint="eastAsia" w:ascii="宋体" w:hAnsi="宋体" w:eastAsia="宋体" w:cs="宋体"/>
          <w:b/>
          <w:color w:val="auto"/>
          <w:sz w:val="28"/>
          <w:szCs w:val="28"/>
          <w:lang w:eastAsia="zh-CN"/>
        </w:rPr>
        <w:t>条  付款方式</w:t>
      </w:r>
      <w:bookmarkEnd w:id="30"/>
      <w:r>
        <w:rPr>
          <w:rFonts w:hint="eastAsia" w:ascii="宋体" w:hAnsi="宋体" w:eastAsia="宋体" w:cs="宋体"/>
          <w:b/>
          <w:color w:val="auto"/>
          <w:sz w:val="28"/>
          <w:szCs w:val="28"/>
          <w:lang w:eastAsia="zh-CN"/>
        </w:rPr>
        <w:t xml:space="preserve"> </w:t>
      </w:r>
    </w:p>
    <w:p w14:paraId="72632B41">
      <w:pPr>
        <w:keepNext w:val="0"/>
        <w:keepLines w:val="0"/>
        <w:pageBreakBefore w:val="0"/>
        <w:kinsoku/>
        <w:wordWrap/>
        <w:overflowPunct/>
        <w:topLinePunct w:val="0"/>
        <w:autoSpaceDE/>
        <w:autoSpaceDN/>
        <w:bidi w:val="0"/>
        <w:adjustRightInd w:val="0"/>
        <w:snapToGrid w:val="0"/>
        <w:spacing w:before="0" w:after="0"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1、双方签订合同</w:t>
      </w:r>
      <w:r>
        <w:rPr>
          <w:rFonts w:hint="eastAsia" w:ascii="宋体" w:hAnsi="宋体" w:cs="宋体"/>
          <w:color w:val="auto"/>
          <w:sz w:val="24"/>
          <w:szCs w:val="24"/>
          <w:lang w:val="en-US" w:eastAsia="zh-CN"/>
        </w:rPr>
        <w:t>并收到</w:t>
      </w:r>
      <w:r>
        <w:rPr>
          <w:rFonts w:hint="eastAsia" w:ascii="宋体" w:hAnsi="宋体" w:cs="宋体"/>
          <w:color w:val="auto"/>
          <w:sz w:val="24"/>
          <w:lang w:val="en-US" w:eastAsia="zh-CN"/>
        </w:rPr>
        <w:t>乙方提交等额增值税专用</w:t>
      </w:r>
      <w:r>
        <w:rPr>
          <w:rFonts w:hint="eastAsia" w:ascii="宋体" w:hAnsi="宋体" w:cs="宋体"/>
          <w:color w:val="auto"/>
          <w:sz w:val="24"/>
          <w:szCs w:val="24"/>
          <w:lang w:val="en-US" w:eastAsia="zh-CN"/>
        </w:rPr>
        <w:t>发票</w:t>
      </w:r>
      <w:r>
        <w:rPr>
          <w:rFonts w:hint="eastAsia" w:ascii="宋体" w:hAnsi="宋体" w:cs="宋体"/>
          <w:color w:val="auto"/>
          <w:sz w:val="24"/>
          <w:lang w:val="en-US" w:eastAsia="zh-CN"/>
        </w:rPr>
        <w:t>及履约保函（保函金额为合同价的10%，有效期至工程验收合格）</w:t>
      </w:r>
      <w:r>
        <w:rPr>
          <w:rFonts w:hint="eastAsia" w:ascii="宋体" w:hAnsi="宋体" w:eastAsia="宋体" w:cs="宋体"/>
          <w:color w:val="auto"/>
          <w:sz w:val="24"/>
          <w:szCs w:val="24"/>
          <w:lang w:val="en-US" w:eastAsia="zh-CN"/>
        </w:rPr>
        <w:t>后</w:t>
      </w:r>
      <w:r>
        <w:rPr>
          <w:rFonts w:hint="eastAsia" w:ascii="宋体" w:hAnsi="宋体" w:cs="宋体"/>
          <w:color w:val="auto"/>
          <w:sz w:val="24"/>
          <w:szCs w:val="24"/>
          <w:lang w:val="en-US" w:eastAsia="zh-CN"/>
        </w:rPr>
        <w:t>10</w:t>
      </w:r>
      <w:r>
        <w:rPr>
          <w:rFonts w:hint="eastAsia" w:ascii="宋体" w:hAnsi="宋体" w:eastAsia="宋体" w:cs="宋体"/>
          <w:color w:val="auto"/>
          <w:sz w:val="24"/>
          <w:szCs w:val="24"/>
          <w:lang w:val="en-US" w:eastAsia="zh-CN"/>
        </w:rPr>
        <w:t>天内，预付合同价款的40%。</w:t>
      </w:r>
    </w:p>
    <w:p w14:paraId="197B3723">
      <w:pPr>
        <w:keepNext w:val="0"/>
        <w:keepLines w:val="0"/>
        <w:pageBreakBefore w:val="0"/>
        <w:kinsoku/>
        <w:wordWrap/>
        <w:overflowPunct/>
        <w:topLinePunct w:val="0"/>
        <w:autoSpaceDE/>
        <w:autoSpaceDN/>
        <w:bidi w:val="0"/>
        <w:adjustRightInd w:val="0"/>
        <w:snapToGrid w:val="0"/>
        <w:spacing w:before="0" w:after="0" w:line="360" w:lineRule="auto"/>
        <w:ind w:firstLine="480" w:firstLineChars="200"/>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2</w:t>
      </w:r>
      <w:r>
        <w:rPr>
          <w:rFonts w:hint="eastAsia" w:ascii="宋体" w:hAnsi="宋体" w:eastAsia="宋体" w:cs="宋体"/>
          <w:color w:val="auto"/>
          <w:sz w:val="24"/>
          <w:szCs w:val="24"/>
          <w:lang w:val="en-US" w:eastAsia="zh-CN"/>
        </w:rPr>
        <w:t>、工程按时完工验收合格</w:t>
      </w:r>
      <w:r>
        <w:rPr>
          <w:rFonts w:hint="eastAsia" w:ascii="宋体" w:hAnsi="宋体" w:cs="宋体"/>
          <w:color w:val="auto"/>
          <w:sz w:val="24"/>
          <w:szCs w:val="24"/>
          <w:lang w:val="en-US" w:eastAsia="zh-CN"/>
        </w:rPr>
        <w:t>，</w:t>
      </w:r>
      <w:r>
        <w:rPr>
          <w:rFonts w:hint="eastAsia" w:ascii="宋体" w:hAnsi="宋体" w:eastAsia="宋体" w:cs="宋体"/>
          <w:color w:val="auto"/>
          <w:sz w:val="24"/>
          <w:szCs w:val="24"/>
          <w:lang w:val="en-US" w:eastAsia="zh-CN"/>
        </w:rPr>
        <w:t>备齐所有竣工资料</w:t>
      </w:r>
      <w:r>
        <w:rPr>
          <w:rFonts w:hint="eastAsia" w:ascii="宋体" w:hAnsi="宋体" w:cs="宋体"/>
          <w:color w:val="auto"/>
          <w:sz w:val="24"/>
          <w:szCs w:val="24"/>
          <w:lang w:val="en-US" w:eastAsia="zh-CN"/>
        </w:rPr>
        <w:t>并收到</w:t>
      </w:r>
      <w:r>
        <w:rPr>
          <w:rFonts w:hint="eastAsia" w:ascii="宋体" w:hAnsi="宋体" w:cs="宋体"/>
          <w:color w:val="auto"/>
          <w:sz w:val="24"/>
          <w:lang w:val="en-US" w:eastAsia="zh-CN"/>
        </w:rPr>
        <w:t>乙方提交等额增值税专用</w:t>
      </w:r>
      <w:r>
        <w:rPr>
          <w:rFonts w:hint="eastAsia" w:ascii="宋体" w:hAnsi="宋体" w:cs="宋体"/>
          <w:color w:val="auto"/>
          <w:sz w:val="24"/>
          <w:szCs w:val="24"/>
          <w:lang w:val="en-US" w:eastAsia="zh-CN"/>
        </w:rPr>
        <w:t>发票</w:t>
      </w:r>
      <w:r>
        <w:rPr>
          <w:rFonts w:hint="eastAsia" w:ascii="宋体" w:hAnsi="宋体" w:eastAsia="宋体" w:cs="宋体"/>
          <w:color w:val="auto"/>
          <w:sz w:val="24"/>
          <w:szCs w:val="24"/>
          <w:lang w:val="en-US" w:eastAsia="zh-CN"/>
        </w:rPr>
        <w:t>后，在</w:t>
      </w:r>
      <w:r>
        <w:rPr>
          <w:rFonts w:hint="eastAsia" w:ascii="宋体" w:hAnsi="宋体" w:cs="宋体"/>
          <w:color w:val="auto"/>
          <w:sz w:val="24"/>
          <w:szCs w:val="24"/>
          <w:lang w:val="en-US" w:eastAsia="zh-CN"/>
        </w:rPr>
        <w:t>10</w:t>
      </w:r>
      <w:r>
        <w:rPr>
          <w:rFonts w:hint="eastAsia" w:ascii="宋体" w:hAnsi="宋体" w:eastAsia="宋体" w:cs="宋体"/>
          <w:color w:val="auto"/>
          <w:sz w:val="24"/>
          <w:szCs w:val="24"/>
          <w:lang w:val="en-US" w:eastAsia="zh-CN"/>
        </w:rPr>
        <w:t>日内支付</w:t>
      </w:r>
      <w:r>
        <w:rPr>
          <w:rFonts w:hint="eastAsia" w:ascii="宋体" w:hAnsi="宋体" w:cs="宋体"/>
          <w:color w:val="auto"/>
          <w:sz w:val="24"/>
          <w:szCs w:val="24"/>
          <w:lang w:val="en-US" w:eastAsia="zh-CN"/>
        </w:rPr>
        <w:t>工程余款。</w:t>
      </w:r>
    </w:p>
    <w:p w14:paraId="2A0756DD">
      <w:pPr>
        <w:keepNext w:val="0"/>
        <w:keepLines w:val="0"/>
        <w:pageBreakBefore w:val="0"/>
        <w:kinsoku/>
        <w:wordWrap/>
        <w:overflowPunct/>
        <w:topLinePunct w:val="0"/>
        <w:autoSpaceDE/>
        <w:autoSpaceDN/>
        <w:bidi w:val="0"/>
        <w:adjustRightInd w:val="0"/>
        <w:snapToGrid w:val="0"/>
        <w:spacing w:before="0" w:after="0"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3</w:t>
      </w:r>
      <w:r>
        <w:rPr>
          <w:rFonts w:hint="eastAsia" w:ascii="宋体" w:hAnsi="宋体" w:eastAsia="宋体" w:cs="宋体"/>
          <w:color w:val="auto"/>
          <w:sz w:val="24"/>
          <w:szCs w:val="24"/>
          <w:lang w:val="en-US" w:eastAsia="zh-CN"/>
        </w:rPr>
        <w:t>、结算方式：银行转账。</w:t>
      </w:r>
    </w:p>
    <w:p w14:paraId="77E24A49">
      <w:pPr>
        <w:keepNext w:val="0"/>
        <w:keepLines w:val="0"/>
        <w:pageBreakBefore w:val="0"/>
        <w:kinsoku/>
        <w:wordWrap/>
        <w:overflowPunct/>
        <w:topLinePunct w:val="0"/>
        <w:autoSpaceDE/>
        <w:autoSpaceDN/>
        <w:bidi w:val="0"/>
        <w:adjustRightInd w:val="0"/>
        <w:snapToGrid w:val="0"/>
        <w:spacing w:before="0" w:after="0"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4</w:t>
      </w:r>
      <w:r>
        <w:rPr>
          <w:rFonts w:hint="eastAsia" w:ascii="宋体" w:hAnsi="宋体" w:eastAsia="宋体" w:cs="宋体"/>
          <w:color w:val="auto"/>
          <w:sz w:val="24"/>
          <w:szCs w:val="24"/>
          <w:lang w:val="en-US" w:eastAsia="zh-CN"/>
        </w:rPr>
        <w:t>、中标单位凭合同及发票原件到</w:t>
      </w:r>
      <w:r>
        <w:rPr>
          <w:rFonts w:hint="eastAsia" w:ascii="宋体" w:hAnsi="宋体" w:cs="宋体"/>
          <w:color w:val="auto"/>
          <w:sz w:val="24"/>
          <w:szCs w:val="24"/>
          <w:lang w:val="en-US" w:eastAsia="zh-CN"/>
        </w:rPr>
        <w:t>甲方</w:t>
      </w:r>
      <w:r>
        <w:rPr>
          <w:rFonts w:hint="eastAsia" w:ascii="宋体" w:hAnsi="宋体" w:eastAsia="宋体" w:cs="宋体"/>
          <w:color w:val="auto"/>
          <w:sz w:val="24"/>
          <w:szCs w:val="24"/>
          <w:lang w:val="en-US" w:eastAsia="zh-CN"/>
        </w:rPr>
        <w:t>处</w:t>
      </w:r>
      <w:r>
        <w:rPr>
          <w:rFonts w:hint="eastAsia" w:ascii="宋体" w:hAnsi="宋体" w:cs="宋体"/>
          <w:color w:val="auto"/>
          <w:sz w:val="24"/>
          <w:lang w:val="en-US" w:eastAsia="zh-CN"/>
        </w:rPr>
        <w:t>办理付款手续</w:t>
      </w:r>
      <w:r>
        <w:rPr>
          <w:rFonts w:hint="eastAsia" w:ascii="宋体" w:hAnsi="宋体" w:eastAsia="宋体" w:cs="宋体"/>
          <w:color w:val="auto"/>
          <w:sz w:val="24"/>
          <w:szCs w:val="24"/>
          <w:lang w:val="en-US" w:eastAsia="zh-CN"/>
        </w:rPr>
        <w:t>。</w:t>
      </w:r>
    </w:p>
    <w:p w14:paraId="7AC9F2C1">
      <w:pPr>
        <w:keepNext w:val="0"/>
        <w:keepLines w:val="0"/>
        <w:pageBreakBefore w:val="0"/>
        <w:kinsoku/>
        <w:wordWrap/>
        <w:overflowPunct/>
        <w:topLinePunct w:val="0"/>
        <w:autoSpaceDE/>
        <w:autoSpaceDN/>
        <w:bidi w:val="0"/>
        <w:spacing w:line="360" w:lineRule="auto"/>
        <w:textAlignment w:val="auto"/>
        <w:outlineLvl w:val="1"/>
        <w:rPr>
          <w:rFonts w:ascii="宋体" w:hAnsi="宋体" w:cs="宋体"/>
          <w:b/>
          <w:color w:val="auto"/>
          <w:sz w:val="28"/>
          <w:szCs w:val="28"/>
        </w:rPr>
      </w:pPr>
      <w:bookmarkStart w:id="31" w:name="_Toc12176"/>
      <w:r>
        <w:rPr>
          <w:rFonts w:hint="eastAsia" w:ascii="宋体" w:hAnsi="宋体" w:cs="宋体"/>
          <w:b/>
          <w:color w:val="auto"/>
          <w:sz w:val="28"/>
          <w:szCs w:val="28"/>
        </w:rPr>
        <w:t>第</w:t>
      </w:r>
      <w:r>
        <w:rPr>
          <w:rFonts w:hint="eastAsia" w:cs="宋体"/>
          <w:b/>
          <w:color w:val="auto"/>
          <w:sz w:val="28"/>
          <w:szCs w:val="28"/>
          <w:lang w:val="en-US" w:eastAsia="zh-CN"/>
        </w:rPr>
        <w:t>十</w:t>
      </w:r>
      <w:r>
        <w:rPr>
          <w:rFonts w:hint="eastAsia" w:ascii="宋体" w:hAnsi="宋体" w:cs="宋体"/>
          <w:b/>
          <w:color w:val="auto"/>
          <w:sz w:val="28"/>
          <w:szCs w:val="28"/>
        </w:rPr>
        <w:t>条</w:t>
      </w:r>
      <w:bookmarkEnd w:id="31"/>
      <w:r>
        <w:rPr>
          <w:rFonts w:hint="eastAsia" w:ascii="宋体" w:hAnsi="宋体" w:cs="宋体"/>
          <w:b/>
          <w:color w:val="auto"/>
          <w:sz w:val="28"/>
          <w:szCs w:val="28"/>
          <w:lang w:val="en-US" w:eastAsia="zh-CN"/>
        </w:rPr>
        <w:t xml:space="preserve">  甲方权利义务</w:t>
      </w:r>
    </w:p>
    <w:p w14:paraId="2805C27E">
      <w:pPr>
        <w:keepNext w:val="0"/>
        <w:keepLines w:val="0"/>
        <w:pageBreakBefore w:val="0"/>
        <w:kinsoku/>
        <w:wordWrap/>
        <w:overflowPunct/>
        <w:topLinePunct w:val="0"/>
        <w:autoSpaceDE/>
        <w:autoSpaceDN/>
        <w:bidi w:val="0"/>
        <w:spacing w:line="360" w:lineRule="auto"/>
        <w:ind w:firstLine="480" w:firstLineChars="200"/>
        <w:jc w:val="both"/>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 xml:space="preserve">1、甲方负责提供具备乙方施工的场地，排除施工障碍的协调。 </w:t>
      </w:r>
    </w:p>
    <w:p w14:paraId="7C7CAC3C">
      <w:pPr>
        <w:keepNext w:val="0"/>
        <w:keepLines w:val="0"/>
        <w:pageBreakBefore w:val="0"/>
        <w:kinsoku/>
        <w:wordWrap/>
        <w:overflowPunct/>
        <w:topLinePunct w:val="0"/>
        <w:autoSpaceDE/>
        <w:autoSpaceDN/>
        <w:bidi w:val="0"/>
        <w:spacing w:line="360" w:lineRule="auto"/>
        <w:ind w:firstLine="480" w:firstLineChars="200"/>
        <w:jc w:val="both"/>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2、对工程进度、质量进行监督检查。</w:t>
      </w:r>
    </w:p>
    <w:p w14:paraId="610BEB4E">
      <w:pPr>
        <w:keepNext w:val="0"/>
        <w:keepLines w:val="0"/>
        <w:pageBreakBefore w:val="0"/>
        <w:kinsoku/>
        <w:wordWrap/>
        <w:overflowPunct/>
        <w:topLinePunct w:val="0"/>
        <w:autoSpaceDE/>
        <w:autoSpaceDN/>
        <w:bidi w:val="0"/>
        <w:spacing w:line="360" w:lineRule="auto"/>
        <w:ind w:firstLine="480" w:firstLineChars="200"/>
        <w:jc w:val="both"/>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 xml:space="preserve">3、组织有关单位对工程进行竣工验收。 </w:t>
      </w:r>
    </w:p>
    <w:p w14:paraId="2B7C88AC">
      <w:pPr>
        <w:keepNext w:val="0"/>
        <w:keepLines w:val="0"/>
        <w:pageBreakBefore w:val="0"/>
        <w:kinsoku/>
        <w:wordWrap/>
        <w:overflowPunct/>
        <w:topLinePunct w:val="0"/>
        <w:autoSpaceDE/>
        <w:autoSpaceDN/>
        <w:bidi w:val="0"/>
        <w:spacing w:line="360" w:lineRule="auto"/>
        <w:ind w:firstLine="480" w:firstLineChars="200"/>
        <w:jc w:val="both"/>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4、按时支付工程款。</w:t>
      </w:r>
    </w:p>
    <w:p w14:paraId="649716A2">
      <w:pPr>
        <w:keepNext w:val="0"/>
        <w:keepLines w:val="0"/>
        <w:pageBreakBefore w:val="0"/>
        <w:kinsoku/>
        <w:wordWrap/>
        <w:overflowPunct/>
        <w:topLinePunct w:val="0"/>
        <w:autoSpaceDE/>
        <w:autoSpaceDN/>
        <w:bidi w:val="0"/>
        <w:spacing w:line="360" w:lineRule="auto"/>
        <w:textAlignment w:val="auto"/>
        <w:outlineLvl w:val="1"/>
        <w:rPr>
          <w:rFonts w:ascii="宋体" w:hAnsi="宋体" w:cs="宋体"/>
          <w:b/>
          <w:color w:val="auto"/>
          <w:sz w:val="28"/>
          <w:szCs w:val="28"/>
        </w:rPr>
      </w:pPr>
      <w:bookmarkStart w:id="32" w:name="_Toc18080"/>
      <w:r>
        <w:rPr>
          <w:rFonts w:hint="eastAsia" w:ascii="宋体" w:hAnsi="宋体" w:cs="宋体"/>
          <w:b/>
          <w:color w:val="auto"/>
          <w:sz w:val="28"/>
          <w:szCs w:val="28"/>
        </w:rPr>
        <w:t>第</w:t>
      </w:r>
      <w:r>
        <w:rPr>
          <w:rFonts w:hint="eastAsia" w:cs="宋体"/>
          <w:b/>
          <w:color w:val="auto"/>
          <w:sz w:val="28"/>
          <w:szCs w:val="28"/>
          <w:lang w:val="en-US" w:eastAsia="zh-CN"/>
        </w:rPr>
        <w:t>十一</w:t>
      </w:r>
      <w:r>
        <w:rPr>
          <w:rFonts w:hint="eastAsia" w:ascii="宋体" w:hAnsi="宋体" w:cs="宋体"/>
          <w:b/>
          <w:color w:val="auto"/>
          <w:sz w:val="28"/>
          <w:szCs w:val="28"/>
        </w:rPr>
        <w:t>条　乙</w:t>
      </w:r>
      <w:bookmarkEnd w:id="32"/>
      <w:r>
        <w:rPr>
          <w:rFonts w:hint="eastAsia" w:ascii="宋体" w:hAnsi="宋体" w:cs="宋体"/>
          <w:b/>
          <w:color w:val="auto"/>
          <w:sz w:val="28"/>
          <w:szCs w:val="28"/>
          <w:lang w:val="en-US" w:eastAsia="zh-CN"/>
        </w:rPr>
        <w:t>方权利义务</w:t>
      </w:r>
    </w:p>
    <w:p w14:paraId="3EF397B8">
      <w:pPr>
        <w:keepNext w:val="0"/>
        <w:keepLines w:val="0"/>
        <w:pageBreakBefore w:val="0"/>
        <w:kinsoku/>
        <w:wordWrap/>
        <w:overflowPunct/>
        <w:topLinePunct w:val="0"/>
        <w:autoSpaceDE/>
        <w:autoSpaceDN/>
        <w:bidi w:val="0"/>
        <w:spacing w:line="360" w:lineRule="auto"/>
        <w:ind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1、乙方在合同签订前向甲方提供真实有效的资质证书、营业执照、安全生产许可证等相关资质证明供甲方查验，并留存加盖公章的复印件各一份。（若发现资质造假，甲方有权解除合同，乙方需承担合同总价 20% 违约金并退还已收工程款）</w:t>
      </w:r>
      <w:r>
        <w:rPr>
          <w:rFonts w:hint="eastAsia" w:ascii="宋体" w:hAnsi="宋体" w:cs="宋体"/>
          <w:color w:val="auto"/>
          <w:sz w:val="24"/>
          <w:szCs w:val="24"/>
          <w:lang w:val="en-US" w:eastAsia="zh-CN"/>
        </w:rPr>
        <w:t>。</w:t>
      </w:r>
    </w:p>
    <w:p w14:paraId="5AD34240">
      <w:pPr>
        <w:keepNext w:val="0"/>
        <w:keepLines w:val="0"/>
        <w:pageBreakBefore w:val="0"/>
        <w:kinsoku/>
        <w:wordWrap/>
        <w:overflowPunct/>
        <w:topLinePunct w:val="0"/>
        <w:autoSpaceDE/>
        <w:autoSpaceDN/>
        <w:bidi w:val="0"/>
        <w:spacing w:line="360" w:lineRule="auto"/>
        <w:ind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2</w:t>
      </w:r>
      <w:r>
        <w:rPr>
          <w:rFonts w:hint="eastAsia" w:ascii="宋体" w:hAnsi="宋体" w:eastAsia="宋体" w:cs="宋体"/>
          <w:color w:val="auto"/>
          <w:sz w:val="24"/>
          <w:szCs w:val="24"/>
          <w:lang w:val="en-US" w:eastAsia="zh-CN"/>
        </w:rPr>
        <w:t>、乙方施工过程中造成的工程、财产和人身伤害，由乙方承担全部法律责任。</w:t>
      </w:r>
    </w:p>
    <w:p w14:paraId="7C6333B2">
      <w:pPr>
        <w:keepNext w:val="0"/>
        <w:keepLines w:val="0"/>
        <w:pageBreakBefore w:val="0"/>
        <w:kinsoku/>
        <w:wordWrap/>
        <w:overflowPunct/>
        <w:topLinePunct w:val="0"/>
        <w:autoSpaceDE/>
        <w:autoSpaceDN/>
        <w:bidi w:val="0"/>
        <w:spacing w:line="360" w:lineRule="auto"/>
        <w:ind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3</w:t>
      </w:r>
      <w:r>
        <w:rPr>
          <w:rFonts w:hint="eastAsia" w:ascii="宋体" w:hAnsi="宋体" w:eastAsia="宋体" w:cs="宋体"/>
          <w:color w:val="auto"/>
          <w:sz w:val="24"/>
          <w:szCs w:val="24"/>
          <w:lang w:val="en-US" w:eastAsia="zh-CN"/>
        </w:rPr>
        <w:t>、乙方严格执行省市建设行政主管部门施工现场管理规定。按照西安市现行施工现场安全、文明施工管理的有关规定，完善现场安全、文明施工等措施项目，并承担一切风险，满足甲方工程的需要。保证甲方正式投入使用，再无其他费用发生。</w:t>
      </w:r>
    </w:p>
    <w:p w14:paraId="133F0ABE">
      <w:pPr>
        <w:keepNext w:val="0"/>
        <w:keepLines w:val="0"/>
        <w:pageBreakBefore w:val="0"/>
        <w:kinsoku/>
        <w:wordWrap/>
        <w:overflowPunct/>
        <w:topLinePunct w:val="0"/>
        <w:autoSpaceDE/>
        <w:autoSpaceDN/>
        <w:bidi w:val="0"/>
        <w:spacing w:line="360" w:lineRule="auto"/>
        <w:ind w:firstLine="480" w:firstLineChars="200"/>
        <w:jc w:val="both"/>
        <w:textAlignment w:val="auto"/>
        <w:rPr>
          <w:rFonts w:hint="eastAsia" w:ascii="宋体" w:hAnsi="宋体" w:eastAsia="宋体" w:cs="宋体"/>
          <w:color w:val="auto"/>
          <w:sz w:val="24"/>
        </w:rPr>
      </w:pPr>
      <w:r>
        <w:rPr>
          <w:rFonts w:hint="eastAsia" w:ascii="宋体" w:hAnsi="宋体" w:cs="宋体"/>
          <w:color w:val="auto"/>
          <w:sz w:val="24"/>
          <w:lang w:val="en-US" w:eastAsia="zh-CN"/>
        </w:rPr>
        <w:t>4</w:t>
      </w:r>
      <w:r>
        <w:rPr>
          <w:rFonts w:hint="eastAsia" w:ascii="宋体" w:hAnsi="宋体" w:eastAsia="宋体" w:cs="宋体"/>
          <w:color w:val="auto"/>
          <w:sz w:val="24"/>
          <w:lang w:val="en-US" w:eastAsia="zh-CN"/>
        </w:rPr>
        <w:t>、乙方进入甲方要求场地施工，应服从当地对治安、卫生、环保、社会保</w:t>
      </w:r>
      <w:r>
        <w:rPr>
          <w:rFonts w:hint="eastAsia" w:ascii="宋体" w:hAnsi="宋体" w:eastAsia="宋体" w:cs="宋体"/>
          <w:color w:val="auto"/>
          <w:sz w:val="24"/>
        </w:rPr>
        <w:t>险等工程建设的统一管理，并按有关规定交纳费用以及因违反相关规定而造成的罚款。乙方按照国家和当地政府有关规定应采取的任何必要安全防护措施已包含在乙方的合同价款当中，甲方不另行支付。</w:t>
      </w:r>
    </w:p>
    <w:p w14:paraId="44F2516C">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rPr>
      </w:pPr>
      <w:r>
        <w:rPr>
          <w:rFonts w:hint="eastAsia" w:ascii="宋体" w:hAnsi="宋体" w:cs="宋体"/>
          <w:color w:val="auto"/>
          <w:sz w:val="24"/>
          <w:lang w:val="en-US" w:eastAsia="zh-CN"/>
        </w:rPr>
        <w:t>5</w:t>
      </w:r>
      <w:r>
        <w:rPr>
          <w:rFonts w:hint="eastAsia" w:ascii="宋体" w:hAnsi="宋体" w:eastAsia="宋体" w:cs="宋体"/>
          <w:color w:val="auto"/>
          <w:sz w:val="24"/>
        </w:rPr>
        <w:t>、按照</w:t>
      </w:r>
      <w:r>
        <w:rPr>
          <w:rFonts w:hint="eastAsia" w:ascii="宋体" w:hAnsi="宋体" w:eastAsia="宋体" w:cs="宋体"/>
          <w:color w:val="auto"/>
          <w:sz w:val="24"/>
          <w:lang w:val="en-US" w:eastAsia="zh-CN"/>
        </w:rPr>
        <w:t>甲方要求及技术规范</w:t>
      </w:r>
      <w:r>
        <w:rPr>
          <w:rFonts w:hint="eastAsia" w:ascii="宋体" w:hAnsi="宋体" w:eastAsia="宋体" w:cs="宋体"/>
          <w:color w:val="auto"/>
          <w:sz w:val="24"/>
        </w:rPr>
        <w:t>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65378FE2">
      <w:pPr>
        <w:keepNext w:val="0"/>
        <w:keepLines w:val="0"/>
        <w:pageBreakBefore w:val="0"/>
        <w:kinsoku/>
        <w:wordWrap/>
        <w:overflowPunct/>
        <w:topLinePunct w:val="0"/>
        <w:autoSpaceDE/>
        <w:autoSpaceDN/>
        <w:bidi w:val="0"/>
        <w:spacing w:line="360" w:lineRule="auto"/>
        <w:ind w:firstLine="480" w:firstLineChars="200"/>
        <w:jc w:val="both"/>
        <w:textAlignment w:val="auto"/>
        <w:rPr>
          <w:rFonts w:hint="eastAsia" w:ascii="宋体" w:hAnsi="宋体" w:eastAsia="宋体" w:cs="宋体"/>
          <w:color w:val="auto"/>
          <w:sz w:val="24"/>
          <w:lang w:val="en-US" w:eastAsia="zh-CN"/>
        </w:rPr>
      </w:pPr>
      <w:r>
        <w:rPr>
          <w:rFonts w:hint="eastAsia" w:ascii="宋体" w:hAnsi="宋体" w:cs="宋体"/>
          <w:color w:val="auto"/>
          <w:sz w:val="24"/>
          <w:lang w:val="en-US" w:eastAsia="zh-CN"/>
        </w:rPr>
        <w:t>6</w:t>
      </w:r>
      <w:r>
        <w:rPr>
          <w:rFonts w:hint="eastAsia" w:ascii="宋体" w:hAnsi="宋体" w:eastAsia="宋体" w:cs="宋体"/>
          <w:color w:val="auto"/>
          <w:sz w:val="24"/>
          <w:lang w:val="en-US" w:eastAsia="zh-CN"/>
        </w:rPr>
        <w:t xml:space="preserve">、未经甲方同意，不得拆改工程内的建筑主体和承重结构，不得改动室内已有各种设备、管道等设施。 </w:t>
      </w:r>
      <w:r>
        <w:rPr>
          <w:rFonts w:hint="eastAsia" w:ascii="宋体" w:hAnsi="宋体" w:eastAsia="宋体" w:cs="宋体"/>
          <w:color w:val="auto"/>
          <w:sz w:val="24"/>
        </w:rPr>
        <w:t>项目实施过程中，所有破坏的建筑装修装饰、元器件等均需按原标准予以恢复。</w:t>
      </w:r>
      <w:r>
        <w:rPr>
          <w:rFonts w:hint="eastAsia" w:ascii="宋体" w:hAnsi="宋体" w:eastAsia="宋体" w:cs="宋体"/>
          <w:color w:val="auto"/>
          <w:sz w:val="24"/>
          <w:lang w:val="en-US" w:eastAsia="zh-CN"/>
        </w:rPr>
        <w:t xml:space="preserve"> </w:t>
      </w:r>
    </w:p>
    <w:p w14:paraId="0FF65397">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rPr>
      </w:pPr>
      <w:r>
        <w:rPr>
          <w:rFonts w:hint="eastAsia" w:ascii="宋体" w:hAnsi="宋体" w:cs="宋体"/>
          <w:color w:val="auto"/>
          <w:sz w:val="24"/>
          <w:lang w:val="en-US" w:eastAsia="zh-CN"/>
        </w:rPr>
        <w:t>7</w:t>
      </w:r>
      <w:r>
        <w:rPr>
          <w:rFonts w:hint="eastAsia" w:ascii="宋体" w:hAnsi="宋体" w:eastAsia="宋体" w:cs="宋体"/>
          <w:color w:val="auto"/>
          <w:sz w:val="24"/>
        </w:rPr>
        <w:t>、乙方提供的主要材料、设备必须有质量合格证等相关证件方可用于工程，对材料改变或代用必须经</w:t>
      </w:r>
      <w:r>
        <w:rPr>
          <w:rFonts w:hint="eastAsia" w:ascii="宋体" w:hAnsi="宋体" w:cs="宋体"/>
          <w:color w:val="auto"/>
          <w:sz w:val="24"/>
          <w:lang w:val="en-US" w:eastAsia="zh-CN"/>
        </w:rPr>
        <w:t>甲方</w:t>
      </w:r>
      <w:r>
        <w:rPr>
          <w:rFonts w:hint="eastAsia" w:ascii="宋体" w:hAnsi="宋体" w:eastAsia="宋体" w:cs="宋体"/>
          <w:color w:val="auto"/>
          <w:sz w:val="24"/>
        </w:rPr>
        <w:t>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308203E8">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rPr>
      </w:pPr>
      <w:r>
        <w:rPr>
          <w:rFonts w:hint="eastAsia" w:ascii="宋体" w:hAnsi="宋体" w:cs="宋体"/>
          <w:color w:val="auto"/>
          <w:sz w:val="24"/>
          <w:lang w:val="en-US" w:eastAsia="zh-CN"/>
        </w:rPr>
        <w:t>8</w:t>
      </w:r>
      <w:r>
        <w:rPr>
          <w:rFonts w:hint="eastAsia" w:ascii="宋体" w:hAnsi="宋体" w:eastAsia="宋体" w:cs="宋体"/>
          <w:color w:val="auto"/>
          <w:sz w:val="24"/>
        </w:rPr>
        <w:t>、隐蔽工程在覆盖前必须经甲方代表验收签章后，方可进行下一道工序。</w:t>
      </w:r>
    </w:p>
    <w:p w14:paraId="063B5226">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rPr>
      </w:pPr>
      <w:r>
        <w:rPr>
          <w:rFonts w:hint="eastAsia" w:ascii="宋体" w:hAnsi="宋体" w:cs="宋体"/>
          <w:color w:val="auto"/>
          <w:sz w:val="24"/>
          <w:lang w:val="en-US" w:eastAsia="zh-CN"/>
        </w:rPr>
        <w:t>9</w:t>
      </w:r>
      <w:r>
        <w:rPr>
          <w:rFonts w:hint="eastAsia" w:ascii="宋体" w:hAnsi="宋体" w:eastAsia="宋体" w:cs="宋体"/>
          <w:color w:val="auto"/>
          <w:sz w:val="24"/>
        </w:rPr>
        <w:t>、遵守甲方施工场地的规章制度和管理，做到安全文明施工，做好成品保护， 对甲方提出的问题应在 24 小时内予以解决或处理；遵守有关施工规范和安全操作规程，如发生安全事故，乙方应及时通知甲方</w:t>
      </w:r>
      <w:r>
        <w:rPr>
          <w:rFonts w:hint="eastAsia" w:ascii="宋体" w:hAnsi="宋体" w:cs="宋体"/>
          <w:color w:val="auto"/>
          <w:sz w:val="24"/>
          <w:lang w:val="en-US" w:eastAsia="zh-CN"/>
        </w:rPr>
        <w:t>并</w:t>
      </w:r>
      <w:r>
        <w:rPr>
          <w:rFonts w:hint="eastAsia" w:ascii="宋体" w:hAnsi="宋体" w:eastAsia="宋体" w:cs="宋体"/>
          <w:color w:val="auto"/>
          <w:sz w:val="24"/>
        </w:rPr>
        <w:t>积极采取有效的补救措施，如因此造成甲方、乙方或第三方人身或财产损失，全部责任由乙方自行承担。</w:t>
      </w:r>
    </w:p>
    <w:p w14:paraId="5D8D6004">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lang w:val="en-US" w:eastAsia="zh-CN"/>
        </w:rPr>
      </w:pPr>
      <w:r>
        <w:rPr>
          <w:rFonts w:hint="eastAsia" w:ascii="宋体" w:hAnsi="宋体" w:cs="宋体"/>
          <w:color w:val="auto"/>
          <w:sz w:val="24"/>
          <w:lang w:val="en-US" w:eastAsia="zh-CN"/>
        </w:rPr>
        <w:t>10</w:t>
      </w:r>
      <w:r>
        <w:rPr>
          <w:rFonts w:hint="eastAsia" w:ascii="宋体" w:hAnsi="宋体" w:eastAsia="宋体" w:cs="宋体"/>
          <w:color w:val="auto"/>
          <w:sz w:val="24"/>
          <w:lang w:val="en-US" w:eastAsia="zh-CN"/>
        </w:rPr>
        <w:t>、乙方必须充分注意安全施工，严格按规程、规范施工，采取有效的安全保障措施，确保施工安全，包括悬挂警示标牌、装设围栏、配备安全人员等，并承担事故的全部费用和责任。</w:t>
      </w:r>
    </w:p>
    <w:p w14:paraId="266E3790">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lang w:val="en-US" w:eastAsia="zh-CN"/>
        </w:rPr>
      </w:pPr>
      <w:r>
        <w:rPr>
          <w:rFonts w:hint="eastAsia" w:ascii="宋体" w:hAnsi="宋体" w:cs="宋体"/>
          <w:color w:val="auto"/>
          <w:sz w:val="24"/>
          <w:lang w:val="en-US" w:eastAsia="zh-CN"/>
        </w:rPr>
        <w:t>11</w:t>
      </w:r>
      <w:r>
        <w:rPr>
          <w:rFonts w:hint="eastAsia" w:ascii="宋体" w:hAnsi="宋体" w:eastAsia="宋体" w:cs="宋体"/>
          <w:color w:val="auto"/>
          <w:sz w:val="24"/>
          <w:lang w:val="en-US" w:eastAsia="zh-CN"/>
        </w:rPr>
        <w:t>、乙方负责施工后的现场清理工作，每日完工后清扫施工现场和周边。 达到建筑物无污染，现场无建筑垃圾。</w:t>
      </w:r>
    </w:p>
    <w:p w14:paraId="28227113">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lang w:val="en-US" w:eastAsia="zh-CN"/>
        </w:rPr>
      </w:pPr>
      <w:r>
        <w:rPr>
          <w:rFonts w:hint="eastAsia" w:ascii="宋体" w:hAnsi="宋体" w:cs="宋体"/>
          <w:color w:val="auto"/>
          <w:sz w:val="24"/>
          <w:lang w:val="en-US" w:eastAsia="zh-CN"/>
        </w:rPr>
        <w:t>12</w:t>
      </w:r>
      <w:r>
        <w:rPr>
          <w:rFonts w:hint="eastAsia" w:ascii="宋体" w:hAnsi="宋体" w:eastAsia="宋体" w:cs="宋体"/>
          <w:color w:val="auto"/>
          <w:sz w:val="24"/>
          <w:lang w:val="en-US" w:eastAsia="zh-CN"/>
        </w:rPr>
        <w:t>、</w:t>
      </w:r>
      <w:r>
        <w:rPr>
          <w:rFonts w:hint="eastAsia" w:ascii="宋体" w:hAnsi="宋体" w:cs="宋体"/>
          <w:color w:val="auto"/>
          <w:sz w:val="24"/>
          <w:lang w:val="en-US" w:eastAsia="zh-CN"/>
        </w:rPr>
        <w:t>乙方</w:t>
      </w:r>
      <w:r>
        <w:rPr>
          <w:rFonts w:hint="eastAsia" w:ascii="宋体" w:hAnsi="宋体" w:eastAsia="宋体" w:cs="宋体"/>
          <w:color w:val="auto"/>
          <w:sz w:val="24"/>
          <w:lang w:val="en-US" w:eastAsia="zh-CN"/>
        </w:rPr>
        <w:t>负责自行协调各种关系，不得产生任何矛盾。</w:t>
      </w:r>
    </w:p>
    <w:p w14:paraId="17E91646">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1</w:t>
      </w:r>
      <w:r>
        <w:rPr>
          <w:rFonts w:hint="eastAsia" w:ascii="宋体" w:hAnsi="宋体" w:cs="宋体"/>
          <w:color w:val="auto"/>
          <w:sz w:val="24"/>
          <w:lang w:val="en-US" w:eastAsia="zh-CN"/>
        </w:rPr>
        <w:t>3</w:t>
      </w:r>
      <w:r>
        <w:rPr>
          <w:rFonts w:hint="eastAsia" w:ascii="宋体" w:hAnsi="宋体" w:eastAsia="宋体" w:cs="宋体"/>
          <w:color w:val="auto"/>
          <w:sz w:val="24"/>
          <w:lang w:val="en-US" w:eastAsia="zh-CN"/>
        </w:rPr>
        <w:t>、乙方不得擅自将工程全部或部分转包或分包给其他施工单位，否则甲方有权单方解除本合同，合同解除后乙方应按合同总价的【20】%向甲方支付违约金，同时因此而造成的一切损失由乙方承担。</w:t>
      </w:r>
    </w:p>
    <w:p w14:paraId="42549CCC">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1</w:t>
      </w:r>
      <w:r>
        <w:rPr>
          <w:rFonts w:hint="eastAsia" w:ascii="宋体" w:hAnsi="宋体" w:cs="宋体"/>
          <w:color w:val="auto"/>
          <w:sz w:val="24"/>
          <w:lang w:val="en-US" w:eastAsia="zh-CN"/>
        </w:rPr>
        <w:t>4</w:t>
      </w:r>
      <w:r>
        <w:rPr>
          <w:rFonts w:hint="eastAsia" w:ascii="宋体" w:hAnsi="宋体" w:eastAsia="宋体" w:cs="宋体"/>
          <w:color w:val="auto"/>
          <w:sz w:val="24"/>
          <w:lang w:val="en-US" w:eastAsia="zh-CN"/>
        </w:rPr>
        <w:t>、乙方在工程竣工后30日内将竣工资料及其他与工程有关的资料交付甲方。</w:t>
      </w:r>
    </w:p>
    <w:p w14:paraId="547257ED">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1</w:t>
      </w:r>
      <w:r>
        <w:rPr>
          <w:rFonts w:hint="eastAsia" w:ascii="宋体" w:hAnsi="宋体" w:cs="宋体"/>
          <w:color w:val="auto"/>
          <w:sz w:val="24"/>
          <w:lang w:val="en-US" w:eastAsia="zh-CN"/>
        </w:rPr>
        <w:t>5</w:t>
      </w:r>
      <w:r>
        <w:rPr>
          <w:rFonts w:hint="eastAsia" w:ascii="宋体" w:hAnsi="宋体" w:eastAsia="宋体" w:cs="宋体"/>
          <w:color w:val="auto"/>
          <w:sz w:val="24"/>
          <w:lang w:val="en-US" w:eastAsia="zh-CN"/>
        </w:rPr>
        <w:t>、工程竣工验收备案或合同终止后，乙方必须在 10 个工作日内撤离施工现场，否则视为乙方放弃留置在现场的一切材料、设备等，甲方有权丢弃或另行处置。</w:t>
      </w:r>
    </w:p>
    <w:p w14:paraId="2D6C4C11">
      <w:pPr>
        <w:keepNext w:val="0"/>
        <w:keepLines w:val="0"/>
        <w:pageBreakBefore w:val="0"/>
        <w:kinsoku/>
        <w:wordWrap/>
        <w:overflowPunct/>
        <w:topLinePunct w:val="0"/>
        <w:autoSpaceDE/>
        <w:autoSpaceDN/>
        <w:bidi w:val="0"/>
        <w:spacing w:line="360" w:lineRule="auto"/>
        <w:textAlignment w:val="auto"/>
        <w:outlineLvl w:val="1"/>
        <w:rPr>
          <w:rFonts w:ascii="宋体" w:hAnsi="宋体" w:cs="宋体"/>
          <w:b/>
          <w:color w:val="auto"/>
          <w:sz w:val="28"/>
          <w:szCs w:val="28"/>
        </w:rPr>
      </w:pPr>
      <w:bookmarkStart w:id="33" w:name="_Toc30883"/>
      <w:r>
        <w:rPr>
          <w:rFonts w:hint="eastAsia" w:ascii="宋体" w:hAnsi="宋体" w:cs="宋体"/>
          <w:b/>
          <w:color w:val="auto"/>
          <w:sz w:val="28"/>
          <w:szCs w:val="28"/>
        </w:rPr>
        <w:t>第</w:t>
      </w:r>
      <w:r>
        <w:rPr>
          <w:rFonts w:hint="eastAsia" w:cs="宋体"/>
          <w:b/>
          <w:color w:val="auto"/>
          <w:sz w:val="28"/>
          <w:szCs w:val="28"/>
          <w:lang w:val="en-US" w:eastAsia="zh-CN"/>
        </w:rPr>
        <w:t>十二</w:t>
      </w:r>
      <w:r>
        <w:rPr>
          <w:rFonts w:hint="eastAsia" w:ascii="宋体" w:hAnsi="宋体" w:cs="宋体"/>
          <w:b/>
          <w:color w:val="auto"/>
          <w:sz w:val="28"/>
          <w:szCs w:val="28"/>
        </w:rPr>
        <w:t>条  保险</w:t>
      </w:r>
      <w:bookmarkEnd w:id="33"/>
    </w:p>
    <w:p w14:paraId="3C8BFBCA">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lang w:eastAsia="zh-CN"/>
        </w:rPr>
      </w:pPr>
      <w:r>
        <w:rPr>
          <w:rFonts w:hint="eastAsia" w:ascii="宋体" w:hAnsi="宋体" w:cs="宋体"/>
          <w:color w:val="auto"/>
          <w:sz w:val="24"/>
        </w:rPr>
        <w:t>1、工程开工前，乙方</w:t>
      </w:r>
      <w:r>
        <w:rPr>
          <w:rFonts w:hint="eastAsia" w:ascii="宋体" w:hAnsi="宋体" w:cs="宋体"/>
          <w:color w:val="auto"/>
          <w:sz w:val="24"/>
          <w:lang w:val="en-US" w:eastAsia="zh-CN"/>
        </w:rPr>
        <w:t>须</w:t>
      </w:r>
      <w:r>
        <w:rPr>
          <w:rFonts w:hint="eastAsia" w:ascii="宋体" w:hAnsi="宋体" w:cs="宋体"/>
          <w:color w:val="auto"/>
          <w:sz w:val="24"/>
        </w:rPr>
        <w:t>为施工现场内的自有人员及第三</w:t>
      </w:r>
      <w:r>
        <w:rPr>
          <w:rFonts w:hint="eastAsia" w:ascii="宋体" w:hAnsi="宋体" w:cs="宋体"/>
          <w:color w:val="auto"/>
          <w:sz w:val="24"/>
          <w:lang w:val="en-US" w:eastAsia="zh-CN"/>
        </w:rPr>
        <w:t>方</w:t>
      </w:r>
      <w:r>
        <w:rPr>
          <w:rFonts w:hint="eastAsia" w:ascii="宋体" w:hAnsi="宋体" w:cs="宋体"/>
          <w:color w:val="auto"/>
          <w:sz w:val="24"/>
        </w:rPr>
        <w:t>人员生命财产办理保险，支付保险费用</w:t>
      </w:r>
      <w:r>
        <w:rPr>
          <w:rFonts w:hint="eastAsia" w:ascii="宋体" w:hAnsi="宋体" w:cs="宋体"/>
          <w:color w:val="auto"/>
          <w:sz w:val="24"/>
          <w:lang w:eastAsia="zh-CN"/>
        </w:rPr>
        <w:t>。</w:t>
      </w:r>
    </w:p>
    <w:p w14:paraId="4C207FF0">
      <w:pPr>
        <w:keepNext w:val="0"/>
        <w:keepLines w:val="0"/>
        <w:pageBreakBefore w:val="0"/>
        <w:kinsoku/>
        <w:wordWrap/>
        <w:overflowPunct/>
        <w:topLinePunct w:val="0"/>
        <w:autoSpaceDE/>
        <w:autoSpaceDN/>
        <w:bidi w:val="0"/>
        <w:spacing w:line="360" w:lineRule="auto"/>
        <w:ind w:firstLine="480" w:firstLineChars="200"/>
        <w:textAlignment w:val="auto"/>
        <w:rPr>
          <w:rFonts w:ascii="宋体" w:hAnsi="宋体" w:cs="宋体"/>
          <w:color w:val="auto"/>
          <w:sz w:val="24"/>
        </w:rPr>
      </w:pPr>
      <w:r>
        <w:rPr>
          <w:rFonts w:hint="eastAsia" w:ascii="宋体" w:hAnsi="宋体" w:cs="宋体"/>
          <w:color w:val="auto"/>
          <w:sz w:val="24"/>
        </w:rPr>
        <w:t>2、乙方供应的运至施工场地内用于工程材料设备，由乙方</w:t>
      </w:r>
      <w:r>
        <w:rPr>
          <w:rFonts w:hint="eastAsia" w:ascii="宋体" w:hAnsi="宋体" w:cs="宋体"/>
          <w:color w:val="auto"/>
          <w:sz w:val="24"/>
          <w:lang w:val="en-US" w:eastAsia="zh-CN"/>
        </w:rPr>
        <w:t>自行决定是否</w:t>
      </w:r>
      <w:r>
        <w:rPr>
          <w:rFonts w:hint="eastAsia" w:ascii="宋体" w:hAnsi="宋体" w:cs="宋体"/>
          <w:color w:val="auto"/>
          <w:sz w:val="24"/>
        </w:rPr>
        <w:t>办理保险。</w:t>
      </w:r>
    </w:p>
    <w:p w14:paraId="2B09187D">
      <w:pPr>
        <w:keepNext w:val="0"/>
        <w:keepLines w:val="0"/>
        <w:pageBreakBefore w:val="0"/>
        <w:kinsoku/>
        <w:wordWrap/>
        <w:overflowPunct/>
        <w:topLinePunct w:val="0"/>
        <w:autoSpaceDE/>
        <w:autoSpaceDN/>
        <w:bidi w:val="0"/>
        <w:spacing w:line="360" w:lineRule="auto"/>
        <w:ind w:firstLine="480" w:firstLineChars="200"/>
        <w:textAlignment w:val="auto"/>
        <w:rPr>
          <w:rFonts w:ascii="宋体" w:hAnsi="宋体" w:cs="宋体"/>
          <w:color w:val="auto"/>
          <w:sz w:val="24"/>
        </w:rPr>
      </w:pPr>
      <w:r>
        <w:rPr>
          <w:rFonts w:hint="eastAsia" w:ascii="宋体" w:hAnsi="宋体" w:cs="宋体"/>
          <w:color w:val="auto"/>
          <w:sz w:val="24"/>
          <w:lang w:val="en-US" w:eastAsia="zh-CN"/>
        </w:rPr>
        <w:t>3</w:t>
      </w:r>
      <w:r>
        <w:rPr>
          <w:rFonts w:hint="eastAsia" w:ascii="宋体" w:hAnsi="宋体" w:cs="宋体"/>
          <w:color w:val="auto"/>
          <w:sz w:val="24"/>
        </w:rPr>
        <w:t>、保险事故发生时，甲方应配合乙方尽力采取必要的措施，防止或者减少损失。</w:t>
      </w:r>
    </w:p>
    <w:p w14:paraId="3041A987">
      <w:pPr>
        <w:keepNext w:val="0"/>
        <w:keepLines w:val="0"/>
        <w:pageBreakBefore w:val="0"/>
        <w:kinsoku/>
        <w:wordWrap/>
        <w:overflowPunct/>
        <w:topLinePunct w:val="0"/>
        <w:autoSpaceDE/>
        <w:autoSpaceDN/>
        <w:bidi w:val="0"/>
        <w:spacing w:line="360" w:lineRule="auto"/>
        <w:textAlignment w:val="auto"/>
        <w:outlineLvl w:val="1"/>
        <w:rPr>
          <w:rFonts w:ascii="宋体" w:hAnsi="宋体" w:cs="宋体"/>
          <w:b/>
          <w:color w:val="auto"/>
          <w:sz w:val="28"/>
          <w:szCs w:val="28"/>
        </w:rPr>
      </w:pPr>
      <w:bookmarkStart w:id="34" w:name="_Toc15651"/>
      <w:r>
        <w:rPr>
          <w:rFonts w:hint="eastAsia" w:ascii="宋体" w:hAnsi="宋体" w:cs="宋体"/>
          <w:b/>
          <w:color w:val="auto"/>
          <w:sz w:val="28"/>
          <w:szCs w:val="28"/>
        </w:rPr>
        <w:t>第</w:t>
      </w:r>
      <w:r>
        <w:rPr>
          <w:rFonts w:hint="eastAsia" w:ascii="宋体" w:hAnsi="宋体" w:cs="宋体"/>
          <w:b/>
          <w:color w:val="auto"/>
          <w:sz w:val="28"/>
          <w:szCs w:val="28"/>
          <w:lang w:val="en-US" w:eastAsia="zh-CN"/>
        </w:rPr>
        <w:t>十三</w:t>
      </w:r>
      <w:r>
        <w:rPr>
          <w:rFonts w:hint="eastAsia" w:ascii="宋体" w:hAnsi="宋体" w:cs="宋体"/>
          <w:b/>
          <w:color w:val="auto"/>
          <w:sz w:val="28"/>
          <w:szCs w:val="28"/>
        </w:rPr>
        <w:t>条　工期延误</w:t>
      </w:r>
      <w:bookmarkEnd w:id="34"/>
    </w:p>
    <w:p w14:paraId="0D47D5C5">
      <w:pPr>
        <w:keepNext w:val="0"/>
        <w:keepLines w:val="0"/>
        <w:pageBreakBefore w:val="0"/>
        <w:kinsoku/>
        <w:wordWrap/>
        <w:overflowPunct/>
        <w:topLinePunct w:val="0"/>
        <w:autoSpaceDE/>
        <w:autoSpaceDN/>
        <w:bidi w:val="0"/>
        <w:spacing w:line="360" w:lineRule="auto"/>
        <w:ind w:firstLine="240" w:firstLineChars="100"/>
        <w:textAlignment w:val="auto"/>
        <w:outlineLvl w:val="2"/>
        <w:rPr>
          <w:rFonts w:ascii="宋体" w:hAnsi="宋体" w:cs="宋体"/>
          <w:color w:val="auto"/>
          <w:sz w:val="24"/>
        </w:rPr>
      </w:pPr>
      <w:bookmarkStart w:id="35" w:name="_Toc20377"/>
      <w:r>
        <w:rPr>
          <w:rFonts w:hint="eastAsia" w:ascii="宋体" w:hAnsi="宋体" w:cs="宋体"/>
          <w:color w:val="auto"/>
          <w:sz w:val="24"/>
        </w:rPr>
        <w:t>1、对以下原因造成竣工日期延误，经甲方确认，工期相应顺延：</w:t>
      </w:r>
      <w:bookmarkEnd w:id="35"/>
    </w:p>
    <w:p w14:paraId="24DBE7C4">
      <w:pPr>
        <w:keepNext w:val="0"/>
        <w:keepLines w:val="0"/>
        <w:pageBreakBefore w:val="0"/>
        <w:kinsoku/>
        <w:wordWrap/>
        <w:overflowPunct/>
        <w:topLinePunct w:val="0"/>
        <w:autoSpaceDE/>
        <w:autoSpaceDN/>
        <w:bidi w:val="0"/>
        <w:spacing w:line="360" w:lineRule="auto"/>
        <w:ind w:firstLine="240" w:firstLineChars="100"/>
        <w:textAlignment w:val="auto"/>
        <w:rPr>
          <w:rFonts w:ascii="宋体" w:hAnsi="宋体" w:cs="宋体"/>
          <w:color w:val="auto"/>
          <w:sz w:val="24"/>
        </w:rPr>
      </w:pPr>
      <w:r>
        <w:rPr>
          <w:rFonts w:hint="eastAsia" w:ascii="宋体" w:hAnsi="宋体" w:cs="宋体"/>
          <w:color w:val="auto"/>
          <w:sz w:val="24"/>
        </w:rPr>
        <w:t>（1）工程量变化；</w:t>
      </w:r>
    </w:p>
    <w:p w14:paraId="42F20613">
      <w:pPr>
        <w:keepNext w:val="0"/>
        <w:keepLines w:val="0"/>
        <w:pageBreakBefore w:val="0"/>
        <w:kinsoku/>
        <w:wordWrap/>
        <w:overflowPunct/>
        <w:topLinePunct w:val="0"/>
        <w:autoSpaceDE/>
        <w:autoSpaceDN/>
        <w:bidi w:val="0"/>
        <w:spacing w:line="360" w:lineRule="auto"/>
        <w:ind w:firstLine="240" w:firstLineChars="100"/>
        <w:textAlignment w:val="auto"/>
        <w:rPr>
          <w:rFonts w:ascii="宋体" w:hAnsi="宋体" w:cs="宋体"/>
          <w:color w:val="auto"/>
          <w:sz w:val="24"/>
        </w:rPr>
      </w:pPr>
      <w:r>
        <w:rPr>
          <w:rFonts w:hint="eastAsia" w:ascii="宋体" w:hAnsi="宋体" w:cs="宋体"/>
          <w:color w:val="auto"/>
          <w:sz w:val="24"/>
        </w:rPr>
        <w:t>（2）不可抗力；</w:t>
      </w:r>
    </w:p>
    <w:p w14:paraId="1FB2141F">
      <w:pPr>
        <w:keepNext w:val="0"/>
        <w:keepLines w:val="0"/>
        <w:pageBreakBefore w:val="0"/>
        <w:kinsoku/>
        <w:wordWrap/>
        <w:overflowPunct/>
        <w:topLinePunct w:val="0"/>
        <w:autoSpaceDE/>
        <w:autoSpaceDN/>
        <w:bidi w:val="0"/>
        <w:spacing w:line="360" w:lineRule="auto"/>
        <w:ind w:firstLine="240" w:firstLineChars="100"/>
        <w:textAlignment w:val="auto"/>
        <w:rPr>
          <w:rFonts w:ascii="宋体" w:hAnsi="宋体" w:cs="宋体"/>
          <w:color w:val="auto"/>
          <w:sz w:val="24"/>
        </w:rPr>
      </w:pPr>
      <w:r>
        <w:rPr>
          <w:rFonts w:hint="eastAsia" w:ascii="宋体" w:hAnsi="宋体" w:cs="宋体"/>
          <w:color w:val="auto"/>
          <w:sz w:val="24"/>
        </w:rPr>
        <w:t>（3）甲方同意工期顺延的其他情况。</w:t>
      </w:r>
    </w:p>
    <w:p w14:paraId="43928771">
      <w:pPr>
        <w:keepNext w:val="0"/>
        <w:keepLines w:val="0"/>
        <w:pageBreakBefore w:val="0"/>
        <w:kinsoku/>
        <w:wordWrap/>
        <w:overflowPunct/>
        <w:topLinePunct w:val="0"/>
        <w:autoSpaceDE/>
        <w:autoSpaceDN/>
        <w:bidi w:val="0"/>
        <w:spacing w:line="360" w:lineRule="auto"/>
        <w:ind w:firstLine="240" w:firstLineChars="100"/>
        <w:textAlignment w:val="auto"/>
        <w:rPr>
          <w:rFonts w:ascii="宋体" w:hAnsi="宋体" w:cs="宋体"/>
          <w:color w:val="auto"/>
          <w:sz w:val="24"/>
        </w:rPr>
      </w:pPr>
      <w:r>
        <w:rPr>
          <w:rFonts w:hint="eastAsia" w:ascii="宋体" w:hAnsi="宋体" w:cs="宋体"/>
          <w:color w:val="auto"/>
          <w:sz w:val="24"/>
        </w:rPr>
        <w:t>2、因甲方未按合同约定完成其应负责的工作而影响工期的，工期顺延：因乙方提供的材料、设备质量不合格而影响工程质量的，返工费用由乙方承担，工期不顺延。</w:t>
      </w:r>
    </w:p>
    <w:p w14:paraId="17E5EA9C">
      <w:pPr>
        <w:keepNext w:val="0"/>
        <w:keepLines w:val="0"/>
        <w:pageBreakBefore w:val="0"/>
        <w:kinsoku/>
        <w:wordWrap/>
        <w:overflowPunct/>
        <w:topLinePunct w:val="0"/>
        <w:autoSpaceDE/>
        <w:autoSpaceDN/>
        <w:bidi w:val="0"/>
        <w:spacing w:line="360" w:lineRule="auto"/>
        <w:ind w:firstLine="240" w:firstLineChars="100"/>
        <w:textAlignment w:val="auto"/>
        <w:outlineLvl w:val="2"/>
        <w:rPr>
          <w:rFonts w:ascii="宋体" w:hAnsi="宋体" w:cs="宋体"/>
          <w:color w:val="auto"/>
          <w:sz w:val="24"/>
        </w:rPr>
      </w:pPr>
      <w:bookmarkStart w:id="36" w:name="_Toc12261"/>
      <w:r>
        <w:rPr>
          <w:rFonts w:hint="eastAsia" w:ascii="宋体" w:hAnsi="宋体" w:cs="宋体"/>
          <w:color w:val="auto"/>
          <w:sz w:val="24"/>
        </w:rPr>
        <w:t>3、</w:t>
      </w:r>
      <w:bookmarkEnd w:id="36"/>
      <w:r>
        <w:rPr>
          <w:rFonts w:hint="eastAsia" w:ascii="宋体" w:hAnsi="宋体" w:cs="宋体"/>
          <w:color w:val="auto"/>
          <w:sz w:val="24"/>
        </w:rPr>
        <w:t>因乙方责任不能按期完工，工期不顺延，因乙方原因造成工程质量存在问题的，返工费用由乙方承担，工期不顺延、并由乙方支付该改造项目的甲方损失。</w:t>
      </w:r>
    </w:p>
    <w:p w14:paraId="77D36FC6">
      <w:pPr>
        <w:keepNext w:val="0"/>
        <w:keepLines w:val="0"/>
        <w:pageBreakBefore w:val="0"/>
        <w:kinsoku/>
        <w:wordWrap/>
        <w:overflowPunct/>
        <w:topLinePunct w:val="0"/>
        <w:autoSpaceDE/>
        <w:autoSpaceDN/>
        <w:bidi w:val="0"/>
        <w:spacing w:line="360" w:lineRule="auto"/>
        <w:textAlignment w:val="auto"/>
        <w:outlineLvl w:val="1"/>
        <w:rPr>
          <w:rFonts w:hint="default" w:ascii="宋体" w:hAnsi="宋体" w:eastAsia="宋体" w:cs="宋体"/>
          <w:b/>
          <w:color w:val="auto"/>
          <w:sz w:val="28"/>
          <w:szCs w:val="28"/>
          <w:lang w:val="en-US" w:eastAsia="zh-CN"/>
        </w:rPr>
      </w:pPr>
      <w:bookmarkStart w:id="37" w:name="_Toc8037"/>
      <w:r>
        <w:rPr>
          <w:rFonts w:hint="eastAsia" w:ascii="宋体" w:hAnsi="宋体" w:cs="宋体"/>
          <w:b/>
          <w:color w:val="auto"/>
          <w:sz w:val="28"/>
          <w:szCs w:val="28"/>
        </w:rPr>
        <w:t>第十</w:t>
      </w:r>
      <w:r>
        <w:rPr>
          <w:rFonts w:hint="eastAsia" w:ascii="宋体" w:hAnsi="宋体" w:cs="宋体"/>
          <w:b/>
          <w:color w:val="auto"/>
          <w:sz w:val="28"/>
          <w:szCs w:val="28"/>
          <w:lang w:val="en-US" w:eastAsia="zh-CN"/>
        </w:rPr>
        <w:t>四</w:t>
      </w:r>
      <w:r>
        <w:rPr>
          <w:rFonts w:hint="eastAsia" w:ascii="宋体" w:hAnsi="宋体" w:cs="宋体"/>
          <w:b/>
          <w:color w:val="auto"/>
          <w:sz w:val="28"/>
          <w:szCs w:val="28"/>
        </w:rPr>
        <w:t>条　工程验收</w:t>
      </w:r>
      <w:bookmarkEnd w:id="37"/>
      <w:r>
        <w:rPr>
          <w:rFonts w:hint="eastAsia" w:ascii="宋体" w:hAnsi="宋体" w:cs="宋体"/>
          <w:b/>
          <w:color w:val="auto"/>
          <w:sz w:val="28"/>
          <w:szCs w:val="28"/>
          <w:lang w:val="en-US" w:eastAsia="zh-CN"/>
        </w:rPr>
        <w:t>及保修</w:t>
      </w:r>
    </w:p>
    <w:p w14:paraId="3A958AB6">
      <w:pPr>
        <w:keepNext w:val="0"/>
        <w:keepLines w:val="0"/>
        <w:pageBreakBefore w:val="0"/>
        <w:kinsoku/>
        <w:wordWrap/>
        <w:overflowPunct/>
        <w:topLinePunct w:val="0"/>
        <w:autoSpaceDE/>
        <w:autoSpaceDN/>
        <w:bidi w:val="0"/>
        <w:spacing w:line="360" w:lineRule="auto"/>
        <w:ind w:firstLine="240" w:firstLineChars="100"/>
        <w:textAlignment w:val="auto"/>
        <w:rPr>
          <w:rFonts w:hint="eastAsia" w:ascii="宋体" w:hAnsi="宋体" w:eastAsia="宋体" w:cs="宋体"/>
          <w:color w:val="auto"/>
          <w:sz w:val="24"/>
        </w:rPr>
      </w:pPr>
      <w:r>
        <w:rPr>
          <w:rFonts w:hint="eastAsia" w:ascii="宋体" w:hAnsi="宋体" w:eastAsia="宋体" w:cs="宋体"/>
          <w:color w:val="auto"/>
          <w:sz w:val="24"/>
        </w:rPr>
        <w:t>1、施工过程必须坚持按程序签字验收，上一道工序不合格，下道工序不能进行。</w:t>
      </w:r>
    </w:p>
    <w:p w14:paraId="3B544D19">
      <w:pPr>
        <w:keepNext w:val="0"/>
        <w:keepLines w:val="0"/>
        <w:pageBreakBefore w:val="0"/>
        <w:kinsoku/>
        <w:wordWrap/>
        <w:overflowPunct/>
        <w:topLinePunct w:val="0"/>
        <w:autoSpaceDE/>
        <w:autoSpaceDN/>
        <w:bidi w:val="0"/>
        <w:spacing w:line="360" w:lineRule="auto"/>
        <w:ind w:left="-50" w:leftChars="-18" w:firstLine="268" w:firstLineChars="112"/>
        <w:textAlignment w:val="auto"/>
        <w:rPr>
          <w:rFonts w:hint="eastAsia" w:ascii="宋体" w:hAnsi="宋体" w:eastAsia="宋体" w:cs="宋体"/>
          <w:color w:val="auto"/>
          <w:sz w:val="24"/>
        </w:rPr>
      </w:pPr>
      <w:r>
        <w:rPr>
          <w:rFonts w:hint="eastAsia" w:ascii="宋体" w:hAnsi="宋体" w:eastAsia="宋体" w:cs="宋体"/>
          <w:color w:val="auto"/>
          <w:sz w:val="24"/>
          <w:lang w:val="en-US" w:eastAsia="zh-CN"/>
        </w:rPr>
        <w:t>2</w:t>
      </w:r>
      <w:r>
        <w:rPr>
          <w:rFonts w:hint="eastAsia" w:ascii="宋体" w:hAnsi="宋体" w:eastAsia="宋体" w:cs="宋体"/>
          <w:color w:val="auto"/>
          <w:sz w:val="24"/>
        </w:rPr>
        <w:t>、乙方对电气线路、消防给水管道等隐蔽工程都要进行过程验收，并且要结合施工、安装、调试、验收等重大程序分阶段做好质量记录。阶段验收合格后应填写工程验收单（见附表</w:t>
      </w:r>
      <w:r>
        <w:rPr>
          <w:rFonts w:hint="eastAsia" w:ascii="宋体" w:hAnsi="宋体" w:cs="宋体"/>
          <w:color w:val="auto"/>
          <w:sz w:val="24"/>
          <w:lang w:val="en-US" w:eastAsia="zh-CN"/>
        </w:rPr>
        <w:t>1</w:t>
      </w:r>
      <w:r>
        <w:rPr>
          <w:rFonts w:hint="eastAsia" w:ascii="宋体" w:hAnsi="宋体" w:eastAsia="宋体" w:cs="宋体"/>
          <w:color w:val="auto"/>
          <w:sz w:val="24"/>
        </w:rPr>
        <w:t>：工程验收单）；</w:t>
      </w:r>
    </w:p>
    <w:p w14:paraId="78D766D5">
      <w:pPr>
        <w:keepNext w:val="0"/>
        <w:keepLines w:val="0"/>
        <w:pageBreakBefore w:val="0"/>
        <w:kinsoku/>
        <w:wordWrap/>
        <w:overflowPunct/>
        <w:topLinePunct w:val="0"/>
        <w:autoSpaceDE/>
        <w:autoSpaceDN/>
        <w:bidi w:val="0"/>
        <w:spacing w:line="360" w:lineRule="auto"/>
        <w:ind w:firstLine="240" w:firstLineChars="100"/>
        <w:textAlignment w:val="auto"/>
        <w:rPr>
          <w:rFonts w:hint="eastAsia" w:ascii="宋体" w:hAnsi="宋体" w:eastAsia="宋体" w:cs="宋体"/>
          <w:color w:val="auto"/>
          <w:sz w:val="24"/>
        </w:rPr>
      </w:pPr>
      <w:r>
        <w:rPr>
          <w:rFonts w:hint="eastAsia" w:ascii="宋体" w:hAnsi="宋体" w:eastAsia="宋体" w:cs="宋体"/>
          <w:color w:val="auto"/>
          <w:sz w:val="24"/>
          <w:lang w:val="en-US" w:eastAsia="zh-CN"/>
        </w:rPr>
        <w:t>3、</w:t>
      </w:r>
      <w:r>
        <w:rPr>
          <w:rFonts w:hint="eastAsia" w:ascii="宋体" w:hAnsi="宋体" w:eastAsia="宋体" w:cs="宋体"/>
          <w:color w:val="auto"/>
          <w:sz w:val="24"/>
        </w:rPr>
        <w:t xml:space="preserve"> 工程竣工后，乙方以书面方式通知甲方开始竣工验收，甲方自接到验收单后</w:t>
      </w:r>
      <w:r>
        <w:rPr>
          <w:rFonts w:hint="eastAsia" w:ascii="宋体" w:hAnsi="宋体" w:cs="宋体"/>
          <w:color w:val="auto"/>
          <w:sz w:val="24"/>
          <w:lang w:val="en-US" w:eastAsia="zh-CN"/>
        </w:rPr>
        <w:t>10</w:t>
      </w:r>
      <w:r>
        <w:rPr>
          <w:rFonts w:hint="eastAsia" w:ascii="宋体" w:hAnsi="宋体" w:eastAsia="宋体" w:cs="宋体"/>
          <w:color w:val="auto"/>
          <w:sz w:val="24"/>
        </w:rPr>
        <w:t xml:space="preserve">日内组织验收，验收合格后，双方签署竣工验收报告。如发现有与验收规范不符的，乙方负责整改至达标。   </w:t>
      </w:r>
    </w:p>
    <w:p w14:paraId="11AD1AB6">
      <w:pPr>
        <w:keepNext w:val="0"/>
        <w:keepLines w:val="0"/>
        <w:pageBreakBefore w:val="0"/>
        <w:kinsoku/>
        <w:wordWrap/>
        <w:overflowPunct/>
        <w:topLinePunct w:val="0"/>
        <w:autoSpaceDE/>
        <w:autoSpaceDN/>
        <w:bidi w:val="0"/>
        <w:spacing w:line="360" w:lineRule="auto"/>
        <w:ind w:left="-50" w:leftChars="-18" w:firstLine="268" w:firstLineChars="112"/>
        <w:textAlignment w:val="auto"/>
        <w:rPr>
          <w:rFonts w:hint="eastAsia" w:ascii="宋体" w:hAnsi="宋体" w:eastAsia="宋体" w:cs="宋体"/>
          <w:color w:val="auto"/>
          <w:sz w:val="24"/>
        </w:rPr>
      </w:pPr>
      <w:r>
        <w:rPr>
          <w:rFonts w:hint="eastAsia" w:ascii="宋体" w:hAnsi="宋体" w:cs="宋体"/>
          <w:color w:val="auto"/>
          <w:sz w:val="24"/>
          <w:lang w:val="en-US" w:eastAsia="zh-CN"/>
        </w:rPr>
        <w:t>4</w:t>
      </w:r>
      <w:r>
        <w:rPr>
          <w:rFonts w:hint="eastAsia" w:ascii="宋体" w:hAnsi="宋体" w:eastAsia="宋体" w:cs="宋体"/>
          <w:color w:val="auto"/>
          <w:sz w:val="24"/>
        </w:rPr>
        <w:t>、保修期：本工程自验收合格双方签字之日起不少于</w:t>
      </w:r>
      <w:r>
        <w:rPr>
          <w:rFonts w:hint="eastAsia" w:ascii="宋体" w:hAnsi="宋体" w:eastAsia="宋体" w:cs="宋体"/>
          <w:color w:val="auto"/>
          <w:sz w:val="24"/>
          <w:u w:val="single"/>
        </w:rPr>
        <w:t xml:space="preserve"> </w:t>
      </w:r>
      <w:r>
        <w:rPr>
          <w:rFonts w:hint="eastAsia" w:ascii="宋体" w:hAnsi="宋体" w:cs="宋体"/>
          <w:color w:val="auto"/>
          <w:sz w:val="24"/>
          <w:u w:val="single"/>
          <w:lang w:val="en-US" w:eastAsia="zh-CN"/>
        </w:rPr>
        <w:t>24</w:t>
      </w:r>
      <w:r>
        <w:rPr>
          <w:rFonts w:hint="eastAsia" w:ascii="宋体" w:hAnsi="宋体" w:eastAsia="宋体" w:cs="宋体"/>
          <w:color w:val="auto"/>
          <w:sz w:val="24"/>
          <w:u w:val="single"/>
        </w:rPr>
        <w:t xml:space="preserve"> </w:t>
      </w:r>
      <w:r>
        <w:rPr>
          <w:rFonts w:hint="eastAsia" w:ascii="宋体" w:hAnsi="宋体" w:eastAsia="宋体" w:cs="宋体"/>
          <w:color w:val="auto"/>
          <w:sz w:val="24"/>
        </w:rPr>
        <w:t>个月。在保修期限内，对甲方提出的有关维修、维护要求，乙方应在 24 小时内予以解决。乙方未能按时予以维修、维护的，甲方可另行委托第三方进行，因此而产生的费用由乙方承担，乙方不得提出任何异议，给甲方造成损失的，乙方须给予赔偿。</w:t>
      </w:r>
    </w:p>
    <w:p w14:paraId="267AAA79">
      <w:pPr>
        <w:keepNext w:val="0"/>
        <w:keepLines w:val="0"/>
        <w:pageBreakBefore w:val="0"/>
        <w:kinsoku/>
        <w:wordWrap/>
        <w:overflowPunct/>
        <w:topLinePunct w:val="0"/>
        <w:autoSpaceDE/>
        <w:autoSpaceDN/>
        <w:bidi w:val="0"/>
        <w:adjustRightInd w:val="0"/>
        <w:snapToGrid w:val="0"/>
        <w:spacing w:line="360" w:lineRule="auto"/>
        <w:textAlignment w:val="auto"/>
        <w:outlineLvl w:val="1"/>
        <w:rPr>
          <w:rFonts w:ascii="宋体" w:hAnsi="宋体" w:cs="宋体"/>
          <w:b/>
          <w:color w:val="auto"/>
          <w:sz w:val="28"/>
          <w:szCs w:val="28"/>
        </w:rPr>
      </w:pPr>
      <w:bookmarkStart w:id="38" w:name="_Toc22893"/>
      <w:r>
        <w:rPr>
          <w:rFonts w:hint="eastAsia" w:ascii="宋体" w:hAnsi="宋体" w:cs="宋体"/>
          <w:b/>
          <w:color w:val="auto"/>
          <w:sz w:val="28"/>
          <w:szCs w:val="28"/>
        </w:rPr>
        <w:t>第十</w:t>
      </w:r>
      <w:r>
        <w:rPr>
          <w:rFonts w:hint="eastAsia" w:ascii="宋体" w:hAnsi="宋体" w:cs="宋体"/>
          <w:b/>
          <w:color w:val="auto"/>
          <w:sz w:val="28"/>
          <w:szCs w:val="28"/>
          <w:lang w:val="en-US" w:eastAsia="zh-CN"/>
        </w:rPr>
        <w:t>五</w:t>
      </w:r>
      <w:r>
        <w:rPr>
          <w:rFonts w:hint="eastAsia" w:ascii="宋体" w:hAnsi="宋体" w:cs="宋体"/>
          <w:b/>
          <w:color w:val="auto"/>
          <w:sz w:val="28"/>
          <w:szCs w:val="28"/>
        </w:rPr>
        <w:t>条　违约责任</w:t>
      </w:r>
      <w:bookmarkEnd w:id="38"/>
    </w:p>
    <w:p w14:paraId="67814F2C">
      <w:pPr>
        <w:keepNext w:val="0"/>
        <w:keepLines w:val="0"/>
        <w:pageBreakBefore w:val="0"/>
        <w:kinsoku/>
        <w:wordWrap/>
        <w:overflowPunct/>
        <w:topLinePunct w:val="0"/>
        <w:autoSpaceDE/>
        <w:autoSpaceDN/>
        <w:bidi w:val="0"/>
        <w:spacing w:line="360" w:lineRule="auto"/>
        <w:ind w:firstLine="240" w:firstLineChars="100"/>
        <w:textAlignment w:val="auto"/>
        <w:rPr>
          <w:rFonts w:ascii="宋体" w:hAnsi="宋体" w:cs="宋体"/>
          <w:color w:val="auto"/>
          <w:sz w:val="24"/>
        </w:rPr>
      </w:pPr>
      <w:r>
        <w:rPr>
          <w:rFonts w:hint="eastAsia" w:ascii="宋体" w:hAnsi="宋体" w:cs="宋体"/>
          <w:color w:val="auto"/>
          <w:sz w:val="24"/>
        </w:rPr>
        <w:t>1、合同双方当事人中的任一方因未履行合同的约定或违反国家法律、法规及有关政策规定，受到罚款或给对方造成经济损失均由责任方承担责任，并赔偿对方因此造成的经济损失；</w:t>
      </w:r>
    </w:p>
    <w:p w14:paraId="00106332">
      <w:pPr>
        <w:keepNext w:val="0"/>
        <w:keepLines w:val="0"/>
        <w:pageBreakBefore w:val="0"/>
        <w:kinsoku/>
        <w:wordWrap/>
        <w:overflowPunct/>
        <w:topLinePunct w:val="0"/>
        <w:autoSpaceDE/>
        <w:autoSpaceDN/>
        <w:bidi w:val="0"/>
        <w:spacing w:line="360" w:lineRule="auto"/>
        <w:ind w:firstLine="240" w:firstLineChars="100"/>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乙方自身原因未能在本合同规定的工期内竣工的，每逾期1天，按日成交额的万分之五向甲方支付逾期违约金；逾期超过30天，甲方有权单方解除本合同，乙方应按合同总价的【20】%向甲方支付违约金，并赔偿由此给甲方造成的全部损失；</w:t>
      </w:r>
    </w:p>
    <w:p w14:paraId="0FE75D9F">
      <w:pPr>
        <w:keepNext w:val="0"/>
        <w:keepLines w:val="0"/>
        <w:pageBreakBefore w:val="0"/>
        <w:kinsoku/>
        <w:wordWrap/>
        <w:overflowPunct/>
        <w:topLinePunct w:val="0"/>
        <w:autoSpaceDE/>
        <w:autoSpaceDN/>
        <w:bidi w:val="0"/>
        <w:spacing w:line="360" w:lineRule="auto"/>
        <w:ind w:firstLine="240" w:firstLineChars="100"/>
        <w:textAlignment w:val="auto"/>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3、由于乙方提供的材料、设备的质量原因、施工质量等原因，导致本工程在使用期间出现的质量事故、安全事故或火灾事故等，乙方承担由此造成的一切损失,按合同总价的20%向甲方支付违约金.</w:t>
      </w:r>
    </w:p>
    <w:p w14:paraId="5CC0CCF8">
      <w:pPr>
        <w:keepNext w:val="0"/>
        <w:keepLines w:val="0"/>
        <w:pageBreakBefore w:val="0"/>
        <w:kinsoku/>
        <w:wordWrap/>
        <w:overflowPunct/>
        <w:topLinePunct w:val="0"/>
        <w:autoSpaceDE/>
        <w:autoSpaceDN/>
        <w:bidi w:val="0"/>
        <w:spacing w:line="460" w:lineRule="exact"/>
        <w:ind w:firstLine="240" w:firstLineChars="100"/>
        <w:textAlignment w:val="auto"/>
        <w:rPr>
          <w:rFonts w:hint="eastAsia" w:ascii="宋体" w:hAnsi="宋体" w:cs="宋体"/>
          <w:color w:val="auto"/>
          <w:sz w:val="24"/>
          <w:lang w:val="en-US" w:eastAsia="zh-CN"/>
        </w:rPr>
      </w:pPr>
      <w:r>
        <w:rPr>
          <w:rFonts w:hint="eastAsia" w:ascii="宋体" w:hAnsi="宋体" w:eastAsia="宋体" w:cs="宋体"/>
          <w:color w:val="auto"/>
          <w:sz w:val="24"/>
          <w:lang w:val="en-US" w:eastAsia="zh-CN"/>
        </w:rPr>
        <w:t>4、乙方未经甲方书面同意，擅自将工程转包或分包的，甲方有权单方解除本合同，乙方应按工程总造价的</w:t>
      </w:r>
      <w:r>
        <w:rPr>
          <w:rFonts w:hint="eastAsia" w:ascii="宋体" w:hAnsi="宋体" w:cs="宋体"/>
          <w:color w:val="auto"/>
          <w:sz w:val="24"/>
          <w:lang w:val="en-US" w:eastAsia="zh-CN"/>
        </w:rPr>
        <w:t>20</w:t>
      </w:r>
      <w:r>
        <w:rPr>
          <w:rFonts w:hint="eastAsia" w:ascii="宋体" w:hAnsi="宋体" w:eastAsia="宋体" w:cs="宋体"/>
          <w:color w:val="auto"/>
          <w:sz w:val="24"/>
          <w:lang w:val="en-US" w:eastAsia="zh-CN"/>
        </w:rPr>
        <w:t>%向甲方支付违约金，并赔偿由此给甲方造成的全部损失，并在收到甲</w:t>
      </w:r>
      <w:r>
        <w:rPr>
          <w:rFonts w:hint="eastAsia" w:ascii="宋体" w:hAnsi="宋体" w:cs="宋体"/>
          <w:color w:val="auto"/>
          <w:sz w:val="24"/>
          <w:lang w:val="en-US" w:eastAsia="zh-CN"/>
        </w:rPr>
        <w:t>方解除合同的通知后10日内撤场并将现场清理完毕。</w:t>
      </w:r>
    </w:p>
    <w:p w14:paraId="21B5B3C6">
      <w:pPr>
        <w:keepNext w:val="0"/>
        <w:keepLines w:val="0"/>
        <w:pageBreakBefore w:val="0"/>
        <w:kinsoku/>
        <w:wordWrap/>
        <w:overflowPunct/>
        <w:topLinePunct w:val="0"/>
        <w:autoSpaceDE/>
        <w:autoSpaceDN/>
        <w:bidi w:val="0"/>
        <w:spacing w:line="460" w:lineRule="exact"/>
        <w:ind w:firstLine="240" w:firstLineChars="100"/>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5、如因乙方安全、文明施工方面的原因受到政府有关职能部门的处罚，乙方应承担职能部门要求交纳的罚款。如乙方拒绝承担以上罚款，则</w:t>
      </w:r>
      <w:r>
        <w:rPr>
          <w:rFonts w:hint="eastAsia" w:ascii="宋体" w:hAnsi="宋体" w:eastAsia="宋体" w:cs="宋体"/>
          <w:color w:val="auto"/>
          <w:sz w:val="24"/>
          <w:lang w:val="en-US" w:eastAsia="zh-CN"/>
        </w:rPr>
        <w:t>甲方可在履行告知义务后，代为支付该罚款，并直接从应付乙方的工程款中扣除。</w:t>
      </w:r>
      <w:r>
        <w:rPr>
          <w:rFonts w:hint="eastAsia" w:ascii="宋体" w:hAnsi="宋体" w:cs="宋体"/>
          <w:color w:val="auto"/>
          <w:sz w:val="24"/>
          <w:lang w:val="en-US" w:eastAsia="zh-CN"/>
        </w:rPr>
        <w:t xml:space="preserve">（若导致安全事故，乙方需承担事故全部责任（含人员伤亡赔偿、财产损失赔偿），且甲方有权解除合同）   </w:t>
      </w:r>
    </w:p>
    <w:p w14:paraId="6054ADBF">
      <w:pPr>
        <w:keepNext w:val="0"/>
        <w:keepLines w:val="0"/>
        <w:pageBreakBefore w:val="0"/>
        <w:kinsoku/>
        <w:wordWrap/>
        <w:overflowPunct/>
        <w:topLinePunct w:val="0"/>
        <w:autoSpaceDE/>
        <w:autoSpaceDN/>
        <w:bidi w:val="0"/>
        <w:spacing w:line="460" w:lineRule="exact"/>
        <w:ind w:firstLine="240" w:firstLineChars="100"/>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6、在施工或验收的任何环节，甲方发现乙方所使用的产品达不到上述标准，甲方都有权要求乙方更换不合格产品，重新使用合格产品履行合同，或终止合同。对甲方造成损失的，乙方负责赔偿。</w:t>
      </w:r>
    </w:p>
    <w:p w14:paraId="04E58844">
      <w:pPr>
        <w:keepNext w:val="0"/>
        <w:keepLines w:val="0"/>
        <w:pageBreakBefore w:val="0"/>
        <w:kinsoku/>
        <w:wordWrap/>
        <w:overflowPunct/>
        <w:topLinePunct w:val="0"/>
        <w:autoSpaceDE/>
        <w:autoSpaceDN/>
        <w:bidi w:val="0"/>
        <w:spacing w:line="460" w:lineRule="exact"/>
        <w:ind w:firstLine="240" w:firstLineChars="100"/>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7、乙方应按时足额向施工人员支付劳动报酬，若因乙方未按要求支付劳动报酬导致甲方损失，应由乙方承担由此产生的全部损失，甲方有权监督乙方将工程款优先用于支付劳动报酬。</w:t>
      </w:r>
    </w:p>
    <w:p w14:paraId="07E5DD6A">
      <w:pPr>
        <w:keepNext w:val="0"/>
        <w:keepLines w:val="0"/>
        <w:pageBreakBefore w:val="0"/>
        <w:kinsoku/>
        <w:wordWrap/>
        <w:overflowPunct/>
        <w:topLinePunct w:val="0"/>
        <w:autoSpaceDE/>
        <w:autoSpaceDN/>
        <w:bidi w:val="0"/>
        <w:spacing w:line="460" w:lineRule="exact"/>
        <w:ind w:firstLine="240" w:firstLineChars="100"/>
        <w:textAlignment w:val="auto"/>
        <w:rPr>
          <w:rFonts w:hint="eastAsia" w:ascii="宋体" w:hAnsi="宋体" w:eastAsia="宋体" w:cs="宋体"/>
          <w:color w:val="auto"/>
          <w:sz w:val="24"/>
          <w:lang w:val="en-US" w:eastAsia="zh-CN"/>
        </w:rPr>
      </w:pPr>
      <w:r>
        <w:rPr>
          <w:rFonts w:hint="eastAsia" w:ascii="宋体" w:hAnsi="宋体" w:cs="宋体"/>
          <w:color w:val="auto"/>
          <w:sz w:val="24"/>
          <w:lang w:val="en-US" w:eastAsia="zh-CN"/>
        </w:rPr>
        <w:t>8、违约方应承担守约方在维权中产生的包括但不限于诉讼费、律师费、保全费、保全保险费等全部费用。</w:t>
      </w:r>
    </w:p>
    <w:p w14:paraId="7A3FB66E">
      <w:pPr>
        <w:keepNext w:val="0"/>
        <w:keepLines w:val="0"/>
        <w:pageBreakBefore w:val="0"/>
        <w:kinsoku/>
        <w:wordWrap/>
        <w:overflowPunct/>
        <w:topLinePunct w:val="0"/>
        <w:autoSpaceDE/>
        <w:autoSpaceDN/>
        <w:bidi w:val="0"/>
        <w:adjustRightInd w:val="0"/>
        <w:snapToGrid w:val="0"/>
        <w:spacing w:line="360" w:lineRule="auto"/>
        <w:textAlignment w:val="auto"/>
        <w:outlineLvl w:val="1"/>
        <w:rPr>
          <w:rFonts w:hint="eastAsia" w:ascii="宋体" w:hAnsi="宋体" w:eastAsia="宋体" w:cs="宋体"/>
          <w:b/>
          <w:color w:val="auto"/>
          <w:sz w:val="28"/>
          <w:szCs w:val="28"/>
          <w:lang w:val="en-US" w:eastAsia="zh-CN"/>
        </w:rPr>
      </w:pPr>
      <w:bookmarkStart w:id="39" w:name="_Toc24081"/>
      <w:r>
        <w:rPr>
          <w:rFonts w:hint="eastAsia" w:ascii="宋体" w:hAnsi="宋体" w:eastAsia="宋体" w:cs="宋体"/>
          <w:b/>
          <w:color w:val="auto"/>
          <w:sz w:val="28"/>
          <w:szCs w:val="28"/>
        </w:rPr>
        <w:t>第十</w:t>
      </w:r>
      <w:r>
        <w:rPr>
          <w:rFonts w:hint="eastAsia" w:ascii="宋体" w:hAnsi="宋体" w:eastAsia="宋体" w:cs="宋体"/>
          <w:b/>
          <w:color w:val="auto"/>
          <w:sz w:val="28"/>
          <w:szCs w:val="28"/>
          <w:lang w:val="en-US" w:eastAsia="zh-CN"/>
        </w:rPr>
        <w:t>六</w:t>
      </w:r>
      <w:r>
        <w:rPr>
          <w:rFonts w:hint="eastAsia" w:ascii="宋体" w:hAnsi="宋体" w:eastAsia="宋体" w:cs="宋体"/>
          <w:b/>
          <w:color w:val="auto"/>
          <w:sz w:val="28"/>
          <w:szCs w:val="28"/>
        </w:rPr>
        <w:t>条　</w:t>
      </w:r>
      <w:bookmarkEnd w:id="39"/>
      <w:r>
        <w:rPr>
          <w:rFonts w:hint="eastAsia" w:ascii="宋体" w:hAnsi="宋体" w:eastAsia="宋体" w:cs="宋体"/>
          <w:b/>
          <w:color w:val="auto"/>
          <w:sz w:val="28"/>
          <w:szCs w:val="28"/>
          <w:lang w:val="en-US" w:eastAsia="zh-CN"/>
        </w:rPr>
        <w:t>争议解决</w:t>
      </w:r>
    </w:p>
    <w:p w14:paraId="02D91E9C">
      <w:pPr>
        <w:pStyle w:val="5"/>
        <w:pageBreakBefore w:val="0"/>
        <w:kinsoku/>
        <w:wordWrap/>
        <w:overflowPunct/>
        <w:topLinePunct w:val="0"/>
        <w:autoSpaceDE/>
        <w:autoSpaceDN/>
        <w:bidi w:val="0"/>
        <w:spacing w:before="0" w:beforeLines="0" w:after="0" w:afterLines="0" w:line="360" w:lineRule="auto"/>
        <w:ind w:firstLine="480" w:firstLineChars="200"/>
        <w:textAlignment w:val="auto"/>
        <w:rPr>
          <w:rFonts w:ascii="宋体" w:hAnsi="宋体" w:cs="宋体"/>
          <w:color w:val="auto"/>
          <w:sz w:val="24"/>
        </w:rPr>
      </w:pPr>
      <w:r>
        <w:rPr>
          <w:rFonts w:hint="eastAsia" w:ascii="宋体" w:hAnsi="宋体" w:eastAsia="宋体" w:cs="宋体"/>
          <w:b w:val="0"/>
          <w:bCs/>
          <w:color w:val="auto"/>
          <w:sz w:val="24"/>
          <w:szCs w:val="24"/>
          <w:lang w:val="en-US" w:eastAsia="zh-CN"/>
        </w:rPr>
        <w:t>本合同履行过程中发生争议的，双方友好协商解决；不能协商的，双方均可向甲方所在地人民法院诉讼解决</w:t>
      </w:r>
      <w:r>
        <w:rPr>
          <w:rFonts w:hint="eastAsia" w:ascii="宋体" w:hAnsi="宋体" w:cs="宋体"/>
          <w:color w:val="auto"/>
          <w:sz w:val="24"/>
        </w:rPr>
        <w:t>。</w:t>
      </w:r>
    </w:p>
    <w:p w14:paraId="7EFF81F9">
      <w:pPr>
        <w:keepNext w:val="0"/>
        <w:keepLines w:val="0"/>
        <w:pageBreakBefore w:val="0"/>
        <w:kinsoku/>
        <w:wordWrap/>
        <w:overflowPunct/>
        <w:topLinePunct w:val="0"/>
        <w:autoSpaceDE/>
        <w:autoSpaceDN/>
        <w:bidi w:val="0"/>
        <w:spacing w:line="360" w:lineRule="auto"/>
        <w:textAlignment w:val="auto"/>
        <w:outlineLvl w:val="1"/>
        <w:rPr>
          <w:rFonts w:hint="eastAsia" w:ascii="宋体" w:hAnsi="宋体" w:cs="宋体"/>
          <w:b/>
          <w:color w:val="auto"/>
          <w:sz w:val="28"/>
          <w:szCs w:val="28"/>
          <w:lang w:val="en-US" w:eastAsia="zh-CN"/>
        </w:rPr>
      </w:pPr>
      <w:bookmarkStart w:id="40" w:name="_Toc2784"/>
      <w:r>
        <w:rPr>
          <w:rFonts w:hint="eastAsia" w:ascii="宋体" w:hAnsi="宋体" w:cs="宋体"/>
          <w:b/>
          <w:color w:val="auto"/>
          <w:sz w:val="28"/>
          <w:szCs w:val="28"/>
        </w:rPr>
        <w:t>第十</w:t>
      </w:r>
      <w:r>
        <w:rPr>
          <w:rFonts w:hint="eastAsia" w:ascii="宋体" w:hAnsi="宋体" w:cs="宋体"/>
          <w:b/>
          <w:color w:val="auto"/>
          <w:sz w:val="28"/>
          <w:szCs w:val="28"/>
          <w:lang w:val="en-US" w:eastAsia="zh-CN"/>
        </w:rPr>
        <w:t>七</w:t>
      </w:r>
      <w:r>
        <w:rPr>
          <w:rFonts w:hint="eastAsia" w:ascii="宋体" w:hAnsi="宋体" w:cs="宋体"/>
          <w:b/>
          <w:color w:val="auto"/>
          <w:sz w:val="28"/>
          <w:szCs w:val="28"/>
        </w:rPr>
        <w:t>条　</w:t>
      </w:r>
      <w:bookmarkEnd w:id="40"/>
      <w:r>
        <w:rPr>
          <w:rFonts w:hint="eastAsia" w:ascii="宋体" w:hAnsi="宋体" w:cs="宋体"/>
          <w:b/>
          <w:color w:val="auto"/>
          <w:sz w:val="28"/>
          <w:szCs w:val="28"/>
          <w:lang w:val="en-US" w:eastAsia="zh-CN"/>
        </w:rPr>
        <w:t>其他</w:t>
      </w:r>
    </w:p>
    <w:p w14:paraId="4CFA8B96">
      <w:pPr>
        <w:keepNext w:val="0"/>
        <w:keepLines w:val="0"/>
        <w:pageBreakBefore w:val="0"/>
        <w:kinsoku/>
        <w:wordWrap/>
        <w:overflowPunct/>
        <w:topLinePunct w:val="0"/>
        <w:autoSpaceDE/>
        <w:autoSpaceDN/>
        <w:bidi w:val="0"/>
        <w:spacing w:line="360" w:lineRule="auto"/>
        <w:ind w:firstLine="240" w:firstLineChars="100"/>
        <w:textAlignment w:val="auto"/>
        <w:rPr>
          <w:rFonts w:hint="eastAsia" w:ascii="宋体" w:hAnsi="宋体" w:cs="宋体"/>
          <w:color w:val="auto"/>
          <w:sz w:val="24"/>
        </w:rPr>
      </w:pPr>
      <w:r>
        <w:rPr>
          <w:rFonts w:hint="eastAsia" w:ascii="宋体" w:hAnsi="宋体" w:cs="宋体"/>
          <w:color w:val="auto"/>
          <w:sz w:val="24"/>
          <w:lang w:val="en-US" w:eastAsia="zh-CN"/>
        </w:rPr>
        <w:t>1</w:t>
      </w:r>
      <w:r>
        <w:rPr>
          <w:rFonts w:hint="eastAsia" w:ascii="宋体" w:hAnsi="宋体" w:cs="宋体"/>
          <w:color w:val="auto"/>
          <w:sz w:val="24"/>
        </w:rPr>
        <w:t>、因工程施工而产生的垃圾，由乙方负责运出施工现场，并负责将垃圾运至符合政府规定的垃圾倾倒地点。垃圾外运过程中涉及的缴费、罚款等一律由乙方负责承担。</w:t>
      </w:r>
    </w:p>
    <w:p w14:paraId="5F578DC7">
      <w:pPr>
        <w:keepNext w:val="0"/>
        <w:keepLines w:val="0"/>
        <w:pageBreakBefore w:val="0"/>
        <w:kinsoku/>
        <w:wordWrap/>
        <w:overflowPunct/>
        <w:topLinePunct w:val="0"/>
        <w:autoSpaceDE/>
        <w:autoSpaceDN/>
        <w:bidi w:val="0"/>
        <w:spacing w:line="460" w:lineRule="exact"/>
        <w:ind w:firstLine="240" w:firstLineChars="100"/>
        <w:textAlignment w:val="auto"/>
        <w:rPr>
          <w:rFonts w:hint="eastAsia" w:ascii="宋体" w:hAnsi="宋体" w:cs="宋体"/>
          <w:color w:val="auto"/>
          <w:sz w:val="24"/>
        </w:rPr>
      </w:pPr>
      <w:r>
        <w:rPr>
          <w:rFonts w:hint="eastAsia" w:ascii="宋体" w:hAnsi="宋体" w:cs="宋体"/>
          <w:color w:val="auto"/>
          <w:sz w:val="24"/>
        </w:rPr>
        <w:t>2、施工期间，乙方每天的工作时间为：符合政府规定</w:t>
      </w:r>
      <w:r>
        <w:rPr>
          <w:rFonts w:hint="eastAsia" w:ascii="宋体" w:hAnsi="宋体" w:cs="宋体"/>
          <w:color w:val="auto"/>
          <w:sz w:val="24"/>
          <w:lang w:eastAsia="zh-CN"/>
        </w:rPr>
        <w:t>，</w:t>
      </w:r>
      <w:r>
        <w:rPr>
          <w:rFonts w:hint="eastAsia" w:ascii="宋体" w:hAnsi="宋体" w:cs="宋体"/>
          <w:color w:val="auto"/>
          <w:sz w:val="24"/>
        </w:rPr>
        <w:t>以不影响生活为准。</w:t>
      </w:r>
    </w:p>
    <w:p w14:paraId="74CDDEE9">
      <w:pPr>
        <w:keepNext w:val="0"/>
        <w:keepLines w:val="0"/>
        <w:pageBreakBefore w:val="0"/>
        <w:kinsoku/>
        <w:wordWrap/>
        <w:overflowPunct/>
        <w:topLinePunct w:val="0"/>
        <w:autoSpaceDE/>
        <w:autoSpaceDN/>
        <w:bidi w:val="0"/>
        <w:spacing w:line="460" w:lineRule="exact"/>
        <w:ind w:firstLine="240" w:firstLineChars="100"/>
        <w:textAlignment w:val="auto"/>
        <w:rPr>
          <w:rFonts w:hint="eastAsia" w:ascii="宋体" w:hAnsi="宋体" w:eastAsia="宋体" w:cs="宋体"/>
          <w:color w:val="auto"/>
          <w:sz w:val="24"/>
          <w:lang w:eastAsia="zh-CN"/>
        </w:rPr>
      </w:pPr>
      <w:r>
        <w:rPr>
          <w:rFonts w:hint="eastAsia" w:ascii="宋体" w:hAnsi="宋体" w:cs="宋体"/>
          <w:color w:val="auto"/>
          <w:sz w:val="24"/>
        </w:rPr>
        <w:t>3、乙方已经通过自行踏勘的方式了解了工程施工的全部所需。乙方报价文件中的</w:t>
      </w:r>
      <w:r>
        <w:rPr>
          <w:rFonts w:hint="eastAsia" w:ascii="宋体" w:hAnsi="宋体" w:cs="宋体"/>
          <w:color w:val="auto"/>
          <w:sz w:val="24"/>
          <w:lang w:val="en-US" w:eastAsia="zh-CN"/>
        </w:rPr>
        <w:t>报价</w:t>
      </w:r>
      <w:r>
        <w:rPr>
          <w:rFonts w:hint="eastAsia" w:ascii="宋体" w:hAnsi="宋体" w:cs="宋体"/>
          <w:color w:val="auto"/>
          <w:sz w:val="24"/>
        </w:rPr>
        <w:t>为完成</w:t>
      </w:r>
      <w:r>
        <w:rPr>
          <w:rFonts w:hint="eastAsia" w:ascii="宋体" w:hAnsi="宋体" w:cs="宋体"/>
          <w:color w:val="auto"/>
          <w:sz w:val="24"/>
          <w:lang w:val="en-US" w:eastAsia="zh-CN"/>
        </w:rPr>
        <w:t>项目</w:t>
      </w:r>
      <w:r>
        <w:rPr>
          <w:rFonts w:hint="eastAsia" w:ascii="宋体" w:hAnsi="宋体" w:cs="宋体"/>
          <w:color w:val="auto"/>
          <w:sz w:val="24"/>
        </w:rPr>
        <w:t>中相应内容的完全报价，所有</w:t>
      </w:r>
      <w:r>
        <w:rPr>
          <w:rFonts w:hint="eastAsia" w:ascii="宋体" w:hAnsi="宋体" w:cs="宋体"/>
          <w:color w:val="auto"/>
          <w:sz w:val="24"/>
          <w:lang w:val="en-US" w:eastAsia="zh-CN"/>
        </w:rPr>
        <w:t>报价</w:t>
      </w:r>
      <w:r>
        <w:rPr>
          <w:rFonts w:hint="eastAsia" w:ascii="宋体" w:hAnsi="宋体" w:cs="宋体"/>
          <w:color w:val="auto"/>
          <w:sz w:val="24"/>
        </w:rPr>
        <w:t>涉及的工艺之和包含了完成</w:t>
      </w:r>
      <w:r>
        <w:rPr>
          <w:rFonts w:hint="eastAsia" w:ascii="宋体" w:hAnsi="宋体" w:cs="宋体"/>
          <w:color w:val="auto"/>
          <w:sz w:val="24"/>
          <w:lang w:val="en-US" w:eastAsia="zh-CN"/>
        </w:rPr>
        <w:t>项目</w:t>
      </w:r>
      <w:r>
        <w:rPr>
          <w:rFonts w:hint="eastAsia" w:ascii="宋体" w:hAnsi="宋体" w:cs="宋体"/>
          <w:color w:val="auto"/>
          <w:sz w:val="24"/>
        </w:rPr>
        <w:t>所有内容的完全报价。乙方的</w:t>
      </w:r>
      <w:r>
        <w:rPr>
          <w:rFonts w:hint="eastAsia" w:ascii="宋体" w:hAnsi="宋体" w:cs="宋体"/>
          <w:color w:val="auto"/>
          <w:sz w:val="24"/>
          <w:lang w:eastAsia="zh-CN"/>
        </w:rPr>
        <w:t>竞争性磋商响应文件</w:t>
      </w:r>
      <w:r>
        <w:rPr>
          <w:rFonts w:hint="eastAsia" w:ascii="宋体" w:hAnsi="宋体" w:cs="宋体"/>
          <w:color w:val="auto"/>
          <w:sz w:val="24"/>
        </w:rPr>
        <w:t>，已经充分考虑了清单中未明示而实际施工中必须完成的工作的报价；乙方不以清单漏项或清单内容描述上的缺陷向甲方提出变更。</w:t>
      </w:r>
    </w:p>
    <w:p w14:paraId="61D65686">
      <w:pPr>
        <w:keepNext w:val="0"/>
        <w:keepLines w:val="0"/>
        <w:pageBreakBefore w:val="0"/>
        <w:kinsoku/>
        <w:wordWrap/>
        <w:overflowPunct/>
        <w:topLinePunct w:val="0"/>
        <w:autoSpaceDE/>
        <w:autoSpaceDN/>
        <w:bidi w:val="0"/>
        <w:spacing w:line="360" w:lineRule="auto"/>
        <w:textAlignment w:val="auto"/>
        <w:outlineLvl w:val="1"/>
        <w:rPr>
          <w:rFonts w:ascii="宋体" w:hAnsi="宋体" w:cs="宋体"/>
          <w:b/>
          <w:color w:val="auto"/>
          <w:sz w:val="28"/>
          <w:szCs w:val="28"/>
        </w:rPr>
      </w:pPr>
      <w:bookmarkStart w:id="41" w:name="_Toc14906"/>
      <w:r>
        <w:rPr>
          <w:rFonts w:hint="eastAsia" w:ascii="宋体" w:hAnsi="宋体" w:cs="宋体"/>
          <w:b/>
          <w:color w:val="auto"/>
          <w:sz w:val="28"/>
          <w:szCs w:val="28"/>
        </w:rPr>
        <w:t>第十</w:t>
      </w:r>
      <w:r>
        <w:rPr>
          <w:rFonts w:hint="eastAsia" w:ascii="宋体" w:hAnsi="宋体" w:cs="宋体"/>
          <w:b/>
          <w:color w:val="auto"/>
          <w:sz w:val="28"/>
          <w:szCs w:val="28"/>
          <w:lang w:val="en-US" w:eastAsia="zh-CN"/>
        </w:rPr>
        <w:t>八</w:t>
      </w:r>
      <w:r>
        <w:rPr>
          <w:rFonts w:hint="eastAsia" w:ascii="宋体" w:hAnsi="宋体" w:cs="宋体"/>
          <w:b/>
          <w:color w:val="auto"/>
          <w:sz w:val="28"/>
          <w:szCs w:val="28"/>
        </w:rPr>
        <w:t>条　附则</w:t>
      </w:r>
      <w:bookmarkEnd w:id="41"/>
    </w:p>
    <w:p w14:paraId="73A9869A">
      <w:pPr>
        <w:keepNext w:val="0"/>
        <w:keepLines w:val="0"/>
        <w:pageBreakBefore w:val="0"/>
        <w:kinsoku/>
        <w:wordWrap/>
        <w:overflowPunct/>
        <w:topLinePunct w:val="0"/>
        <w:autoSpaceDE/>
        <w:autoSpaceDN/>
        <w:bidi w:val="0"/>
        <w:spacing w:line="360" w:lineRule="auto"/>
        <w:textAlignment w:val="auto"/>
        <w:rPr>
          <w:rFonts w:ascii="宋体" w:hAnsi="宋体" w:cs="宋体"/>
          <w:color w:val="auto"/>
          <w:sz w:val="24"/>
        </w:rPr>
      </w:pPr>
      <w:r>
        <w:rPr>
          <w:rFonts w:hint="eastAsia" w:ascii="宋体" w:hAnsi="宋体" w:cs="宋体"/>
          <w:color w:val="auto"/>
          <w:sz w:val="24"/>
        </w:rPr>
        <w:t>1、</w:t>
      </w:r>
      <w:r>
        <w:rPr>
          <w:rFonts w:hint="eastAsia" w:ascii="宋体" w:hAnsi="宋体" w:cs="宋体"/>
          <w:color w:val="auto"/>
          <w:kern w:val="0"/>
          <w:sz w:val="24"/>
        </w:rPr>
        <w:t>本合同由</w:t>
      </w:r>
      <w:r>
        <w:rPr>
          <w:rFonts w:hint="eastAsia" w:ascii="宋体" w:hAnsi="宋体" w:cs="宋体"/>
          <w:strike w:val="0"/>
          <w:dstrike w:val="0"/>
          <w:color w:val="auto"/>
          <w:kern w:val="0"/>
          <w:sz w:val="24"/>
          <w:lang w:val="en-US" w:eastAsia="zh-CN"/>
        </w:rPr>
        <w:t>甲乙</w:t>
      </w:r>
      <w:r>
        <w:rPr>
          <w:rFonts w:hint="eastAsia" w:ascii="宋体" w:hAnsi="宋体" w:cs="宋体"/>
          <w:color w:val="auto"/>
          <w:kern w:val="0"/>
          <w:sz w:val="24"/>
        </w:rPr>
        <w:t>双方</w:t>
      </w:r>
      <w:r>
        <w:rPr>
          <w:rFonts w:hint="eastAsia" w:ascii="宋体" w:hAnsi="宋体" w:cs="宋体"/>
          <w:color w:val="auto"/>
          <w:kern w:val="0"/>
          <w:sz w:val="24"/>
          <w:lang w:val="en-US" w:eastAsia="zh-CN"/>
        </w:rPr>
        <w:t>法定代表人</w:t>
      </w:r>
      <w:r>
        <w:rPr>
          <w:rFonts w:hint="eastAsia" w:ascii="宋体" w:hAnsi="宋体" w:cs="宋体"/>
          <w:color w:val="auto"/>
          <w:kern w:val="0"/>
          <w:sz w:val="24"/>
        </w:rPr>
        <w:t>共同签字盖章，自签字盖章之日起生效</w:t>
      </w:r>
      <w:r>
        <w:rPr>
          <w:rFonts w:hint="eastAsia" w:ascii="宋体" w:hAnsi="宋体" w:cs="宋体"/>
          <w:color w:val="auto"/>
          <w:sz w:val="24"/>
        </w:rPr>
        <w:t>。</w:t>
      </w:r>
    </w:p>
    <w:p w14:paraId="7B1CE23B">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lang w:eastAsia="zh-CN"/>
        </w:rPr>
      </w:pPr>
      <w:r>
        <w:rPr>
          <w:rFonts w:hint="eastAsia" w:ascii="宋体" w:hAnsi="宋体" w:cs="宋体"/>
          <w:color w:val="auto"/>
          <w:sz w:val="24"/>
        </w:rPr>
        <w:t>2、本合同签订后工程不得转包</w:t>
      </w:r>
      <w:r>
        <w:rPr>
          <w:rFonts w:hint="eastAsia" w:ascii="宋体" w:hAnsi="宋体" w:cs="宋体"/>
          <w:color w:val="auto"/>
          <w:sz w:val="24"/>
          <w:lang w:eastAsia="zh-CN"/>
        </w:rPr>
        <w:t>，</w:t>
      </w:r>
      <w:r>
        <w:rPr>
          <w:rFonts w:hint="eastAsia" w:ascii="宋体" w:hAnsi="宋体" w:cs="宋体"/>
          <w:color w:val="auto"/>
          <w:sz w:val="24"/>
          <w:lang w:val="en-US" w:eastAsia="zh-CN"/>
        </w:rPr>
        <w:t>甲方发现乙方将工程转包的，有权单方解除合同。</w:t>
      </w:r>
    </w:p>
    <w:p w14:paraId="6D14F6B4">
      <w:pPr>
        <w:keepNext w:val="0"/>
        <w:keepLines w:val="0"/>
        <w:pageBreakBefore w:val="0"/>
        <w:kinsoku/>
        <w:wordWrap/>
        <w:overflowPunct/>
        <w:topLinePunct w:val="0"/>
        <w:autoSpaceDE/>
        <w:autoSpaceDN/>
        <w:bidi w:val="0"/>
        <w:spacing w:line="360" w:lineRule="auto"/>
        <w:textAlignment w:val="auto"/>
        <w:rPr>
          <w:rFonts w:ascii="宋体" w:hAnsi="宋体" w:cs="宋体"/>
          <w:color w:val="auto"/>
          <w:sz w:val="24"/>
        </w:rPr>
      </w:pPr>
      <w:r>
        <w:rPr>
          <w:rFonts w:hint="eastAsia" w:ascii="宋体" w:hAnsi="宋体" w:cs="宋体"/>
          <w:color w:val="auto"/>
          <w:sz w:val="24"/>
        </w:rPr>
        <w:t>3、本合同一式</w:t>
      </w:r>
      <w:r>
        <w:rPr>
          <w:rFonts w:hint="eastAsia" w:ascii="宋体" w:hAnsi="宋体" w:cs="宋体"/>
          <w:color w:val="auto"/>
          <w:sz w:val="24"/>
          <w:lang w:val="en-US" w:eastAsia="zh-CN"/>
        </w:rPr>
        <w:t>肆</w:t>
      </w:r>
      <w:r>
        <w:rPr>
          <w:rFonts w:hint="eastAsia" w:ascii="宋体" w:hAnsi="宋体" w:cs="宋体"/>
          <w:color w:val="auto"/>
          <w:sz w:val="24"/>
        </w:rPr>
        <w:t>份，其中，甲方</w:t>
      </w:r>
      <w:r>
        <w:rPr>
          <w:rFonts w:hint="eastAsia" w:ascii="宋体" w:hAnsi="宋体" w:cs="宋体"/>
          <w:color w:val="auto"/>
          <w:sz w:val="24"/>
          <w:lang w:val="en-US" w:eastAsia="zh-CN"/>
        </w:rPr>
        <w:t>叁</w:t>
      </w:r>
      <w:r>
        <w:rPr>
          <w:rFonts w:hint="eastAsia" w:ascii="宋体" w:hAnsi="宋体" w:cs="宋体"/>
          <w:color w:val="auto"/>
          <w:sz w:val="24"/>
        </w:rPr>
        <w:t>份，乙方</w:t>
      </w:r>
      <w:r>
        <w:rPr>
          <w:rFonts w:hint="eastAsia" w:ascii="宋体" w:hAnsi="宋体" w:cs="宋体"/>
          <w:color w:val="auto"/>
          <w:sz w:val="24"/>
          <w:lang w:val="en-US" w:eastAsia="zh-CN"/>
        </w:rPr>
        <w:t>壹</w:t>
      </w:r>
      <w:r>
        <w:rPr>
          <w:rFonts w:hint="eastAsia" w:ascii="宋体" w:hAnsi="宋体" w:cs="宋体"/>
          <w:color w:val="auto"/>
          <w:sz w:val="24"/>
        </w:rPr>
        <w:t>份。</w:t>
      </w:r>
    </w:p>
    <w:p w14:paraId="5A7BCAC3">
      <w:pPr>
        <w:keepNext w:val="0"/>
        <w:keepLines w:val="0"/>
        <w:pageBreakBefore w:val="0"/>
        <w:widowControl/>
        <w:kinsoku/>
        <w:wordWrap/>
        <w:overflowPunct/>
        <w:topLinePunct w:val="0"/>
        <w:autoSpaceDE/>
        <w:autoSpaceDN/>
        <w:bidi w:val="0"/>
        <w:spacing w:line="360" w:lineRule="auto"/>
        <w:jc w:val="left"/>
        <w:textAlignment w:val="auto"/>
        <w:outlineLvl w:val="2"/>
        <w:rPr>
          <w:rFonts w:hint="eastAsia" w:ascii="宋体" w:hAnsi="宋体" w:cs="宋体"/>
          <w:color w:val="auto"/>
          <w:sz w:val="24"/>
        </w:rPr>
      </w:pPr>
      <w:bookmarkStart w:id="42" w:name="_Toc2248"/>
      <w:r>
        <w:rPr>
          <w:rFonts w:hint="eastAsia" w:ascii="宋体" w:hAnsi="宋体" w:cs="宋体"/>
          <w:color w:val="auto"/>
          <w:sz w:val="24"/>
        </w:rPr>
        <w:t>4、合同履行完后自动终止。</w:t>
      </w:r>
      <w:bookmarkEnd w:id="42"/>
    </w:p>
    <w:tbl>
      <w:tblPr>
        <w:tblStyle w:val="9"/>
        <w:tblpPr w:leftFromText="180" w:rightFromText="180" w:vertAnchor="text" w:horzAnchor="page" w:tblpX="1485" w:tblpY="314"/>
        <w:tblOverlap w:val="never"/>
        <w:tblW w:w="913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82"/>
        <w:gridCol w:w="4650"/>
      </w:tblGrid>
      <w:tr w14:paraId="55B743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4482" w:type="dxa"/>
            <w:shd w:val="clear" w:color="auto" w:fill="D7D7D7"/>
            <w:noWrap w:val="0"/>
            <w:vAlign w:val="top"/>
          </w:tcPr>
          <w:p w14:paraId="4A225A74">
            <w:pPr>
              <w:pStyle w:val="14"/>
              <w:tabs>
                <w:tab w:val="left" w:pos="490"/>
              </w:tabs>
              <w:spacing w:before="80"/>
              <w:ind w:left="10"/>
              <w:jc w:val="center"/>
              <w:rPr>
                <w:rFonts w:hint="eastAsia" w:ascii="宋体" w:hAnsi="宋体" w:eastAsia="宋体" w:cs="宋体"/>
                <w:b/>
                <w:color w:val="auto"/>
                <w:sz w:val="24"/>
              </w:rPr>
            </w:pPr>
            <w:r>
              <w:rPr>
                <w:rFonts w:hint="eastAsia" w:ascii="宋体" w:hAnsi="宋体" w:eastAsia="宋体" w:cs="宋体"/>
                <w:b/>
                <w:color w:val="auto"/>
                <w:sz w:val="24"/>
              </w:rPr>
              <w:t>甲</w:t>
            </w:r>
            <w:r>
              <w:rPr>
                <w:rFonts w:hint="eastAsia" w:ascii="宋体" w:hAnsi="宋体" w:eastAsia="宋体" w:cs="宋体"/>
                <w:b/>
                <w:color w:val="auto"/>
                <w:sz w:val="24"/>
              </w:rPr>
              <w:tab/>
            </w:r>
            <w:r>
              <w:rPr>
                <w:rFonts w:hint="eastAsia" w:ascii="宋体" w:hAnsi="宋体" w:eastAsia="宋体" w:cs="宋体"/>
                <w:b/>
                <w:color w:val="auto"/>
                <w:sz w:val="24"/>
              </w:rPr>
              <w:t>方</w:t>
            </w:r>
          </w:p>
        </w:tc>
        <w:tc>
          <w:tcPr>
            <w:tcW w:w="4650" w:type="dxa"/>
            <w:shd w:val="clear" w:color="auto" w:fill="D7D7D7"/>
            <w:noWrap w:val="0"/>
            <w:vAlign w:val="top"/>
          </w:tcPr>
          <w:p w14:paraId="0FEC33E0">
            <w:pPr>
              <w:pStyle w:val="14"/>
              <w:tabs>
                <w:tab w:val="left" w:pos="490"/>
              </w:tabs>
              <w:spacing w:before="80"/>
              <w:ind w:left="10"/>
              <w:jc w:val="center"/>
              <w:rPr>
                <w:rFonts w:hint="eastAsia" w:ascii="宋体" w:hAnsi="宋体" w:eastAsia="宋体" w:cs="宋体"/>
                <w:b/>
                <w:color w:val="auto"/>
                <w:sz w:val="24"/>
              </w:rPr>
            </w:pPr>
            <w:r>
              <w:rPr>
                <w:rFonts w:hint="eastAsia" w:ascii="宋体" w:hAnsi="宋体" w:eastAsia="宋体" w:cs="宋体"/>
                <w:b/>
                <w:color w:val="auto"/>
                <w:sz w:val="24"/>
              </w:rPr>
              <w:t>乙</w:t>
            </w:r>
            <w:r>
              <w:rPr>
                <w:rFonts w:hint="eastAsia" w:ascii="宋体" w:hAnsi="宋体" w:eastAsia="宋体" w:cs="宋体"/>
                <w:b/>
                <w:color w:val="auto"/>
                <w:sz w:val="24"/>
              </w:rPr>
              <w:tab/>
            </w:r>
            <w:r>
              <w:rPr>
                <w:rFonts w:hint="eastAsia" w:ascii="宋体" w:hAnsi="宋体" w:eastAsia="宋体" w:cs="宋体"/>
                <w:b/>
                <w:color w:val="auto"/>
                <w:sz w:val="24"/>
              </w:rPr>
              <w:t>方</w:t>
            </w:r>
          </w:p>
        </w:tc>
      </w:tr>
      <w:tr w14:paraId="629FA1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8" w:hRule="atLeast"/>
        </w:trPr>
        <w:tc>
          <w:tcPr>
            <w:tcW w:w="4482" w:type="dxa"/>
            <w:noWrap w:val="0"/>
            <w:vAlign w:val="top"/>
          </w:tcPr>
          <w:p w14:paraId="7FAF4820">
            <w:pPr>
              <w:pStyle w:val="14"/>
              <w:spacing w:before="183"/>
              <w:ind w:left="106"/>
              <w:rPr>
                <w:rFonts w:hint="eastAsia" w:ascii="宋体" w:hAnsi="宋体" w:eastAsia="宋体" w:cs="宋体"/>
                <w:color w:val="auto"/>
                <w:sz w:val="24"/>
              </w:rPr>
            </w:pPr>
            <w:r>
              <w:rPr>
                <w:rFonts w:hint="eastAsia" w:ascii="宋体" w:hAnsi="宋体" w:cs="宋体"/>
                <w:color w:val="auto"/>
                <w:sz w:val="24"/>
                <w:lang w:eastAsia="zh-CN"/>
              </w:rPr>
              <w:t>甲方</w:t>
            </w:r>
            <w:r>
              <w:rPr>
                <w:rFonts w:hint="eastAsia" w:ascii="宋体" w:hAnsi="宋体" w:eastAsia="宋体" w:cs="宋体"/>
                <w:color w:val="auto"/>
                <w:sz w:val="24"/>
              </w:rPr>
              <w:t>（公章）</w:t>
            </w:r>
          </w:p>
        </w:tc>
        <w:tc>
          <w:tcPr>
            <w:tcW w:w="4650" w:type="dxa"/>
            <w:noWrap w:val="0"/>
            <w:vAlign w:val="top"/>
          </w:tcPr>
          <w:p w14:paraId="3706EAE8">
            <w:pPr>
              <w:pStyle w:val="14"/>
              <w:spacing w:before="183"/>
              <w:ind w:left="107"/>
              <w:rPr>
                <w:rFonts w:hint="eastAsia" w:ascii="宋体" w:hAnsi="宋体" w:eastAsia="宋体" w:cs="宋体"/>
                <w:color w:val="auto"/>
                <w:sz w:val="24"/>
              </w:rPr>
            </w:pPr>
            <w:r>
              <w:rPr>
                <w:rFonts w:hint="eastAsia" w:ascii="宋体" w:hAnsi="宋体" w:eastAsia="宋体" w:cs="宋体"/>
                <w:color w:val="auto"/>
                <w:sz w:val="24"/>
              </w:rPr>
              <w:t>中标</w:t>
            </w:r>
            <w:r>
              <w:rPr>
                <w:rFonts w:hint="eastAsia" w:ascii="宋体" w:hAnsi="宋体" w:cs="宋体"/>
                <w:color w:val="auto"/>
                <w:sz w:val="24"/>
                <w:lang w:eastAsia="zh-CN"/>
              </w:rPr>
              <w:t>乙方</w:t>
            </w:r>
            <w:r>
              <w:rPr>
                <w:rFonts w:hint="eastAsia" w:ascii="宋体" w:hAnsi="宋体" w:eastAsia="宋体" w:cs="宋体"/>
                <w:color w:val="auto"/>
                <w:sz w:val="24"/>
              </w:rPr>
              <w:t>（公章）</w:t>
            </w:r>
          </w:p>
        </w:tc>
      </w:tr>
      <w:tr w14:paraId="3F2A1F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482" w:type="dxa"/>
            <w:noWrap w:val="0"/>
            <w:vAlign w:val="top"/>
          </w:tcPr>
          <w:p w14:paraId="773AF2B5">
            <w:pPr>
              <w:pStyle w:val="14"/>
              <w:spacing w:before="80"/>
              <w:ind w:left="106"/>
              <w:rPr>
                <w:rFonts w:hint="eastAsia" w:ascii="宋体" w:hAnsi="宋体" w:eastAsia="宋体" w:cs="宋体"/>
                <w:color w:val="auto"/>
                <w:sz w:val="24"/>
              </w:rPr>
            </w:pPr>
            <w:r>
              <w:rPr>
                <w:rFonts w:hint="eastAsia" w:ascii="宋体" w:hAnsi="宋体" w:eastAsia="宋体" w:cs="宋体"/>
                <w:color w:val="auto"/>
                <w:sz w:val="24"/>
              </w:rPr>
              <w:t>地址：</w:t>
            </w:r>
          </w:p>
        </w:tc>
        <w:tc>
          <w:tcPr>
            <w:tcW w:w="4650" w:type="dxa"/>
            <w:noWrap w:val="0"/>
            <w:vAlign w:val="top"/>
          </w:tcPr>
          <w:p w14:paraId="78E184AE">
            <w:pPr>
              <w:pStyle w:val="14"/>
              <w:spacing w:before="80"/>
              <w:ind w:left="107"/>
              <w:rPr>
                <w:rFonts w:hint="eastAsia" w:ascii="宋体" w:hAnsi="宋体" w:eastAsia="宋体" w:cs="宋体"/>
                <w:color w:val="auto"/>
                <w:sz w:val="24"/>
              </w:rPr>
            </w:pPr>
            <w:r>
              <w:rPr>
                <w:rFonts w:hint="eastAsia" w:ascii="宋体" w:hAnsi="宋体" w:eastAsia="宋体" w:cs="宋体"/>
                <w:color w:val="auto"/>
                <w:sz w:val="24"/>
              </w:rPr>
              <w:t>地址：</w:t>
            </w:r>
          </w:p>
        </w:tc>
      </w:tr>
      <w:tr w14:paraId="7782E4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4482" w:type="dxa"/>
            <w:noWrap w:val="0"/>
            <w:vAlign w:val="top"/>
          </w:tcPr>
          <w:p w14:paraId="6EF678AD">
            <w:pPr>
              <w:pStyle w:val="14"/>
              <w:spacing w:before="80"/>
              <w:ind w:left="106"/>
              <w:rPr>
                <w:rFonts w:hint="eastAsia" w:ascii="宋体" w:hAnsi="宋体" w:eastAsia="宋体" w:cs="宋体"/>
                <w:color w:val="auto"/>
                <w:sz w:val="24"/>
              </w:rPr>
            </w:pPr>
            <w:r>
              <w:rPr>
                <w:rFonts w:hint="eastAsia" w:ascii="宋体" w:hAnsi="宋体" w:eastAsia="宋体" w:cs="宋体"/>
                <w:color w:val="auto"/>
                <w:sz w:val="24"/>
              </w:rPr>
              <w:t>邮编：</w:t>
            </w:r>
          </w:p>
        </w:tc>
        <w:tc>
          <w:tcPr>
            <w:tcW w:w="4650" w:type="dxa"/>
            <w:noWrap w:val="0"/>
            <w:vAlign w:val="top"/>
          </w:tcPr>
          <w:p w14:paraId="34070877">
            <w:pPr>
              <w:pStyle w:val="14"/>
              <w:spacing w:before="80"/>
              <w:ind w:left="107"/>
              <w:rPr>
                <w:rFonts w:hint="eastAsia" w:ascii="宋体" w:hAnsi="宋体" w:eastAsia="宋体" w:cs="宋体"/>
                <w:color w:val="auto"/>
                <w:sz w:val="24"/>
              </w:rPr>
            </w:pPr>
            <w:r>
              <w:rPr>
                <w:rFonts w:hint="eastAsia" w:ascii="宋体" w:hAnsi="宋体" w:eastAsia="宋体" w:cs="宋体"/>
                <w:color w:val="auto"/>
                <w:sz w:val="24"/>
              </w:rPr>
              <w:t>邮编：</w:t>
            </w:r>
          </w:p>
        </w:tc>
      </w:tr>
      <w:tr w14:paraId="2E3E5E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482" w:type="dxa"/>
            <w:noWrap w:val="0"/>
            <w:vAlign w:val="top"/>
          </w:tcPr>
          <w:p w14:paraId="0BB5D9A0">
            <w:pPr>
              <w:pStyle w:val="14"/>
              <w:spacing w:before="82"/>
              <w:ind w:left="106"/>
              <w:rPr>
                <w:rFonts w:hint="eastAsia" w:ascii="宋体" w:hAnsi="宋体" w:eastAsia="宋体" w:cs="宋体"/>
                <w:color w:val="auto"/>
                <w:sz w:val="24"/>
              </w:rPr>
            </w:pPr>
            <w:r>
              <w:rPr>
                <w:rFonts w:hint="eastAsia" w:ascii="宋体" w:hAnsi="宋体" w:eastAsia="宋体" w:cs="宋体"/>
                <w:color w:val="auto"/>
                <w:sz w:val="24"/>
              </w:rPr>
              <w:t>法定代表人：</w:t>
            </w:r>
          </w:p>
        </w:tc>
        <w:tc>
          <w:tcPr>
            <w:tcW w:w="4650" w:type="dxa"/>
            <w:noWrap w:val="0"/>
            <w:vAlign w:val="top"/>
          </w:tcPr>
          <w:p w14:paraId="7287D404">
            <w:pPr>
              <w:pStyle w:val="14"/>
              <w:spacing w:before="82"/>
              <w:ind w:left="107"/>
              <w:rPr>
                <w:rFonts w:hint="eastAsia" w:ascii="宋体" w:hAnsi="宋体" w:eastAsia="宋体" w:cs="宋体"/>
                <w:color w:val="auto"/>
                <w:sz w:val="24"/>
              </w:rPr>
            </w:pPr>
            <w:r>
              <w:rPr>
                <w:rFonts w:hint="eastAsia" w:ascii="宋体" w:hAnsi="宋体" w:eastAsia="宋体" w:cs="宋体"/>
                <w:color w:val="auto"/>
                <w:sz w:val="24"/>
              </w:rPr>
              <w:t>法定代表人：</w:t>
            </w:r>
          </w:p>
        </w:tc>
      </w:tr>
      <w:tr w14:paraId="4F8EC7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482" w:type="dxa"/>
            <w:noWrap w:val="0"/>
            <w:vAlign w:val="top"/>
          </w:tcPr>
          <w:p w14:paraId="5FF6D22D">
            <w:pPr>
              <w:pStyle w:val="14"/>
              <w:spacing w:before="81"/>
              <w:ind w:left="106"/>
              <w:rPr>
                <w:rFonts w:hint="eastAsia" w:ascii="宋体" w:hAnsi="宋体" w:eastAsia="宋体" w:cs="宋体"/>
                <w:color w:val="auto"/>
                <w:sz w:val="24"/>
              </w:rPr>
            </w:pPr>
            <w:r>
              <w:rPr>
                <w:rFonts w:hint="eastAsia" w:ascii="宋体" w:hAnsi="宋体" w:eastAsia="宋体" w:cs="宋体"/>
                <w:color w:val="auto"/>
                <w:sz w:val="24"/>
              </w:rPr>
              <w:t>负责人：（签字）</w:t>
            </w:r>
          </w:p>
        </w:tc>
        <w:tc>
          <w:tcPr>
            <w:tcW w:w="4650" w:type="dxa"/>
            <w:noWrap w:val="0"/>
            <w:vAlign w:val="top"/>
          </w:tcPr>
          <w:p w14:paraId="01FD2622">
            <w:pPr>
              <w:pStyle w:val="14"/>
              <w:spacing w:before="81"/>
              <w:ind w:left="107"/>
              <w:rPr>
                <w:rFonts w:hint="eastAsia" w:ascii="宋体" w:hAnsi="宋体" w:eastAsia="宋体" w:cs="宋体"/>
                <w:color w:val="auto"/>
                <w:sz w:val="24"/>
              </w:rPr>
            </w:pPr>
            <w:r>
              <w:rPr>
                <w:rFonts w:hint="eastAsia" w:ascii="宋体" w:hAnsi="宋体" w:eastAsia="宋体" w:cs="宋体"/>
                <w:color w:val="auto"/>
                <w:sz w:val="24"/>
              </w:rPr>
              <w:t>负责人：（签字）</w:t>
            </w:r>
          </w:p>
        </w:tc>
      </w:tr>
      <w:tr w14:paraId="34D8AE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4482" w:type="dxa"/>
            <w:noWrap w:val="0"/>
            <w:vAlign w:val="top"/>
          </w:tcPr>
          <w:p w14:paraId="0EE1C5C7">
            <w:pPr>
              <w:pStyle w:val="14"/>
              <w:spacing w:before="81"/>
              <w:ind w:left="106"/>
              <w:rPr>
                <w:rFonts w:hint="eastAsia" w:ascii="宋体" w:hAnsi="宋体" w:eastAsia="宋体" w:cs="宋体"/>
                <w:color w:val="auto"/>
                <w:sz w:val="24"/>
              </w:rPr>
            </w:pPr>
            <w:r>
              <w:rPr>
                <w:rFonts w:hint="eastAsia" w:ascii="宋体" w:hAnsi="宋体" w:eastAsia="宋体" w:cs="宋体"/>
                <w:color w:val="auto"/>
                <w:sz w:val="24"/>
              </w:rPr>
              <w:t>电话：</w:t>
            </w:r>
          </w:p>
        </w:tc>
        <w:tc>
          <w:tcPr>
            <w:tcW w:w="4650" w:type="dxa"/>
            <w:noWrap w:val="0"/>
            <w:vAlign w:val="top"/>
          </w:tcPr>
          <w:p w14:paraId="15B21ACE">
            <w:pPr>
              <w:pStyle w:val="14"/>
              <w:spacing w:before="81"/>
              <w:ind w:left="107"/>
              <w:rPr>
                <w:rFonts w:hint="eastAsia" w:ascii="宋体" w:hAnsi="宋体" w:eastAsia="宋体" w:cs="宋体"/>
                <w:color w:val="auto"/>
                <w:sz w:val="24"/>
              </w:rPr>
            </w:pPr>
            <w:r>
              <w:rPr>
                <w:rFonts w:hint="eastAsia" w:ascii="宋体" w:hAnsi="宋体" w:eastAsia="宋体" w:cs="宋体"/>
                <w:color w:val="auto"/>
                <w:sz w:val="24"/>
              </w:rPr>
              <w:t>电话：</w:t>
            </w:r>
          </w:p>
        </w:tc>
      </w:tr>
      <w:tr w14:paraId="42D367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482" w:type="dxa"/>
            <w:noWrap w:val="0"/>
            <w:vAlign w:val="top"/>
          </w:tcPr>
          <w:p w14:paraId="6523BA3F">
            <w:pPr>
              <w:pStyle w:val="14"/>
              <w:spacing w:before="81"/>
              <w:ind w:left="106"/>
              <w:rPr>
                <w:rFonts w:hint="eastAsia" w:ascii="宋体" w:hAnsi="宋体" w:eastAsia="宋体" w:cs="宋体"/>
                <w:color w:val="auto"/>
                <w:sz w:val="24"/>
              </w:rPr>
            </w:pPr>
            <w:r>
              <w:rPr>
                <w:rFonts w:hint="eastAsia" w:ascii="宋体" w:hAnsi="宋体" w:eastAsia="宋体" w:cs="宋体"/>
                <w:color w:val="auto"/>
                <w:sz w:val="24"/>
              </w:rPr>
              <w:t>传真：</w:t>
            </w:r>
          </w:p>
        </w:tc>
        <w:tc>
          <w:tcPr>
            <w:tcW w:w="4650" w:type="dxa"/>
            <w:noWrap w:val="0"/>
            <w:vAlign w:val="top"/>
          </w:tcPr>
          <w:p w14:paraId="1A1DF7AA">
            <w:pPr>
              <w:pStyle w:val="14"/>
              <w:spacing w:before="81"/>
              <w:ind w:left="107"/>
              <w:rPr>
                <w:rFonts w:hint="eastAsia" w:ascii="宋体" w:hAnsi="宋体" w:eastAsia="宋体" w:cs="宋体"/>
                <w:color w:val="auto"/>
                <w:sz w:val="24"/>
              </w:rPr>
            </w:pPr>
            <w:r>
              <w:rPr>
                <w:rFonts w:hint="eastAsia" w:ascii="宋体" w:hAnsi="宋体" w:eastAsia="宋体" w:cs="宋体"/>
                <w:color w:val="auto"/>
                <w:sz w:val="24"/>
              </w:rPr>
              <w:t>传真：</w:t>
            </w:r>
          </w:p>
        </w:tc>
      </w:tr>
      <w:tr w14:paraId="5B8160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482" w:type="dxa"/>
            <w:noWrap w:val="0"/>
            <w:vAlign w:val="top"/>
          </w:tcPr>
          <w:p w14:paraId="232FE95F">
            <w:pPr>
              <w:pStyle w:val="14"/>
              <w:rPr>
                <w:rFonts w:hint="eastAsia" w:ascii="宋体" w:hAnsi="宋体" w:eastAsia="宋体" w:cs="宋体"/>
                <w:color w:val="auto"/>
                <w:sz w:val="22"/>
              </w:rPr>
            </w:pPr>
          </w:p>
        </w:tc>
        <w:tc>
          <w:tcPr>
            <w:tcW w:w="4650" w:type="dxa"/>
            <w:noWrap w:val="0"/>
            <w:vAlign w:val="top"/>
          </w:tcPr>
          <w:p w14:paraId="73302EE3">
            <w:pPr>
              <w:pStyle w:val="14"/>
              <w:spacing w:before="80"/>
              <w:ind w:left="107"/>
              <w:rPr>
                <w:rFonts w:hint="eastAsia" w:ascii="宋体" w:hAnsi="宋体" w:eastAsia="宋体" w:cs="宋体"/>
                <w:color w:val="auto"/>
                <w:sz w:val="24"/>
              </w:rPr>
            </w:pPr>
            <w:r>
              <w:rPr>
                <w:rFonts w:hint="eastAsia" w:ascii="宋体" w:hAnsi="宋体" w:eastAsia="宋体" w:cs="宋体"/>
                <w:color w:val="auto"/>
                <w:sz w:val="24"/>
              </w:rPr>
              <w:t>开户银行：</w:t>
            </w:r>
          </w:p>
        </w:tc>
      </w:tr>
      <w:tr w14:paraId="41D699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4482" w:type="dxa"/>
            <w:noWrap w:val="0"/>
            <w:vAlign w:val="top"/>
          </w:tcPr>
          <w:p w14:paraId="5F8894F7">
            <w:pPr>
              <w:pStyle w:val="14"/>
              <w:rPr>
                <w:rFonts w:hint="eastAsia" w:ascii="宋体" w:hAnsi="宋体" w:eastAsia="宋体" w:cs="宋体"/>
                <w:color w:val="auto"/>
                <w:sz w:val="22"/>
              </w:rPr>
            </w:pPr>
          </w:p>
        </w:tc>
        <w:tc>
          <w:tcPr>
            <w:tcW w:w="4650" w:type="dxa"/>
            <w:noWrap w:val="0"/>
            <w:vAlign w:val="top"/>
          </w:tcPr>
          <w:p w14:paraId="21D6BC43">
            <w:pPr>
              <w:pStyle w:val="14"/>
              <w:spacing w:before="80"/>
              <w:ind w:left="107"/>
              <w:rPr>
                <w:rFonts w:hint="eastAsia" w:ascii="宋体" w:hAnsi="宋体" w:eastAsia="宋体" w:cs="宋体"/>
                <w:color w:val="auto"/>
                <w:sz w:val="24"/>
              </w:rPr>
            </w:pPr>
            <w:r>
              <w:rPr>
                <w:rFonts w:hint="eastAsia" w:ascii="宋体" w:hAnsi="宋体" w:eastAsia="宋体" w:cs="宋体"/>
                <w:color w:val="auto"/>
                <w:sz w:val="24"/>
              </w:rPr>
              <w:t>账号：</w:t>
            </w:r>
          </w:p>
        </w:tc>
      </w:tr>
      <w:tr w14:paraId="22F74F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482" w:type="dxa"/>
            <w:noWrap w:val="0"/>
            <w:vAlign w:val="top"/>
          </w:tcPr>
          <w:p w14:paraId="48129918">
            <w:pPr>
              <w:pStyle w:val="14"/>
              <w:tabs>
                <w:tab w:val="left" w:pos="1186"/>
                <w:tab w:val="left" w:pos="1666"/>
                <w:tab w:val="left" w:pos="2146"/>
              </w:tabs>
              <w:spacing w:before="82"/>
              <w:ind w:left="106"/>
              <w:rPr>
                <w:rFonts w:hint="eastAsia" w:ascii="宋体" w:hAnsi="宋体" w:eastAsia="宋体" w:cs="宋体"/>
                <w:color w:val="auto"/>
                <w:sz w:val="24"/>
              </w:rPr>
            </w:pPr>
            <w:r>
              <w:rPr>
                <w:rFonts w:hint="eastAsia" w:ascii="宋体" w:hAnsi="宋体" w:eastAsia="宋体" w:cs="宋体"/>
                <w:color w:val="auto"/>
                <w:sz w:val="24"/>
              </w:rPr>
              <w:t>日期：</w:t>
            </w:r>
            <w:r>
              <w:rPr>
                <w:rFonts w:hint="eastAsia" w:ascii="宋体" w:hAnsi="宋体" w:eastAsia="宋体" w:cs="宋体"/>
                <w:color w:val="auto"/>
                <w:sz w:val="24"/>
              </w:rPr>
              <w:tab/>
            </w:r>
            <w:r>
              <w:rPr>
                <w:rFonts w:hint="eastAsia" w:ascii="宋体" w:hAnsi="宋体" w:eastAsia="宋体" w:cs="宋体"/>
                <w:color w:val="auto"/>
                <w:sz w:val="24"/>
              </w:rPr>
              <w:t>年</w:t>
            </w:r>
            <w:r>
              <w:rPr>
                <w:rFonts w:hint="eastAsia" w:ascii="宋体" w:hAnsi="宋体" w:eastAsia="宋体" w:cs="宋体"/>
                <w:color w:val="auto"/>
                <w:sz w:val="24"/>
              </w:rPr>
              <w:tab/>
            </w:r>
            <w:r>
              <w:rPr>
                <w:rFonts w:hint="eastAsia" w:ascii="宋体" w:hAnsi="宋体" w:eastAsia="宋体" w:cs="宋体"/>
                <w:color w:val="auto"/>
                <w:sz w:val="24"/>
              </w:rPr>
              <w:t>月</w:t>
            </w:r>
            <w:r>
              <w:rPr>
                <w:rFonts w:hint="eastAsia" w:ascii="宋体" w:hAnsi="宋体" w:eastAsia="宋体" w:cs="宋体"/>
                <w:color w:val="auto"/>
                <w:sz w:val="24"/>
              </w:rPr>
              <w:tab/>
            </w:r>
            <w:r>
              <w:rPr>
                <w:rFonts w:hint="eastAsia" w:ascii="宋体" w:hAnsi="宋体" w:eastAsia="宋体" w:cs="宋体"/>
                <w:color w:val="auto"/>
                <w:sz w:val="24"/>
              </w:rPr>
              <w:t>日</w:t>
            </w:r>
          </w:p>
        </w:tc>
        <w:tc>
          <w:tcPr>
            <w:tcW w:w="4650" w:type="dxa"/>
            <w:noWrap w:val="0"/>
            <w:vAlign w:val="top"/>
          </w:tcPr>
          <w:p w14:paraId="2433C6BC">
            <w:pPr>
              <w:pStyle w:val="14"/>
              <w:tabs>
                <w:tab w:val="left" w:pos="1187"/>
                <w:tab w:val="left" w:pos="1667"/>
                <w:tab w:val="left" w:pos="2147"/>
              </w:tabs>
              <w:spacing w:before="82"/>
              <w:ind w:left="107"/>
              <w:rPr>
                <w:rFonts w:hint="eastAsia" w:ascii="宋体" w:hAnsi="宋体" w:eastAsia="宋体" w:cs="宋体"/>
                <w:color w:val="auto"/>
                <w:sz w:val="24"/>
              </w:rPr>
            </w:pPr>
            <w:r>
              <w:rPr>
                <w:rFonts w:hint="eastAsia" w:ascii="宋体" w:hAnsi="宋体" w:eastAsia="宋体" w:cs="宋体"/>
                <w:color w:val="auto"/>
                <w:sz w:val="24"/>
              </w:rPr>
              <w:t>日期：</w:t>
            </w:r>
            <w:r>
              <w:rPr>
                <w:rFonts w:hint="eastAsia" w:ascii="宋体" w:hAnsi="宋体" w:eastAsia="宋体" w:cs="宋体"/>
                <w:color w:val="auto"/>
                <w:sz w:val="24"/>
              </w:rPr>
              <w:tab/>
            </w:r>
            <w:r>
              <w:rPr>
                <w:rFonts w:hint="eastAsia" w:ascii="宋体" w:hAnsi="宋体" w:eastAsia="宋体" w:cs="宋体"/>
                <w:color w:val="auto"/>
                <w:sz w:val="24"/>
              </w:rPr>
              <w:t>年</w:t>
            </w:r>
            <w:r>
              <w:rPr>
                <w:rFonts w:hint="eastAsia" w:ascii="宋体" w:hAnsi="宋体" w:eastAsia="宋体" w:cs="宋体"/>
                <w:color w:val="auto"/>
                <w:sz w:val="24"/>
              </w:rPr>
              <w:tab/>
            </w:r>
            <w:r>
              <w:rPr>
                <w:rFonts w:hint="eastAsia" w:ascii="宋体" w:hAnsi="宋体" w:eastAsia="宋体" w:cs="宋体"/>
                <w:color w:val="auto"/>
                <w:sz w:val="24"/>
              </w:rPr>
              <w:t>月</w:t>
            </w:r>
            <w:r>
              <w:rPr>
                <w:rFonts w:hint="eastAsia" w:ascii="宋体" w:hAnsi="宋体" w:eastAsia="宋体" w:cs="宋体"/>
                <w:color w:val="auto"/>
                <w:sz w:val="24"/>
              </w:rPr>
              <w:tab/>
            </w:r>
            <w:r>
              <w:rPr>
                <w:rFonts w:hint="eastAsia" w:ascii="宋体" w:hAnsi="宋体" w:eastAsia="宋体" w:cs="宋体"/>
                <w:color w:val="auto"/>
                <w:sz w:val="24"/>
              </w:rPr>
              <w:t>日</w:t>
            </w:r>
          </w:p>
        </w:tc>
      </w:tr>
    </w:tbl>
    <w:p w14:paraId="056FB911">
      <w:pPr>
        <w:adjustRightInd w:val="0"/>
        <w:spacing w:line="500" w:lineRule="exact"/>
        <w:rPr>
          <w:rFonts w:hint="eastAsia" w:ascii="宋体" w:hAnsi="宋体" w:cs="宋体"/>
          <w:b/>
          <w:color w:val="auto"/>
          <w:sz w:val="28"/>
          <w:szCs w:val="28"/>
        </w:rPr>
      </w:pPr>
    </w:p>
    <w:p w14:paraId="55EDD14C">
      <w:pPr>
        <w:adjustRightInd w:val="0"/>
        <w:spacing w:line="500" w:lineRule="exact"/>
        <w:rPr>
          <w:rFonts w:hint="eastAsia" w:ascii="宋体" w:hAnsi="宋体" w:cs="宋体"/>
          <w:b/>
          <w:color w:val="auto"/>
          <w:sz w:val="28"/>
          <w:szCs w:val="28"/>
        </w:rPr>
      </w:pPr>
    </w:p>
    <w:p w14:paraId="21384C62">
      <w:pPr>
        <w:adjustRightInd w:val="0"/>
        <w:spacing w:line="500" w:lineRule="exact"/>
        <w:rPr>
          <w:rFonts w:hint="eastAsia" w:ascii="宋体" w:hAnsi="宋体" w:cs="宋体"/>
          <w:b/>
          <w:color w:val="auto"/>
          <w:sz w:val="28"/>
          <w:szCs w:val="28"/>
        </w:rPr>
      </w:pPr>
    </w:p>
    <w:p w14:paraId="15B785DD">
      <w:pPr>
        <w:adjustRightInd w:val="0"/>
        <w:spacing w:line="500" w:lineRule="exact"/>
        <w:rPr>
          <w:rFonts w:hint="eastAsia" w:ascii="宋体" w:hAnsi="宋体" w:cs="宋体"/>
          <w:b/>
          <w:color w:val="auto"/>
          <w:sz w:val="28"/>
          <w:szCs w:val="28"/>
        </w:rPr>
      </w:pPr>
    </w:p>
    <w:p w14:paraId="0A77F897">
      <w:pPr>
        <w:adjustRightInd w:val="0"/>
        <w:spacing w:line="500" w:lineRule="exact"/>
        <w:rPr>
          <w:rFonts w:hint="eastAsia" w:ascii="宋体" w:hAnsi="宋体" w:cs="宋体"/>
          <w:b/>
          <w:color w:val="auto"/>
          <w:sz w:val="28"/>
          <w:szCs w:val="28"/>
        </w:rPr>
      </w:pPr>
    </w:p>
    <w:p w14:paraId="4C4016C8">
      <w:pPr>
        <w:rPr>
          <w:color w:val="auto"/>
        </w:rPr>
      </w:pPr>
    </w:p>
    <w:p w14:paraId="337EA380">
      <w:pPr>
        <w:rPr>
          <w:color w:val="auto"/>
        </w:rPr>
      </w:pPr>
    </w:p>
    <w:p w14:paraId="18068FC0">
      <w:bookmarkStart w:id="43" w:name="_GoBack"/>
      <w:bookmarkEnd w:id="4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522E5F">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5F63111">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path/>
              <v:fill on="f" focussize="0,0"/>
              <v:stroke on="f" weight="0.5pt"/>
              <v:imagedata o:title=""/>
              <o:lock v:ext="edit" aspectratio="f"/>
              <v:textbox inset="0mm,0mm,0mm,0mm" style="mso-fit-shape-to-text:t;">
                <w:txbxContent>
                  <w:p w14:paraId="75F63111">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6AD45D"/>
    <w:multiLevelType w:val="singleLevel"/>
    <w:tmpl w:val="C76AD45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544918"/>
    <w:rsid w:val="1F5E168C"/>
    <w:rsid w:val="236D646B"/>
    <w:rsid w:val="24AA1001"/>
    <w:rsid w:val="2E9D6073"/>
    <w:rsid w:val="34592C5E"/>
    <w:rsid w:val="38257A27"/>
    <w:rsid w:val="5A9C6FAA"/>
    <w:rsid w:val="61C256A4"/>
    <w:rsid w:val="6238338A"/>
    <w:rsid w:val="64244097"/>
    <w:rsid w:val="662D3F7A"/>
    <w:rsid w:val="67160032"/>
    <w:rsid w:val="77061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left"/>
    </w:pPr>
    <w:rPr>
      <w:rFonts w:ascii="Times New Roman" w:hAnsi="Times New Roman" w:eastAsia="宋体" w:cs="Times New Roman"/>
      <w:kern w:val="2"/>
      <w:sz w:val="28"/>
      <w:szCs w:val="24"/>
      <w:lang w:val="en-US" w:eastAsia="zh-CN" w:bidi="ar-SA"/>
    </w:rPr>
  </w:style>
  <w:style w:type="paragraph" w:styleId="2">
    <w:name w:val="heading 1"/>
    <w:basedOn w:val="1"/>
    <w:next w:val="1"/>
    <w:link w:val="11"/>
    <w:qFormat/>
    <w:uiPriority w:val="0"/>
    <w:pPr>
      <w:widowControl/>
      <w:spacing w:before="120" w:after="240" w:line="600" w:lineRule="exact"/>
      <w:ind w:right="238"/>
      <w:jc w:val="center"/>
      <w:outlineLvl w:val="0"/>
    </w:pPr>
    <w:rPr>
      <w:rFonts w:ascii="宋体" w:hAnsi="宋体" w:eastAsia="宋体" w:cs="宋体"/>
      <w:b/>
      <w:bCs/>
      <w:snapToGrid w:val="0"/>
      <w:color w:val="000000"/>
      <w:kern w:val="36"/>
      <w:sz w:val="30"/>
      <w:szCs w:val="14"/>
      <w:lang w:eastAsia="en-US"/>
    </w:rPr>
  </w:style>
  <w:style w:type="paragraph" w:styleId="3">
    <w:name w:val="heading 2"/>
    <w:basedOn w:val="1"/>
    <w:next w:val="1"/>
    <w:link w:val="12"/>
    <w:semiHidden/>
    <w:unhideWhenUsed/>
    <w:qFormat/>
    <w:uiPriority w:val="0"/>
    <w:pPr>
      <w:keepNext/>
      <w:keepLines/>
      <w:spacing w:before="260" w:after="260" w:line="560" w:lineRule="exact"/>
      <w:jc w:val="center"/>
      <w:outlineLvl w:val="1"/>
    </w:pPr>
    <w:rPr>
      <w:rFonts w:ascii="Cambria" w:hAnsi="Cambria" w:eastAsia="宋体" w:cs="Times New Roman"/>
      <w:b/>
      <w:bCs/>
      <w:snapToGrid w:val="0"/>
      <w:color w:val="000000"/>
      <w:kern w:val="0"/>
      <w:sz w:val="30"/>
      <w:szCs w:val="32"/>
      <w:lang w:eastAsia="en-US"/>
    </w:rPr>
  </w:style>
  <w:style w:type="paragraph" w:styleId="4">
    <w:name w:val="heading 3"/>
    <w:basedOn w:val="1"/>
    <w:next w:val="1"/>
    <w:semiHidden/>
    <w:unhideWhenUsed/>
    <w:qFormat/>
    <w:uiPriority w:val="0"/>
    <w:pPr>
      <w:keepNext/>
      <w:keepLines/>
      <w:spacing w:before="260" w:beforeLines="0" w:beforeAutospacing="0" w:after="260" w:afterLines="0" w:afterAutospacing="0" w:line="413" w:lineRule="auto"/>
      <w:jc w:val="center"/>
      <w:outlineLvl w:val="2"/>
    </w:pPr>
    <w:rPr>
      <w:rFonts w:ascii="Arial" w:hAnsi="Arial" w:eastAsia="Arial" w:cs="Arial"/>
      <w:b/>
      <w:snapToGrid w:val="0"/>
      <w:color w:val="000000"/>
      <w:kern w:val="0"/>
      <w:sz w:val="32"/>
      <w:szCs w:val="21"/>
      <w:lang w:eastAsia="en-US"/>
    </w:rPr>
  </w:style>
  <w:style w:type="paragraph" w:styleId="5">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6">
    <w:name w:val="Body Text"/>
    <w:basedOn w:val="1"/>
    <w:next w:val="1"/>
    <w:uiPriority w:val="0"/>
    <w:pPr>
      <w:spacing w:after="120" w:afterLines="0" w:afterAutospacing="0"/>
    </w:p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Body Text 2"/>
    <w:basedOn w:val="1"/>
    <w:qFormat/>
    <w:uiPriority w:val="0"/>
    <w:pPr>
      <w:spacing w:line="440" w:lineRule="exact"/>
    </w:pPr>
    <w:rPr>
      <w:rFonts w:ascii="宋体" w:hAnsi="宋体"/>
      <w:color w:val="000000"/>
    </w:rPr>
  </w:style>
  <w:style w:type="character" w:customStyle="1" w:styleId="11">
    <w:name w:val="标题 1 Char"/>
    <w:basedOn w:val="10"/>
    <w:link w:val="2"/>
    <w:qFormat/>
    <w:uiPriority w:val="0"/>
    <w:rPr>
      <w:rFonts w:ascii="宋体" w:hAnsi="宋体" w:eastAsia="宋体" w:cs="宋体"/>
      <w:b/>
      <w:bCs/>
      <w:snapToGrid w:val="0"/>
      <w:color w:val="000000"/>
      <w:kern w:val="36"/>
      <w:sz w:val="30"/>
      <w:szCs w:val="14"/>
      <w:lang w:eastAsia="en-US"/>
    </w:rPr>
  </w:style>
  <w:style w:type="character" w:customStyle="1" w:styleId="12">
    <w:name w:val="标题 2 Char"/>
    <w:link w:val="3"/>
    <w:qFormat/>
    <w:uiPriority w:val="0"/>
    <w:rPr>
      <w:rFonts w:ascii="Cambria" w:hAnsi="Cambria" w:eastAsia="宋体" w:cs="Times New Roman"/>
      <w:b/>
      <w:bCs/>
      <w:snapToGrid w:val="0"/>
      <w:color w:val="000000"/>
      <w:kern w:val="0"/>
      <w:sz w:val="30"/>
      <w:szCs w:val="32"/>
      <w:lang w:eastAsia="en-US"/>
    </w:rPr>
  </w:style>
  <w:style w:type="paragraph" w:customStyle="1" w:styleId="13">
    <w:name w:val="num"/>
    <w:basedOn w:val="1"/>
    <w:qFormat/>
    <w:uiPriority w:val="0"/>
    <w:pPr>
      <w:spacing w:before="158" w:beforeAutospacing="0"/>
      <w:ind w:firstLine="0"/>
      <w:jc w:val="left"/>
    </w:pPr>
    <w:rPr>
      <w:b/>
      <w:kern w:val="0"/>
      <w:lang w:val="en-US" w:eastAsia="zh-CN" w:bidi="ar"/>
    </w:rPr>
  </w:style>
  <w:style w:type="paragraph" w:customStyle="1" w:styleId="14">
    <w:name w:val="Table Paragraph"/>
    <w:basedOn w:val="1"/>
    <w:qFormat/>
    <w:uiPriority w:val="0"/>
    <w:pPr>
      <w:keepNext w:val="0"/>
      <w:keepLines w:val="0"/>
      <w:widowControl w:val="0"/>
      <w:suppressLineNumbers w:val="0"/>
      <w:spacing w:before="0" w:beforeAutospacing="0" w:after="0" w:afterAutospacing="0"/>
      <w:ind w:left="0" w:right="0"/>
      <w:jc w:val="left"/>
    </w:pPr>
    <w:rPr>
      <w:rFonts w:hint="default" w:ascii="Calibri" w:hAnsi="Calibri" w:eastAsia="宋体" w:cs="Times New Roman"/>
      <w:kern w:val="0"/>
      <w:sz w:val="22"/>
      <w:szCs w:val="22"/>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2025-04-14T02:55:00Z</dcterms:created>
  <dc:creator>SXZYT</dc:creator>
  <cp:lastModifiedBy>快乐猫</cp:lastModifiedBy>
  <dcterms:modified xsi:type="dcterms:W3CDTF">2025-10-13T08:18:12Z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88960F0020374DB78E3D12BA91E078CC_12</vt:lpwstr>
  </property>
  <property fmtid="{D5CDD505-2E9C-101B-9397-08002B2CF9AE}" pid="4" name="KSOTemplateDocerSaveRecord">
    <vt:lpwstr>eyJoZGlkIjoiOGYzOGJlZTQxYzY3ZWY4ODg1YmNmNTNiZDdlZGNlMDciLCJ1c2VySWQiOiIxNTE3ODQyNzU3In0=</vt:lpwstr>
  </property>
</Properties>
</file>