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4"/>
        <w:bidi w:val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第一次</w:t>
      </w:r>
      <w:r>
        <w:rPr>
          <w:rFonts w:hint="eastAsia" w:ascii="仿宋" w:hAnsi="仿宋" w:eastAsia="仿宋" w:cs="仿宋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highlight w:val="none"/>
        </w:rPr>
        <w:t>报价表</w:t>
      </w:r>
    </w:p>
    <w:tbl>
      <w:tblPr>
        <w:tblStyle w:val="16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71" w:hRule="atLeast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297" w:type="dxa"/>
            <w:vAlign w:val="center"/>
          </w:tcPr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highlight w:val="none"/>
                <w:lang w:val="en-US" w:eastAsia="zh-CN"/>
              </w:rPr>
              <w:t>报价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</w:t>
      </w:r>
      <w:r>
        <w:rPr>
          <w:rFonts w:hint="eastAsia" w:ascii="仿宋" w:hAnsi="仿宋" w:cs="仿宋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sz w:val="24"/>
          <w:highlight w:val="none"/>
        </w:rPr>
        <w:t>文件其它地方表述不一致时，以本表为准；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  <w:bookmarkStart w:id="0" w:name="_GoBack"/>
      <w:bookmarkEnd w:id="0"/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98D12AD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6EF236E7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DAD5BBC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5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135</Words>
  <Characters>137</Characters>
  <Lines>0</Lines>
  <Paragraphs>0</Paragraphs>
  <TotalTime>0</TotalTime>
  <ScaleCrop>false</ScaleCrop>
  <LinksUpToDate>false</LinksUpToDate>
  <CharactersWithSpaces>268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2025-08-29T09:46:50Z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