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EA30A">
      <w:pPr>
        <w:jc w:val="center"/>
        <w:rPr>
          <w:rFonts w:hint="eastAsia" w:ascii="方正仿宋_GB2312" w:hAnsi="方正仿宋_GB2312" w:eastAsia="方正仿宋_GB2312" w:cs="方正仿宋_GB2312"/>
          <w:color w:val="auto"/>
          <w:sz w:val="28"/>
          <w:szCs w:val="36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36"/>
          <w:highlight w:val="none"/>
          <w:lang w:val="en-US" w:eastAsia="zh-CN"/>
        </w:rPr>
        <w:t>绩效评估表</w:t>
      </w:r>
    </w:p>
    <w:tbl>
      <w:tblPr>
        <w:tblStyle w:val="2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9"/>
        <w:gridCol w:w="927"/>
        <w:gridCol w:w="1763"/>
        <w:gridCol w:w="1403"/>
        <w:gridCol w:w="1688"/>
        <w:gridCol w:w="689"/>
        <w:gridCol w:w="1563"/>
      </w:tblGrid>
      <w:tr w14:paraId="3534B6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A2E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分类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5BB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指标名称</w:t>
            </w:r>
          </w:p>
        </w:tc>
        <w:tc>
          <w:tcPr>
            <w:tcW w:w="10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A4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标准要求</w:t>
            </w:r>
          </w:p>
        </w:tc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A78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关键指标</w:t>
            </w:r>
          </w:p>
        </w:tc>
        <w:tc>
          <w:tcPr>
            <w:tcW w:w="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81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指标定义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1D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分值</w:t>
            </w:r>
          </w:p>
        </w:tc>
        <w:tc>
          <w:tcPr>
            <w:tcW w:w="9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4BD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扣分标准</w:t>
            </w:r>
          </w:p>
        </w:tc>
      </w:tr>
      <w:tr w14:paraId="03471A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8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A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人员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9EC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运维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人员管理</w:t>
            </w:r>
          </w:p>
        </w:tc>
        <w:tc>
          <w:tcPr>
            <w:tcW w:w="10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A7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人员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配置</w:t>
            </w:r>
          </w:p>
        </w:tc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D39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人员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配置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完成率</w:t>
            </w:r>
          </w:p>
        </w:tc>
        <w:tc>
          <w:tcPr>
            <w:tcW w:w="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28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配置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人数/计划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配置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人数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66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09D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好5 、较好4、一般3、较差2、差1</w:t>
            </w:r>
          </w:p>
        </w:tc>
      </w:tr>
      <w:tr w14:paraId="146A98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D4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8B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甲方培训计划</w:t>
            </w:r>
          </w:p>
        </w:tc>
        <w:tc>
          <w:tcPr>
            <w:tcW w:w="10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24F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培训计划和培训实施记录</w:t>
            </w:r>
          </w:p>
        </w:tc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4D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培训计划完成率</w:t>
            </w:r>
          </w:p>
        </w:tc>
        <w:tc>
          <w:tcPr>
            <w:tcW w:w="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22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培训次数/计划培训次数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49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92C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好5 、较好4、一般3、较差2、差1</w:t>
            </w:r>
          </w:p>
        </w:tc>
      </w:tr>
      <w:tr w14:paraId="01A8E6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87" w:type="pct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CE88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D86AC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服务时间</w:t>
            </w:r>
          </w:p>
        </w:tc>
        <w:tc>
          <w:tcPr>
            <w:tcW w:w="10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D44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项目需求服务时间</w:t>
            </w:r>
          </w:p>
        </w:tc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3C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服务时间要求</w:t>
            </w:r>
          </w:p>
        </w:tc>
        <w:tc>
          <w:tcPr>
            <w:tcW w:w="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AEF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根据项目需求提供相应的服务时间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BF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C79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好5 、较好4、一般3、较差2、差1</w:t>
            </w:r>
          </w:p>
        </w:tc>
      </w:tr>
      <w:tr w14:paraId="408090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8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11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资源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B26C3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云服务器资源</w:t>
            </w:r>
          </w:p>
        </w:tc>
        <w:tc>
          <w:tcPr>
            <w:tcW w:w="10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D13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云资源按照项目要求配置相应数量</w:t>
            </w:r>
          </w:p>
        </w:tc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B42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资源配置率</w:t>
            </w:r>
          </w:p>
        </w:tc>
        <w:tc>
          <w:tcPr>
            <w:tcW w:w="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018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所需云资源数量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E03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8E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好5 、较好4、一般3、较差2、差1</w:t>
            </w:r>
          </w:p>
        </w:tc>
      </w:tr>
      <w:tr w14:paraId="478584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73F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F7F5D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安全服务软件资源</w:t>
            </w:r>
          </w:p>
        </w:tc>
        <w:tc>
          <w:tcPr>
            <w:tcW w:w="10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A8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按照项目要求配置相应安全服务</w:t>
            </w:r>
          </w:p>
        </w:tc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49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资源配置率</w:t>
            </w:r>
          </w:p>
        </w:tc>
        <w:tc>
          <w:tcPr>
            <w:tcW w:w="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E5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所需安全服务数量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E9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AFF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好5 、较好4、一般3、较差2、差1</w:t>
            </w:r>
          </w:p>
        </w:tc>
      </w:tr>
      <w:tr w14:paraId="37AD6C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5C9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3D94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短信服务</w:t>
            </w:r>
          </w:p>
        </w:tc>
        <w:tc>
          <w:tcPr>
            <w:tcW w:w="10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ECC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按照项目要求配置所需短信数量</w:t>
            </w:r>
          </w:p>
        </w:tc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978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资源配置率</w:t>
            </w:r>
          </w:p>
        </w:tc>
        <w:tc>
          <w:tcPr>
            <w:tcW w:w="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DB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所需短信数量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DE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30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好5 、较好4、一般3、较差2、差1</w:t>
            </w:r>
          </w:p>
        </w:tc>
      </w:tr>
      <w:tr w14:paraId="7081B3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09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服务</w:t>
            </w:r>
          </w:p>
        </w:tc>
        <w:tc>
          <w:tcPr>
            <w:tcW w:w="54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941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平台运行维护</w:t>
            </w:r>
          </w:p>
        </w:tc>
        <w:tc>
          <w:tcPr>
            <w:tcW w:w="103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62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正常运行</w:t>
            </w:r>
          </w:p>
        </w:tc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F1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系统正常运行率</w:t>
            </w:r>
          </w:p>
        </w:tc>
        <w:tc>
          <w:tcPr>
            <w:tcW w:w="98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91D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系统正常运行时长/观测时长</w:t>
            </w:r>
          </w:p>
        </w:tc>
        <w:tc>
          <w:tcPr>
            <w:tcW w:w="40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D7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1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556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好10 、较好8、一般6、较差4、差2</w:t>
            </w:r>
          </w:p>
          <w:p w14:paraId="450A5F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 w14:paraId="1F034E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2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63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2DC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64E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定期巡检和检测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6D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月度巡检和检测次数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6C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巡检报告和检测报告数量</w:t>
            </w:r>
          </w:p>
        </w:tc>
        <w:tc>
          <w:tcPr>
            <w:tcW w:w="40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4F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1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189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 w14:paraId="620E26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C8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45D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97D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网络安全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修复响应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C9B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资源故障修复响应时间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7A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发生故障时从检测到修复时间</w:t>
            </w:r>
          </w:p>
        </w:tc>
        <w:tc>
          <w:tcPr>
            <w:tcW w:w="40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BB4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1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A59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 w14:paraId="73DB61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jc w:val="center"/>
        </w:trPr>
        <w:tc>
          <w:tcPr>
            <w:tcW w:w="2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79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2C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4A7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解决问题的技术指标或标准的有效性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956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运用技术问题解决率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7B4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解决问题次数/运用技术总数</w:t>
            </w:r>
          </w:p>
        </w:tc>
        <w:tc>
          <w:tcPr>
            <w:tcW w:w="40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89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1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8C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 w14:paraId="39CCC4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2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9F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265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平台集成运行维护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A18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正常运行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135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系统正常运行率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3A7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系统正常运行时长/观测时长</w:t>
            </w:r>
          </w:p>
        </w:tc>
        <w:tc>
          <w:tcPr>
            <w:tcW w:w="40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C5E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1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7D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好10 、较好8、一般6、较差4、差2</w:t>
            </w:r>
          </w:p>
          <w:p w14:paraId="644FC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 w14:paraId="27DD5E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2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47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B19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FA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定期巡检和检测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60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月度巡检和检测次数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36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巡检报告和检测报告数量</w:t>
            </w:r>
          </w:p>
        </w:tc>
        <w:tc>
          <w:tcPr>
            <w:tcW w:w="40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E02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1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ED7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 w14:paraId="685164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2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354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754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AB2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网络安全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修复响应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EA9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资源故障修复响应时间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FB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发生故障时从检测到修复时间</w:t>
            </w:r>
          </w:p>
        </w:tc>
        <w:tc>
          <w:tcPr>
            <w:tcW w:w="40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3A9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1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58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 w14:paraId="61A6B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A8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737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4A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系统接口对接开发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849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系统对接及第三方接口对接频率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1A3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对接次数及成功率</w:t>
            </w:r>
          </w:p>
        </w:tc>
        <w:tc>
          <w:tcPr>
            <w:tcW w:w="40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F2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1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A01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 w14:paraId="192ABA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2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72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977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32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解决问题的技术指标或标准的有效性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610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运用技术问题解决率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A9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解决问题次数/运用技术总数</w:t>
            </w:r>
          </w:p>
        </w:tc>
        <w:tc>
          <w:tcPr>
            <w:tcW w:w="40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277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1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D3F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 w14:paraId="284F5A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2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80F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456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平台安全运维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11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正常运行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D6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系统正常运行率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765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系统正常运行时长/观测时长</w:t>
            </w:r>
          </w:p>
        </w:tc>
        <w:tc>
          <w:tcPr>
            <w:tcW w:w="40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C3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1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88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好10 、较好8、一般6、较差4、差2</w:t>
            </w:r>
          </w:p>
          <w:p w14:paraId="7DAA0C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 w14:paraId="44AED4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2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A6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341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1AA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定期巡检和检测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CAC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月度巡检和检测次数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9F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巡检报告和检测报告数量</w:t>
            </w:r>
          </w:p>
        </w:tc>
        <w:tc>
          <w:tcPr>
            <w:tcW w:w="40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B9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1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62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 w14:paraId="0C37D1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2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DE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80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620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网络安全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修复响应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F82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资源故障修复响应时间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B5D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发生故障时从检测到修复时间</w:t>
            </w:r>
          </w:p>
        </w:tc>
        <w:tc>
          <w:tcPr>
            <w:tcW w:w="40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DE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1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1C6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 w14:paraId="496BAD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2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13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92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F4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解决问题的技术指标或标准的有效性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DA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运用技术问题解决率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59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解决问题次数/运用技术总数</w:t>
            </w:r>
          </w:p>
        </w:tc>
        <w:tc>
          <w:tcPr>
            <w:tcW w:w="40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4F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1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29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 w14:paraId="5A6823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2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217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18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业务应用运维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460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正常运行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D77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系统正常运行率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D4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系统正常运行时长/观测时长</w:t>
            </w:r>
          </w:p>
        </w:tc>
        <w:tc>
          <w:tcPr>
            <w:tcW w:w="40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913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1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41F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好10 、较好8、一般6、较差4、差2</w:t>
            </w:r>
          </w:p>
          <w:p w14:paraId="301F45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 w14:paraId="1936B5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jc w:val="center"/>
        </w:trPr>
        <w:tc>
          <w:tcPr>
            <w:tcW w:w="2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830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67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0C2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定期巡检和检测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72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月度巡检和检测次数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1B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巡检报告和检测报告数量</w:t>
            </w:r>
          </w:p>
        </w:tc>
        <w:tc>
          <w:tcPr>
            <w:tcW w:w="40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77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1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FE8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 w14:paraId="2C8E7C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FE4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425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66A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网络安全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修复响应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040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资源故障修复响应时间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214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发生故障时从检测到修复时间</w:t>
            </w:r>
          </w:p>
        </w:tc>
        <w:tc>
          <w:tcPr>
            <w:tcW w:w="40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C5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1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E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 w14:paraId="0113ED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2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F02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C7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74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解决问题的技术指标或标准的有效性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966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运用技术问题解决率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86D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解决问题次数/运用技术总数</w:t>
            </w:r>
          </w:p>
        </w:tc>
        <w:tc>
          <w:tcPr>
            <w:tcW w:w="40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72C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1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69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 w14:paraId="164299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84E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82B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数据库运维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F41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正常运行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CB4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系统正常运行率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0EE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系统正常运行时长/观测时长</w:t>
            </w:r>
          </w:p>
        </w:tc>
        <w:tc>
          <w:tcPr>
            <w:tcW w:w="40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8C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1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00F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好10 、较好8、一般6、较差4、差2</w:t>
            </w:r>
          </w:p>
          <w:p w14:paraId="5A12A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 w14:paraId="78B95B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  <w:jc w:val="center"/>
        </w:trPr>
        <w:tc>
          <w:tcPr>
            <w:tcW w:w="2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52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2F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838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定期巡检和检测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FC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月度巡检和检测次数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ED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巡检报告和检测报告数量</w:t>
            </w:r>
          </w:p>
        </w:tc>
        <w:tc>
          <w:tcPr>
            <w:tcW w:w="40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8FA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1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49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 w14:paraId="46F5B6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06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70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F33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网络安全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修复响应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28B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资源故障修复响应时间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63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发生故障时从检测到修复时间</w:t>
            </w:r>
          </w:p>
        </w:tc>
        <w:tc>
          <w:tcPr>
            <w:tcW w:w="40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00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1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A58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 w14:paraId="0BDFC1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8FD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77C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96C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解决问题的技术指标或标准的有效性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EC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运用技术问题解决率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1E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解决问题次数/运用技术总数</w:t>
            </w:r>
          </w:p>
        </w:tc>
        <w:tc>
          <w:tcPr>
            <w:tcW w:w="40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4C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1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AE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 w14:paraId="534E0F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2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6D4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960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数据治理</w:t>
            </w:r>
          </w:p>
        </w:tc>
        <w:tc>
          <w:tcPr>
            <w:tcW w:w="10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B6E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正常运行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9D0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系统正常运行率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8D9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系统正常运行时长/观测时长</w:t>
            </w:r>
          </w:p>
        </w:tc>
        <w:tc>
          <w:tcPr>
            <w:tcW w:w="40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3A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1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22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好10 、较好8、一般6、较差4、差2</w:t>
            </w:r>
          </w:p>
          <w:p w14:paraId="109CC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 w14:paraId="20EF78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jc w:val="center"/>
        </w:trPr>
        <w:tc>
          <w:tcPr>
            <w:tcW w:w="2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87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B8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DB5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定期巡检和检测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F7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月度巡检和检测次数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B8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巡检报告和检测报告数量</w:t>
            </w:r>
          </w:p>
        </w:tc>
        <w:tc>
          <w:tcPr>
            <w:tcW w:w="40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5C0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1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4C4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 w14:paraId="68692E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8A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867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210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网络安全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修复响应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52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资源故障修复响应时间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219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发生故障时从检测到修复时间</w:t>
            </w:r>
          </w:p>
        </w:tc>
        <w:tc>
          <w:tcPr>
            <w:tcW w:w="40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FB2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1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87F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 w14:paraId="0E38D6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28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9A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CE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B4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解决问题的技术指标或标准的有效性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D5E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运用技术问题解决率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48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解决问题次数/运用技术总数</w:t>
            </w:r>
          </w:p>
        </w:tc>
        <w:tc>
          <w:tcPr>
            <w:tcW w:w="40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45F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1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711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 w14:paraId="6D1C9D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21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1D9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服务满意度</w:t>
            </w:r>
          </w:p>
        </w:tc>
        <w:tc>
          <w:tcPr>
            <w:tcW w:w="10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828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使用人员满意度</w:t>
            </w:r>
          </w:p>
        </w:tc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C15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使用人员满意度</w:t>
            </w:r>
          </w:p>
        </w:tc>
        <w:tc>
          <w:tcPr>
            <w:tcW w:w="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A85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对系统的满意程度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FE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036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好10 、较好8、一般6、较差4、差2</w:t>
            </w:r>
          </w:p>
        </w:tc>
      </w:tr>
      <w:tr w14:paraId="3F4C03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367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02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绩效总分统计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CE6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05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优秀95以上、达标80以上、未达标80以下</w:t>
            </w:r>
          </w:p>
        </w:tc>
      </w:tr>
    </w:tbl>
    <w:p w14:paraId="3941C8EC">
      <w:pPr>
        <w:jc w:val="left"/>
        <w:rPr>
          <w:rFonts w:hint="eastAsia" w:ascii="方正仿宋_GB2312" w:hAnsi="方正仿宋_GB2312" w:eastAsia="方正仿宋_GB2312" w:cs="方正仿宋_GB2312"/>
          <w:color w:val="auto"/>
          <w:sz w:val="28"/>
          <w:szCs w:val="36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86401F25-2449-4F2D-B650-C2BA7C111CD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766E8"/>
    <w:rsid w:val="07E7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2025-08-29T06:28:00Z</dcterms:created>
  <dc:creator>XXIA</dc:creator>
  <cp:lastModifiedBy>XXIA</cp:lastModifiedBy>
  <dcterms:modified xsi:type="dcterms:W3CDTF">2025-08-29T06:29:21Z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4BA266D5B523467AAF14B8E50E6C920F_11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