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pageBreakBefore w:val="0"/>
        <w:widowControl w:val="0"/>
        <w:kinsoku/>
        <w:wordWrap/>
        <w:overflowPunct/>
        <w:topLinePunct w:val="0"/>
        <w:autoSpaceDE/>
        <w:autoSpaceDN/>
        <w:bidi w:val="0"/>
        <w:adjustRightInd/>
        <w:snapToGrid/>
        <w:spacing w:before="312" w:beforeLines="100" w:line="408" w:lineRule="auto"/>
        <w:jc w:val="center"/>
        <w:textAlignment w:val="auto"/>
        <w:rPr>
          <w:rFonts w:ascii="宋体" w:hAnsi="宋体" w:cs="宋体"/>
        </w:rPr>
      </w:pPr>
      <w:r>
        <w:rPr>
          <w:rFonts w:hint="eastAsia" w:ascii="宋体" w:hAnsi="宋体" w:cs="宋体"/>
          <w:sz w:val="32"/>
          <w:szCs w:val="32"/>
          <w:lang w:val="en-US" w:eastAsia="zh-CN"/>
        </w:rPr>
        <w:t>七</w:t>
      </w:r>
      <w:r>
        <w:rPr>
          <w:rFonts w:hint="eastAsia" w:ascii="宋体" w:hAnsi="宋体" w:cs="宋体"/>
          <w:sz w:val="32"/>
          <w:szCs w:val="32"/>
        </w:rPr>
        <w:t>、资格证明文件</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1、具有独立承担民事责任能力的企业法人、其他组织或自然人，提供合法有效的营业执照、税务登记证、组织机构代码证(注:三证合一企业携带具有统一社会信用代码的营业执照) ，自然人参与的提供其身份证明文件；</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2、供应商应具备良好的商业信誉，提供参加政府采购活动前3年内在经营活动中没有重大违法记录的书面声明；</w:t>
      </w:r>
      <w:r>
        <w:rPr>
          <w:rFonts w:hint="eastAsia" w:hAnsi="宋体" w:cs="宋体"/>
          <w:b/>
          <w:bCs/>
          <w:sz w:val="24"/>
          <w:szCs w:val="24"/>
        </w:rPr>
        <w:t>（见附件1）</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3、财务状况报告：供应商提供202</w:t>
      </w:r>
      <w:r>
        <w:rPr>
          <w:rFonts w:hint="eastAsia" w:hAnsi="宋体" w:cs="宋体"/>
          <w:sz w:val="24"/>
          <w:szCs w:val="24"/>
          <w:lang w:val="en-US" w:eastAsia="zh-CN"/>
        </w:rPr>
        <w:t>3</w:t>
      </w:r>
      <w:r>
        <w:rPr>
          <w:rFonts w:hint="eastAsia" w:hAnsi="宋体" w:cs="宋体"/>
          <w:sz w:val="24"/>
          <w:szCs w:val="24"/>
        </w:rPr>
        <w:t>或202</w:t>
      </w:r>
      <w:r>
        <w:rPr>
          <w:rFonts w:hint="eastAsia" w:hAnsi="宋体" w:cs="宋体"/>
          <w:sz w:val="24"/>
          <w:szCs w:val="24"/>
          <w:lang w:val="en-US" w:eastAsia="zh-CN"/>
        </w:rPr>
        <w:t>4</w:t>
      </w:r>
      <w:r>
        <w:rPr>
          <w:rFonts w:hint="eastAsia" w:hAnsi="宋体" w:cs="宋体"/>
          <w:sz w:val="24"/>
          <w:szCs w:val="24"/>
        </w:rPr>
        <w:t xml:space="preserve">年的财务审计报告（至少包括资产负债表和利润表，成立时间至提交竞争性谈判响应文件截止时间不足一年的可提供成立后任意时段的资产负债表），或其开标前六个月内银行开具的资信证明； </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4、社会保障资金缴纳证明：供应商提供近一年内</w:t>
      </w:r>
      <w:r>
        <w:rPr>
          <w:rFonts w:hint="eastAsia" w:hAnsi="宋体" w:cs="宋体"/>
          <w:sz w:val="24"/>
          <w:szCs w:val="24"/>
          <w:lang w:val="en-US" w:eastAsia="zh-CN"/>
        </w:rPr>
        <w:t>本单位</w:t>
      </w:r>
      <w:r>
        <w:rPr>
          <w:rFonts w:hint="eastAsia" w:hAnsi="宋体" w:cs="宋体"/>
          <w:sz w:val="24"/>
          <w:szCs w:val="24"/>
          <w:highlight w:val="none"/>
          <w:lang w:val="en-US" w:eastAsia="zh-CN"/>
        </w:rPr>
        <w:t>及本项目授权代表</w:t>
      </w:r>
      <w:r>
        <w:rPr>
          <w:rFonts w:hint="eastAsia" w:hAnsi="宋体" w:cs="宋体"/>
          <w:sz w:val="24"/>
          <w:szCs w:val="24"/>
          <w:highlight w:val="none"/>
        </w:rPr>
        <w:t>已</w:t>
      </w:r>
      <w:r>
        <w:rPr>
          <w:rFonts w:hint="eastAsia" w:hAnsi="宋体" w:cs="宋体"/>
          <w:sz w:val="24"/>
          <w:szCs w:val="24"/>
        </w:rPr>
        <w:t>缴存的至少一个月的社会保障资金缴存单据或社保机构开具的社会保险参保缴费情况证明，依法不需要缴纳社会保障资金的供应商应提供相关文件证明；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 xml:space="preserve">5、税收缴纳证明：供应商提供近一年内已缴纳的至少一个月的纳税证明或完税证明，纳税证明或完税证明上应有代收机构或税务机关的公章，依法免税的供应商应提供相关文件证明； </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hAnsi="宋体" w:cs="宋体"/>
          <w:sz w:val="24"/>
          <w:szCs w:val="24"/>
        </w:rPr>
      </w:pPr>
      <w:r>
        <w:rPr>
          <w:rFonts w:hint="eastAsia" w:hAnsi="宋体" w:cs="宋体"/>
          <w:sz w:val="24"/>
          <w:szCs w:val="24"/>
        </w:rPr>
        <w:t>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2"/>
        <w:keepNext w:val="0"/>
        <w:keepLines w:val="0"/>
        <w:pageBreakBefore w:val="0"/>
        <w:widowControl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7、法定代表人直接参加投标的，须出具法人身份证明及身份证；法定代表人授权代表参加投标的，须出具法定代表人授权书及授权代表身份证。</w:t>
      </w:r>
    </w:p>
    <w:p>
      <w:pPr>
        <w:pStyle w:val="2"/>
        <w:keepNext w:val="0"/>
        <w:keepLines w:val="0"/>
        <w:pageBreakBefore w:val="0"/>
        <w:widowControl w:val="0"/>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8、单位负责人为同一人或者存在直接控股、管理关系的不同供应商，不得参加同一合同项下的政府采购活动。（见附件2）</w:t>
      </w:r>
    </w:p>
    <w:p>
      <w:pPr>
        <w:spacing w:line="360" w:lineRule="auto"/>
        <w:ind w:firstLine="480" w:firstLineChars="200"/>
        <w:rPr>
          <w:rFonts w:hint="default"/>
          <w:lang w:val="en-US"/>
        </w:rPr>
      </w:pPr>
      <w:r>
        <w:rPr>
          <w:rFonts w:hint="eastAsia" w:ascii="宋体" w:hAnsi="宋体" w:eastAsia="宋体" w:cs="宋体"/>
          <w:kern w:val="0"/>
          <w:sz w:val="24"/>
          <w:szCs w:val="24"/>
          <w:lang w:val="en-US" w:eastAsia="zh-CN"/>
        </w:rPr>
        <w:t>9、本项目专门面向中小企业采购</w:t>
      </w:r>
      <w:r>
        <w:rPr>
          <w:rFonts w:hint="eastAsia" w:ascii="宋体" w:hAnsi="宋体" w:cs="宋体"/>
          <w:kern w:val="0"/>
          <w:sz w:val="24"/>
          <w:szCs w:val="24"/>
          <w:lang w:val="en-US" w:eastAsia="zh-CN"/>
        </w:rPr>
        <w:t>。（附件7）</w:t>
      </w:r>
    </w:p>
    <w:p>
      <w:pPr>
        <w:spacing w:line="360" w:lineRule="auto"/>
        <w:ind w:firstLine="480" w:firstLineChars="200"/>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10、本项目不接受联合体投标。</w:t>
      </w:r>
      <w:r>
        <w:rPr>
          <w:rFonts w:hint="eastAsia" w:ascii="宋体" w:hAnsi="宋体" w:cs="宋体"/>
          <w:kern w:val="0"/>
          <w:sz w:val="24"/>
          <w:szCs w:val="24"/>
          <w:lang w:val="en-US" w:eastAsia="zh-CN" w:bidi="ar-SA"/>
        </w:rPr>
        <w:t>（提供声明）</w:t>
      </w:r>
    </w:p>
    <w:p>
      <w:pPr>
        <w:spacing w:line="360" w:lineRule="auto"/>
        <w:ind w:firstLine="480" w:firstLineChars="200"/>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11、提供具有履行合</w:t>
      </w:r>
      <w:bookmarkStart w:id="0" w:name="_GoBack"/>
      <w:bookmarkEnd w:id="0"/>
      <w:r>
        <w:rPr>
          <w:rFonts w:hint="eastAsia" w:ascii="宋体" w:hAnsi="宋体" w:eastAsia="宋体" w:cs="宋体"/>
          <w:kern w:val="0"/>
          <w:sz w:val="24"/>
          <w:szCs w:val="24"/>
          <w:lang w:val="en-US" w:eastAsia="zh-CN" w:bidi="ar-SA"/>
        </w:rPr>
        <w:t>同所必需的设备和专业技术能力的承诺函。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00F71"/>
    <w:rsid w:val="1B200F71"/>
    <w:rsid w:val="3861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spacing w:beforeLines="200" w:line="400" w:lineRule="exact"/>
      <w:jc w:val="center"/>
      <w:outlineLvl w:val="2"/>
    </w:pPr>
    <w:rPr>
      <w:rFonts w:ascii="Times New Roman"/>
      <w:b/>
      <w:bCs/>
      <w:kern w:val="2"/>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727</Words>
  <Characters>774</Characters>
  <Lines>0</Lines>
  <Paragraphs>0</Paragraphs>
  <TotalTime>6</TotalTime>
  <ScaleCrop>false</ScaleCrop>
  <LinksUpToDate>false</LinksUpToDate>
  <CharactersWithSpaces>778</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2025-06-17T08:41:00Z</dcterms:created>
  <dc:creator>Administrator</dc:creator>
  <cp:lastModifiedBy>Administrator</cp:lastModifiedBy>
  <dcterms:modified xsi:type="dcterms:W3CDTF">2025-07-18T01:58:10Z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6C488826D888442188DBC2311238F7B9_11</vt:lpwstr>
  </property>
</Properties>
</file>