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2CFCF">
      <w:pPr>
        <w:pStyle w:val="4"/>
        <w:bidi w:val="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第一次</w:t>
      </w:r>
      <w:r>
        <w:rPr>
          <w:rFonts w:hint="eastAsia" w:ascii="仿宋" w:hAnsi="仿宋" w:eastAsia="仿宋" w:cs="仿宋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highlight w:val="none"/>
        </w:rPr>
        <w:t>报价表</w:t>
      </w:r>
    </w:p>
    <w:tbl>
      <w:tblPr>
        <w:tblStyle w:val="16"/>
        <w:tblW w:w="8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6182"/>
      </w:tblGrid>
      <w:tr w14:paraId="25CB8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2297" w:type="dxa"/>
            <w:vAlign w:val="center"/>
          </w:tcPr>
          <w:p w14:paraId="490785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182" w:type="dxa"/>
            <w:vAlign w:val="center"/>
          </w:tcPr>
          <w:p w14:paraId="3DEC7A4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645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2297" w:type="dxa"/>
            <w:vAlign w:val="center"/>
          </w:tcPr>
          <w:p w14:paraId="24E477F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182" w:type="dxa"/>
            <w:vAlign w:val="center"/>
          </w:tcPr>
          <w:p w14:paraId="7AB6E6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A84F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</w:trPr>
        <w:tc>
          <w:tcPr>
            <w:tcW w:w="2297" w:type="dxa"/>
            <w:vAlign w:val="center"/>
          </w:tcPr>
          <w:p w14:paraId="12634AC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元/床位/日收取医疗废物处置费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）</w:t>
            </w:r>
          </w:p>
        </w:tc>
        <w:tc>
          <w:tcPr>
            <w:tcW w:w="6182" w:type="dxa"/>
            <w:vAlign w:val="center"/>
          </w:tcPr>
          <w:p w14:paraId="23E84755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 w14:paraId="399766B3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</w:tc>
      </w:tr>
      <w:tr w14:paraId="5CC3E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2297" w:type="dxa"/>
            <w:vAlign w:val="center"/>
          </w:tcPr>
          <w:p w14:paraId="289479E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服务期</w:t>
            </w:r>
          </w:p>
        </w:tc>
        <w:tc>
          <w:tcPr>
            <w:tcW w:w="6182" w:type="dxa"/>
            <w:vAlign w:val="center"/>
          </w:tcPr>
          <w:p w14:paraId="170294E8">
            <w:pPr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4BAD4131">
      <w:pPr>
        <w:widowControl/>
        <w:spacing w:line="360" w:lineRule="auto"/>
        <w:rPr>
          <w:rFonts w:hint="eastAsia" w:ascii="仿宋" w:hAnsi="仿宋" w:eastAsia="仿宋" w:cs="仿宋"/>
          <w:b/>
          <w:kern w:val="0"/>
          <w:sz w:val="24"/>
          <w:highlight w:val="none"/>
        </w:rPr>
      </w:pPr>
    </w:p>
    <w:p w14:paraId="7C644E73">
      <w:pPr>
        <w:widowControl/>
        <w:spacing w:line="360" w:lineRule="auto"/>
        <w:ind w:firstLine="482" w:firstLineChars="200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7DC57A8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</w:t>
      </w:r>
      <w:r>
        <w:rPr>
          <w:rFonts w:hint="eastAsia" w:ascii="仿宋" w:hAnsi="仿宋" w:cs="仿宋"/>
          <w:sz w:val="24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sz w:val="24"/>
          <w:highlight w:val="none"/>
        </w:rPr>
        <w:t>文件其它地方表述不一致时，以本表为准；</w:t>
      </w:r>
    </w:p>
    <w:p w14:paraId="3D45563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本项目为单价报价，后期中标供应商根据成交单价据实结算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1F24FEF4">
      <w:pPr>
        <w:spacing w:line="360" w:lineRule="auto"/>
        <w:ind w:firstLine="1920" w:firstLineChars="8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59E02FCB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4808C43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98D12AD">
      <w:pPr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DAD5BBC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5"/>
    <w:next w:val="1"/>
    <w:link w:val="18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宋体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2025-07-25T08:42:22Z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