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版本号：TZZB-Z2-2025108C-120250804001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“双高建设”教学实训专业群（二）(二次)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TZZB-Z2-2025108C-1</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“双高建设”教学实训专业群（二）(二次)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TZZB-Z2-2025108C-1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“双高建设”教学实训专业群（二）(二次)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采购包1：装配式建筑综合实训室； 采购包2：建筑智能化实训设备升级项目；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采购包1：装配式建筑综合实训室；采购包2：建筑智能化实训设备升级项目；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装配式建筑综合实训室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建筑智能化实训设备升级项目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标的名称：装配式建筑综合实训室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依托虚拟数字新一代信息技术不断提升应用水平，将信息技术和实训设施深度融合，以实带虚、以虚助实、虚实结合，在原有装配式实训基地的设计上，充分结合学校的教学需求，搭建虚拟仿真数字化，配置虚拟仿真实训设备，利用数字孪生系统对装配式教学基地进行整体升级打造和文化氛围打造。在升级改造实训基地的同时，建成数字孪生装配式基地。通过</w:t>
            </w:r>
            <w:r>
              <w:rPr>
                <w:rFonts w:ascii="仿宋_GB2312" w:hAnsi="仿宋_GB2312" w:cs="仿宋_GB2312" w:eastAsia="仿宋_GB2312"/>
                <w:sz w:val="24"/>
              </w:rPr>
              <w:t>“智能安全交互+实体工法楼+数字资源链”深度耦合，构建装配式建筑的智能教学生态，为专业提供低成本、高效益的数字化转型标杆教学实训场所。项目的建设内容包含了：装配式智能建造智慧学堂、装配式智能建造实战模拟系统仿真端及资源端、装配式智能建造智慧教学及项目管理实训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26"/>
              <w:gridCol w:w="636"/>
              <w:gridCol w:w="1354"/>
              <w:gridCol w:w="32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装配式智能建造智慧学堂</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全场景安全认知提升</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BCIOT智能建造数字孪生系统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教学实训交互提升系统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装配式智能建造实战模拟系统仿真端及资源端</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建筑工程绿色施工虚拟仿真实训平台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课证融通建设资源</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装配式智能建造智慧教学及项目管理实训</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智能建造装配式建筑微缩教学实训平台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装配式吊装设备改造</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灌浆区升级</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装配式外墙防水设备升级</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网络同传管理系统</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网络同传管理系统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200节点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三、技术要求</w:t>
            </w:r>
          </w:p>
          <w:tbl>
            <w:tblPr>
              <w:tblBorders>
                <w:top w:val="none" w:color="000000" w:sz="4"/>
                <w:left w:val="none" w:color="000000" w:sz="4"/>
                <w:bottom w:val="none" w:color="000000" w:sz="4"/>
                <w:right w:val="none" w:color="000000" w:sz="4"/>
                <w:insideH w:val="none"/>
                <w:insideV w:val="none"/>
              </w:tblBorders>
            </w:tblPr>
            <w:tblGrid>
              <w:gridCol w:w="119"/>
              <w:gridCol w:w="315"/>
              <w:gridCol w:w="337"/>
              <w:gridCol w:w="1769"/>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6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采购内容</w:t>
                  </w:r>
                </w:p>
              </w:tc>
              <w:tc>
                <w:tcPr>
                  <w:tcW w:type="dxa" w:w="1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规格、型号、参数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装配式智能建造智慧学堂</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全场景安全认知提升</w:t>
                  </w:r>
                </w:p>
              </w:tc>
              <w:tc>
                <w:tcPr>
                  <w:tcW w:type="dxa" w:w="1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机械伤害设备互动体验：</w:t>
                  </w:r>
                </w:p>
                <w:p>
                  <w:pPr>
                    <w:pStyle w:val="null3"/>
                    <w:ind w:firstLine="480"/>
                    <w:jc w:val="both"/>
                  </w:pPr>
                  <w:r>
                    <w:rPr>
                      <w:rFonts w:ascii="仿宋_GB2312" w:hAnsi="仿宋_GB2312" w:cs="仿宋_GB2312" w:eastAsia="仿宋_GB2312"/>
                      <w:sz w:val="20"/>
                    </w:rPr>
                    <w:t>1、机械伤害学习软件: 该软件通过模拟机械伤害中的齿轮伤害和挤压伤害，向用户展示如何预防伤害的发生。每种伤害类型都详细分为伤害介绍、事故案例分析、以及模拟体验三个部分。首先，伤害介绍部分帮助用户了解伤害是如何产生的；接着，通过分析真实的事故案例，用血的教训来引导用户进行深入的反思；最后，模拟体验环节则采用真人体验的方式，让用户能够直观地感受到齿轮和挤压带来的伤害，从而增强安全意识。</w:t>
                  </w:r>
                </w:p>
                <w:p>
                  <w:pPr>
                    <w:pStyle w:val="null3"/>
                    <w:ind w:firstLine="480"/>
                    <w:jc w:val="both"/>
                  </w:pPr>
                  <w:r>
                    <w:rPr>
                      <w:rFonts w:ascii="仿宋_GB2312" w:hAnsi="仿宋_GB2312" w:cs="仿宋_GB2312" w:eastAsia="仿宋_GB2312"/>
                      <w:sz w:val="20"/>
                    </w:rPr>
                    <w:t>2、设备参考尺寸：本机械伤害互动体验设备的外观尺寸为3000*1000*2000毫米，确保有足够的空间进行各种模拟体验。</w:t>
                  </w:r>
                </w:p>
                <w:p>
                  <w:pPr>
                    <w:pStyle w:val="null3"/>
                    <w:ind w:firstLine="480"/>
                    <w:jc w:val="both"/>
                  </w:pPr>
                  <w:r>
                    <w:rPr>
                      <w:rFonts w:ascii="仿宋_GB2312" w:hAnsi="仿宋_GB2312" w:cs="仿宋_GB2312" w:eastAsia="仿宋_GB2312"/>
                      <w:sz w:val="20"/>
                    </w:rPr>
                    <w:t>3、21.5英寸触控一体机（含底座）：用户可以通过触摸屏幕进行互动学习，同时一体机还配有稳固的底座，保证设备的稳定性和耐用性。</w:t>
                  </w:r>
                </w:p>
                <w:p>
                  <w:pPr>
                    <w:pStyle w:val="null3"/>
                    <w:ind w:firstLine="480"/>
                    <w:jc w:val="both"/>
                  </w:pPr>
                  <w:r>
                    <w:rPr>
                      <w:rFonts w:ascii="仿宋_GB2312" w:hAnsi="仿宋_GB2312" w:cs="仿宋_GB2312" w:eastAsia="仿宋_GB2312"/>
                      <w:sz w:val="20"/>
                    </w:rPr>
                    <w:t>4、挤压伤害体验柜和齿轮伤害体验柜：能够模拟真实的伤害场景，还能够让用户在安全的环境下，通过亲身的体验来学习如何避免和应对机械伤害。</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BCIOT智能建造数字孪生系统</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BCIOT智能建造数字孪生系统技术要求：</w:t>
                  </w:r>
                </w:p>
                <w:p>
                  <w:pPr>
                    <w:pStyle w:val="null3"/>
                    <w:ind w:firstLine="482"/>
                    <w:jc w:val="both"/>
                  </w:pPr>
                  <w:r>
                    <w:rPr>
                      <w:rFonts w:ascii="仿宋_GB2312" w:hAnsi="仿宋_GB2312" w:cs="仿宋_GB2312" w:eastAsia="仿宋_GB2312"/>
                      <w:sz w:val="20"/>
                      <w:b/>
                    </w:rPr>
                    <w:t>一、</w:t>
                  </w:r>
                  <w:r>
                    <w:rPr>
                      <w:rFonts w:ascii="仿宋_GB2312" w:hAnsi="仿宋_GB2312" w:cs="仿宋_GB2312" w:eastAsia="仿宋_GB2312"/>
                      <w:sz w:val="20"/>
                      <w:b/>
                    </w:rPr>
                    <w:t>BC-IOT客户端：</w:t>
                  </w:r>
                </w:p>
                <w:p>
                  <w:pPr>
                    <w:pStyle w:val="null3"/>
                    <w:ind w:firstLine="480"/>
                    <w:jc w:val="both"/>
                  </w:pPr>
                  <w:r>
                    <w:rPr>
                      <w:rFonts w:ascii="仿宋_GB2312" w:hAnsi="仿宋_GB2312" w:cs="仿宋_GB2312" w:eastAsia="仿宋_GB2312"/>
                      <w:sz w:val="20"/>
                    </w:rPr>
                    <w:t>1、要求基于互联网，构建建筑领域实训全过程数字孪生平台，平台采用智能AI设备 +数字孪生+云平台管理技术，集成监控系统，平台实现建筑领域实训任务的自动下发，实训实践全过程数字化，实训过程及成绩智能化自动统计。</w:t>
                  </w:r>
                </w:p>
                <w:p>
                  <w:pPr>
                    <w:pStyle w:val="null3"/>
                    <w:ind w:firstLine="480"/>
                    <w:jc w:val="both"/>
                  </w:pPr>
                  <w:r>
                    <w:rPr>
                      <w:rFonts w:ascii="仿宋_GB2312" w:hAnsi="仿宋_GB2312" w:cs="仿宋_GB2312" w:eastAsia="仿宋_GB2312"/>
                      <w:sz w:val="20"/>
                    </w:rPr>
                    <w:t>▲2、监控画面：支持查看实训室实时的监控画面，观察学生现场实操情况。</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3、实训任务：支持查看老师在后台创建所有关于此实训室的实训任务，支持老师控制小组实训任务的开始和结束。</w:t>
                  </w:r>
                </w:p>
                <w:p>
                  <w:pPr>
                    <w:pStyle w:val="null3"/>
                    <w:ind w:firstLine="480"/>
                    <w:jc w:val="both"/>
                  </w:pPr>
                  <w:r>
                    <w:rPr>
                      <w:rFonts w:ascii="仿宋_GB2312" w:hAnsi="仿宋_GB2312" w:cs="仿宋_GB2312" w:eastAsia="仿宋_GB2312"/>
                      <w:sz w:val="20"/>
                    </w:rPr>
                    <w:t>▲4、模型动画：支持模型根据现场学生的操作会实现同步的变化。</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5、设备监控：支持查看实训室各设备的现场状态。</w:t>
                  </w:r>
                </w:p>
                <w:p>
                  <w:pPr>
                    <w:pStyle w:val="null3"/>
                    <w:ind w:firstLine="480"/>
                    <w:jc w:val="both"/>
                  </w:pPr>
                  <w:r>
                    <w:rPr>
                      <w:rFonts w:ascii="仿宋_GB2312" w:hAnsi="仿宋_GB2312" w:cs="仿宋_GB2312" w:eastAsia="仿宋_GB2312"/>
                      <w:sz w:val="20"/>
                    </w:rPr>
                    <w:t>▲6、姿态监控：支持实时监控各个模块构建的姿态角度。</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▲7、位置监控：支持查看各个模块构件的位置及距离正确位置的偏差值。</w:t>
                  </w:r>
                  <w:r>
                    <w:rPr>
                      <w:rFonts w:ascii="仿宋_GB2312" w:hAnsi="仿宋_GB2312" w:cs="仿宋_GB2312" w:eastAsia="仿宋_GB2312"/>
                      <w:sz w:val="20"/>
                      <w:b/>
                    </w:rPr>
                    <w:t>（提供佐证材料）</w:t>
                  </w:r>
                </w:p>
                <w:p>
                  <w:pPr>
                    <w:pStyle w:val="null3"/>
                    <w:ind w:firstLine="482"/>
                    <w:jc w:val="both"/>
                  </w:pPr>
                  <w:r>
                    <w:rPr>
                      <w:rFonts w:ascii="仿宋_GB2312" w:hAnsi="仿宋_GB2312" w:cs="仿宋_GB2312" w:eastAsia="仿宋_GB2312"/>
                      <w:sz w:val="20"/>
                      <w:b/>
                    </w:rPr>
                    <w:t>二、</w:t>
                  </w:r>
                  <w:r>
                    <w:rPr>
                      <w:rFonts w:ascii="仿宋_GB2312" w:hAnsi="仿宋_GB2312" w:cs="仿宋_GB2312" w:eastAsia="仿宋_GB2312"/>
                      <w:sz w:val="20"/>
                      <w:b/>
                    </w:rPr>
                    <w:t>BC-IOT管理后台模块：</w:t>
                  </w:r>
                </w:p>
                <w:p>
                  <w:pPr>
                    <w:pStyle w:val="null3"/>
                    <w:ind w:firstLine="480"/>
                    <w:jc w:val="both"/>
                  </w:pPr>
                  <w:r>
                    <w:rPr>
                      <w:rFonts w:ascii="仿宋_GB2312" w:hAnsi="仿宋_GB2312" w:cs="仿宋_GB2312" w:eastAsia="仿宋_GB2312"/>
                      <w:sz w:val="20"/>
                    </w:rPr>
                    <w:t>▲1、具备能够进行班级创建、修改及账号创建。</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2、平台具备用户统一管理系统。</w:t>
                  </w:r>
                </w:p>
                <w:p>
                  <w:pPr>
                    <w:pStyle w:val="null3"/>
                    <w:ind w:firstLine="480"/>
                    <w:jc w:val="both"/>
                  </w:pPr>
                  <w:r>
                    <w:rPr>
                      <w:rFonts w:ascii="仿宋_GB2312" w:hAnsi="仿宋_GB2312" w:cs="仿宋_GB2312" w:eastAsia="仿宋_GB2312"/>
                      <w:sz w:val="20"/>
                    </w:rPr>
                    <w:t>3、单点登录：用户只需要登录一次就可访问其授权访问的系统。</w:t>
                  </w:r>
                </w:p>
                <w:p>
                  <w:pPr>
                    <w:pStyle w:val="null3"/>
                    <w:ind w:firstLine="480"/>
                    <w:jc w:val="both"/>
                  </w:pPr>
                  <w:r>
                    <w:rPr>
                      <w:rFonts w:ascii="仿宋_GB2312" w:hAnsi="仿宋_GB2312" w:cs="仿宋_GB2312" w:eastAsia="仿宋_GB2312"/>
                      <w:sz w:val="20"/>
                    </w:rPr>
                    <w:t>▲4、班级管理：可新增，修改班级信息，绑定班级老师，以及班级课程，班级实训软件。</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5、学生管理：可进行学生信息的添加，支持输入及批量导入学生信息。</w:t>
                  </w:r>
                </w:p>
                <w:p>
                  <w:pPr>
                    <w:pStyle w:val="null3"/>
                    <w:ind w:firstLine="480"/>
                    <w:jc w:val="both"/>
                  </w:pPr>
                  <w:r>
                    <w:rPr>
                      <w:rFonts w:ascii="仿宋_GB2312" w:hAnsi="仿宋_GB2312" w:cs="仿宋_GB2312" w:eastAsia="仿宋_GB2312"/>
                      <w:sz w:val="20"/>
                    </w:rPr>
                    <w:t>▲6、实训室管理：支持超管新增实训室，支持实训室由超管分配给院校，支持对实训室内的模块进行新增编辑和删除。</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▲7、院校管理员实训室：支持启用或者禁用实训室，支持查看实训室的模块及其关联的设备。支持新增某一个实训下的各种设备。</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8、院校管理员实训任务：支持院校管理员查看实训任务下各小组的成绩。</w:t>
                  </w:r>
                </w:p>
                <w:p>
                  <w:pPr>
                    <w:pStyle w:val="null3"/>
                    <w:ind w:firstLine="480"/>
                    <w:jc w:val="both"/>
                  </w:pPr>
                  <w:r>
                    <w:rPr>
                      <w:rFonts w:ascii="仿宋_GB2312" w:hAnsi="仿宋_GB2312" w:cs="仿宋_GB2312" w:eastAsia="仿宋_GB2312"/>
                      <w:sz w:val="20"/>
                    </w:rPr>
                    <w:t>▲9、老师管理实训任务：支持院校老师对某一个实训室进行实训任务的创建，支持关联老师绑定班级的学生，支持查看实训任务各小组的成绩。</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▲10、要求具备BC-IOT数字孪生实训平台软件著作权证书。</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教学实训交互提升系统</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0"/>
                      <w:b/>
                    </w:rPr>
                    <w:t>一、智能讲解机器人：</w:t>
                  </w:r>
                </w:p>
                <w:p>
                  <w:pPr>
                    <w:pStyle w:val="null3"/>
                    <w:ind w:firstLine="480"/>
                    <w:jc w:val="both"/>
                  </w:pPr>
                  <w:r>
                    <w:rPr>
                      <w:rFonts w:ascii="仿宋_GB2312" w:hAnsi="仿宋_GB2312" w:cs="仿宋_GB2312" w:eastAsia="仿宋_GB2312"/>
                      <w:sz w:val="20"/>
                    </w:rPr>
                    <w:t>1参考外观尺寸：410mm*410mm*1000mm</w:t>
                  </w:r>
                </w:p>
                <w:p>
                  <w:pPr>
                    <w:pStyle w:val="null3"/>
                    <w:ind w:firstLine="480"/>
                    <w:jc w:val="both"/>
                  </w:pPr>
                  <w:r>
                    <w:rPr>
                      <w:rFonts w:ascii="仿宋_GB2312" w:hAnsi="仿宋_GB2312" w:cs="仿宋_GB2312" w:eastAsia="仿宋_GB2312"/>
                      <w:sz w:val="20"/>
                    </w:rPr>
                    <w:t>头部屏幕：</w:t>
                  </w:r>
                  <w:r>
                    <w:rPr>
                      <w:rFonts w:ascii="仿宋_GB2312" w:hAnsi="仿宋_GB2312" w:cs="仿宋_GB2312" w:eastAsia="仿宋_GB2312"/>
                      <w:sz w:val="20"/>
                    </w:rPr>
                    <w:t>≥14英寸，≥1080p超清显示</w:t>
                  </w:r>
                </w:p>
                <w:p>
                  <w:pPr>
                    <w:pStyle w:val="null3"/>
                    <w:ind w:firstLine="480"/>
                    <w:jc w:val="both"/>
                  </w:pPr>
                  <w:r>
                    <w:rPr>
                      <w:rFonts w:ascii="仿宋_GB2312" w:hAnsi="仿宋_GB2312" w:cs="仿宋_GB2312" w:eastAsia="仿宋_GB2312"/>
                      <w:sz w:val="20"/>
                    </w:rPr>
                    <w:t>硬件平台：不低于八核</w:t>
                  </w:r>
                  <w:r>
                    <w:rPr>
                      <w:rFonts w:ascii="仿宋_GB2312" w:hAnsi="仿宋_GB2312" w:cs="仿宋_GB2312" w:eastAsia="仿宋_GB2312"/>
                      <w:sz w:val="20"/>
                    </w:rPr>
                    <w:t xml:space="preserve">Kryo 385 2.8GHz×4,1.8GHz×4             </w:t>
                  </w:r>
                </w:p>
                <w:p>
                  <w:pPr>
                    <w:pStyle w:val="null3"/>
                    <w:ind w:firstLine="480"/>
                    <w:jc w:val="both"/>
                  </w:pPr>
                  <w:r>
                    <w:rPr>
                      <w:rFonts w:ascii="仿宋_GB2312" w:hAnsi="仿宋_GB2312" w:cs="仿宋_GB2312" w:eastAsia="仿宋_GB2312"/>
                      <w:sz w:val="20"/>
                    </w:rPr>
                    <w:t>Mic阵列：≥6麦阵全域收音与降噪，360°音源定位，≥3米收音范围</w:t>
                  </w:r>
                </w:p>
                <w:p>
                  <w:pPr>
                    <w:pStyle w:val="null3"/>
                    <w:ind w:firstLine="480"/>
                    <w:jc w:val="both"/>
                  </w:pPr>
                  <w:r>
                    <w:rPr>
                      <w:rFonts w:ascii="仿宋_GB2312" w:hAnsi="仿宋_GB2312" w:cs="仿宋_GB2312" w:eastAsia="仿宋_GB2312"/>
                      <w:sz w:val="20"/>
                    </w:rPr>
                    <w:t>传感器：摄像头</w:t>
                  </w:r>
                  <w:r>
                    <w:rPr>
                      <w:rFonts w:ascii="仿宋_GB2312" w:hAnsi="仿宋_GB2312" w:cs="仿宋_GB2312" w:eastAsia="仿宋_GB2312"/>
                      <w:sz w:val="20"/>
                    </w:rPr>
                    <w:t>1300万高清1个，激光雷达定位1个，精度可到厘米。</w:t>
                  </w:r>
                </w:p>
                <w:p>
                  <w:pPr>
                    <w:pStyle w:val="null3"/>
                    <w:ind w:firstLine="480"/>
                    <w:jc w:val="both"/>
                  </w:pPr>
                  <w:r>
                    <w:rPr>
                      <w:rFonts w:ascii="仿宋_GB2312" w:hAnsi="仿宋_GB2312" w:cs="仿宋_GB2312" w:eastAsia="仿宋_GB2312"/>
                      <w:sz w:val="20"/>
                    </w:rPr>
                    <w:t>电池：三元锂电池，电池容量</w:t>
                  </w:r>
                  <w:r>
                    <w:rPr>
                      <w:rFonts w:ascii="仿宋_GB2312" w:hAnsi="仿宋_GB2312" w:cs="仿宋_GB2312" w:eastAsia="仿宋_GB2312"/>
                      <w:sz w:val="20"/>
                    </w:rPr>
                    <w:t>10.4Ah/25.2V电池续航时间8-10小时，低电量自动回充</w:t>
                  </w:r>
                </w:p>
                <w:p>
                  <w:pPr>
                    <w:pStyle w:val="null3"/>
                    <w:ind w:firstLine="480"/>
                    <w:jc w:val="both"/>
                  </w:pPr>
                  <w:r>
                    <w:rPr>
                      <w:rFonts w:ascii="仿宋_GB2312" w:hAnsi="仿宋_GB2312" w:cs="仿宋_GB2312" w:eastAsia="仿宋_GB2312"/>
                      <w:sz w:val="20"/>
                    </w:rPr>
                    <w:t>移动速度：</w:t>
                  </w:r>
                  <w:r>
                    <w:rPr>
                      <w:rFonts w:ascii="仿宋_GB2312" w:hAnsi="仿宋_GB2312" w:cs="仿宋_GB2312" w:eastAsia="仿宋_GB2312"/>
                      <w:sz w:val="20"/>
                    </w:rPr>
                    <w:t>0.5m/s-1.2m/s（可调）</w:t>
                  </w:r>
                </w:p>
                <w:p>
                  <w:pPr>
                    <w:pStyle w:val="null3"/>
                    <w:ind w:firstLine="480"/>
                    <w:jc w:val="both"/>
                  </w:pPr>
                  <w:r>
                    <w:rPr>
                      <w:rFonts w:ascii="仿宋_GB2312" w:hAnsi="仿宋_GB2312" w:cs="仿宋_GB2312" w:eastAsia="仿宋_GB2312"/>
                      <w:sz w:val="20"/>
                    </w:rPr>
                    <w:t>网络：移动</w:t>
                  </w:r>
                  <w:r>
                    <w:rPr>
                      <w:rFonts w:ascii="仿宋_GB2312" w:hAnsi="仿宋_GB2312" w:cs="仿宋_GB2312" w:eastAsia="仿宋_GB2312"/>
                      <w:sz w:val="20"/>
                    </w:rPr>
                    <w:t>:3G/4G 联通:3G/4G 电信:4G(仅供上网使用)</w:t>
                  </w:r>
                </w:p>
                <w:p>
                  <w:pPr>
                    <w:pStyle w:val="null3"/>
                    <w:ind w:firstLine="480"/>
                    <w:jc w:val="both"/>
                  </w:pPr>
                  <w:r>
                    <w:rPr>
                      <w:rFonts w:ascii="仿宋_GB2312" w:hAnsi="仿宋_GB2312" w:cs="仿宋_GB2312" w:eastAsia="仿宋_GB2312"/>
                      <w:sz w:val="20"/>
                    </w:rPr>
                    <w:t>充电时间：</w:t>
                  </w:r>
                  <w:r>
                    <w:rPr>
                      <w:rFonts w:ascii="仿宋_GB2312" w:hAnsi="仿宋_GB2312" w:cs="仿宋_GB2312" w:eastAsia="仿宋_GB2312"/>
                      <w:sz w:val="20"/>
                    </w:rPr>
                    <w:t>4.5小时（充电桩），同时支持开机充电和关机充电</w:t>
                  </w:r>
                </w:p>
                <w:p>
                  <w:pPr>
                    <w:pStyle w:val="null3"/>
                    <w:ind w:firstLine="482"/>
                    <w:jc w:val="both"/>
                  </w:pPr>
                  <w:r>
                    <w:rPr>
                      <w:rFonts w:ascii="仿宋_GB2312" w:hAnsi="仿宋_GB2312" w:cs="仿宋_GB2312" w:eastAsia="仿宋_GB2312"/>
                      <w:sz w:val="20"/>
                      <w:b/>
                    </w:rPr>
                    <w:t>二、双屏互动教学实训硬件系统：</w:t>
                  </w:r>
                </w:p>
                <w:p>
                  <w:pPr>
                    <w:pStyle w:val="null3"/>
                    <w:ind w:firstLine="480"/>
                    <w:jc w:val="both"/>
                  </w:pPr>
                  <w:r>
                    <w:rPr>
                      <w:rFonts w:ascii="仿宋_GB2312" w:hAnsi="仿宋_GB2312" w:cs="仿宋_GB2312" w:eastAsia="仿宋_GB2312"/>
                      <w:sz w:val="20"/>
                    </w:rPr>
                    <w:t>1、主机参数</w:t>
                  </w:r>
                </w:p>
                <w:p>
                  <w:pPr>
                    <w:pStyle w:val="null3"/>
                    <w:ind w:firstLine="480"/>
                    <w:jc w:val="both"/>
                  </w:pPr>
                  <w:r>
                    <w:rPr>
                      <w:rFonts w:ascii="仿宋_GB2312" w:hAnsi="仿宋_GB2312" w:cs="仿宋_GB2312" w:eastAsia="仿宋_GB2312"/>
                      <w:sz w:val="20"/>
                    </w:rPr>
                    <w:t>▲处理器：国产处理器，核心数≥8核，主频≥3.0GHz；</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100%全固态电容，主板集成智能数字故障指示器</w:t>
                  </w:r>
                </w:p>
                <w:p>
                  <w:pPr>
                    <w:pStyle w:val="null3"/>
                    <w:ind w:firstLine="480"/>
                    <w:jc w:val="both"/>
                  </w:pPr>
                  <w:r>
                    <w:rPr>
                      <w:rFonts w:ascii="仿宋_GB2312" w:hAnsi="仿宋_GB2312" w:cs="仿宋_GB2312" w:eastAsia="仿宋_GB2312"/>
                      <w:sz w:val="20"/>
                    </w:rPr>
                    <w:t>▲内存：≥16GB DDR4 3200MHz ，双通道内存插槽</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▲显卡：≥8G 独立显卡</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硬盘：</w:t>
                  </w:r>
                  <w:r>
                    <w:rPr>
                      <w:rFonts w:ascii="仿宋_GB2312" w:hAnsi="仿宋_GB2312" w:cs="仿宋_GB2312" w:eastAsia="仿宋_GB2312"/>
                      <w:sz w:val="20"/>
                    </w:rPr>
                    <w:t>≥512GB  SSD 最大支持2T HDD扩展;</w:t>
                  </w:r>
                </w:p>
                <w:p>
                  <w:pPr>
                    <w:pStyle w:val="null3"/>
                    <w:ind w:firstLine="480"/>
                    <w:jc w:val="both"/>
                  </w:pPr>
                  <w:r>
                    <w:rPr>
                      <w:rFonts w:ascii="仿宋_GB2312" w:hAnsi="仿宋_GB2312" w:cs="仿宋_GB2312" w:eastAsia="仿宋_GB2312"/>
                      <w:sz w:val="20"/>
                    </w:rPr>
                    <w:t>显示器：</w:t>
                  </w:r>
                  <w:r>
                    <w:rPr>
                      <w:rFonts w:ascii="仿宋_GB2312" w:hAnsi="仿宋_GB2312" w:cs="仿宋_GB2312" w:eastAsia="仿宋_GB2312"/>
                      <w:sz w:val="20"/>
                    </w:rPr>
                    <w:t>≥24.5寸同品牌显示器；</w:t>
                  </w:r>
                </w:p>
                <w:p>
                  <w:pPr>
                    <w:pStyle w:val="null3"/>
                    <w:ind w:firstLine="480"/>
                    <w:jc w:val="both"/>
                  </w:pPr>
                  <w:r>
                    <w:rPr>
                      <w:rFonts w:ascii="仿宋_GB2312" w:hAnsi="仿宋_GB2312" w:cs="仿宋_GB2312" w:eastAsia="仿宋_GB2312"/>
                      <w:sz w:val="20"/>
                    </w:rPr>
                    <w:t>▲接口：整机USB接口≥13个（（其中后置USB 3.2 接口≥6个，原生显示接口≥3个（支持三屏输出）</w:t>
                  </w:r>
                </w:p>
                <w:p>
                  <w:pPr>
                    <w:pStyle w:val="null3"/>
                    <w:ind w:firstLine="480"/>
                    <w:jc w:val="both"/>
                  </w:pPr>
                  <w:r>
                    <w:rPr>
                      <w:rFonts w:ascii="仿宋_GB2312" w:hAnsi="仿宋_GB2312" w:cs="仿宋_GB2312" w:eastAsia="仿宋_GB2312"/>
                      <w:sz w:val="20"/>
                    </w:rPr>
                    <w:t>扩展：</w:t>
                  </w:r>
                  <w:r>
                    <w:rPr>
                      <w:rFonts w:ascii="仿宋_GB2312" w:hAnsi="仿宋_GB2312" w:cs="仿宋_GB2312" w:eastAsia="仿宋_GB2312"/>
                      <w:sz w:val="20"/>
                    </w:rPr>
                    <w:t>≥3个PCIe（其中PCIe4.0x16≥2个），≥1*COM口</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键鼠：</w:t>
                  </w:r>
                  <w:r>
                    <w:rPr>
                      <w:rFonts w:ascii="仿宋_GB2312" w:hAnsi="仿宋_GB2312" w:cs="仿宋_GB2312" w:eastAsia="仿宋_GB2312"/>
                      <w:sz w:val="20"/>
                    </w:rPr>
                    <w:t>1*USB键盘，1*USB光学鼠标与主机同品牌；</w:t>
                  </w:r>
                </w:p>
                <w:p>
                  <w:pPr>
                    <w:pStyle w:val="null3"/>
                    <w:ind w:firstLine="480"/>
                    <w:jc w:val="both"/>
                  </w:pPr>
                  <w:r>
                    <w:rPr>
                      <w:rFonts w:ascii="仿宋_GB2312" w:hAnsi="仿宋_GB2312" w:cs="仿宋_GB2312" w:eastAsia="仿宋_GB2312"/>
                      <w:sz w:val="20"/>
                    </w:rPr>
                    <w:t>▲网卡：集成千兆网卡，配置网络设备物理开关；</w:t>
                  </w:r>
                </w:p>
                <w:p>
                  <w:pPr>
                    <w:pStyle w:val="null3"/>
                    <w:ind w:firstLine="480"/>
                    <w:jc w:val="both"/>
                  </w:pPr>
                  <w:r>
                    <w:rPr>
                      <w:rFonts w:ascii="仿宋_GB2312" w:hAnsi="仿宋_GB2312" w:cs="仿宋_GB2312" w:eastAsia="仿宋_GB2312"/>
                      <w:sz w:val="20"/>
                    </w:rPr>
                    <w:t>电源：主机电源</w:t>
                  </w:r>
                  <w:r>
                    <w:rPr>
                      <w:rFonts w:ascii="仿宋_GB2312" w:hAnsi="仿宋_GB2312" w:cs="仿宋_GB2312" w:eastAsia="仿宋_GB2312"/>
                      <w:sz w:val="20"/>
                    </w:rPr>
                    <w:t>≥300W；</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机箱</w:t>
                  </w:r>
                  <w:r>
                    <w:rPr>
                      <w:rFonts w:ascii="仿宋_GB2312" w:hAnsi="仿宋_GB2312" w:cs="仿宋_GB2312" w:eastAsia="仿宋_GB2312"/>
                      <w:sz w:val="20"/>
                    </w:rPr>
                    <w:t>≥15L塔式机箱，前置隐藏式硬盘指示灯，在空闲状态下，声压级≤9dB</w:t>
                  </w:r>
                  <w:r>
                    <w:rPr>
                      <w:rFonts w:ascii="仿宋_GB2312" w:hAnsi="仿宋_GB2312" w:cs="仿宋_GB2312" w:eastAsia="仿宋_GB2312"/>
                      <w:sz w:val="20"/>
                      <w:b/>
                    </w:rPr>
                    <w:t>（提供相关证书）</w:t>
                  </w:r>
                </w:p>
                <w:p>
                  <w:pPr>
                    <w:pStyle w:val="null3"/>
                    <w:ind w:firstLine="480"/>
                    <w:jc w:val="left"/>
                  </w:pPr>
                  <w:r>
                    <w:rPr>
                      <w:rFonts w:ascii="仿宋_GB2312" w:hAnsi="仿宋_GB2312" w:cs="仿宋_GB2312" w:eastAsia="仿宋_GB2312"/>
                      <w:sz w:val="20"/>
                    </w:rPr>
                    <w:t>提供国家强制性</w:t>
                  </w:r>
                  <w:r>
                    <w:rPr>
                      <w:rFonts w:ascii="仿宋_GB2312" w:hAnsi="仿宋_GB2312" w:cs="仿宋_GB2312" w:eastAsia="仿宋_GB2312"/>
                      <w:sz w:val="20"/>
                    </w:rPr>
                    <w:t>CCC认证、中国节能认证，环境认证、静音认证、MTBF不低于600000小时</w:t>
                  </w:r>
                  <w:r>
                    <w:rPr>
                      <w:rFonts w:ascii="仿宋_GB2312" w:hAnsi="仿宋_GB2312" w:cs="仿宋_GB2312" w:eastAsia="仿宋_GB2312"/>
                      <w:sz w:val="20"/>
                      <w:b/>
                    </w:rPr>
                    <w:t>（提供相关证书）</w:t>
                  </w:r>
                </w:p>
                <w:p>
                  <w:pPr>
                    <w:pStyle w:val="null3"/>
                    <w:ind w:firstLine="480"/>
                    <w:jc w:val="left"/>
                  </w:pPr>
                  <w:r>
                    <w:rPr>
                      <w:rFonts w:ascii="仿宋_GB2312" w:hAnsi="仿宋_GB2312" w:cs="仿宋_GB2312" w:eastAsia="仿宋_GB2312"/>
                      <w:sz w:val="20"/>
                    </w:rPr>
                    <w:t>▲操作系统：预装正版授权国产教育版操作系统（永久激活并提供软件正版授权许可）；</w:t>
                  </w:r>
                  <w:r>
                    <w:rPr>
                      <w:rFonts w:ascii="仿宋_GB2312" w:hAnsi="仿宋_GB2312" w:cs="仿宋_GB2312" w:eastAsia="仿宋_GB2312"/>
                      <w:sz w:val="20"/>
                    </w:rPr>
                    <w:t>售后服务：整机</w:t>
                  </w:r>
                  <w:r>
                    <w:rPr>
                      <w:rFonts w:ascii="仿宋_GB2312" w:hAnsi="仿宋_GB2312" w:cs="仿宋_GB2312" w:eastAsia="仿宋_GB2312"/>
                      <w:sz w:val="20"/>
                    </w:rPr>
                    <w:t>3 年原厂质保上门服务。</w:t>
                  </w:r>
                </w:p>
                <w:p>
                  <w:pPr>
                    <w:pStyle w:val="null3"/>
                    <w:ind w:firstLine="480"/>
                    <w:jc w:val="both"/>
                  </w:pPr>
                  <w:r>
                    <w:rPr>
                      <w:rFonts w:ascii="仿宋_GB2312" w:hAnsi="仿宋_GB2312" w:cs="仿宋_GB2312" w:eastAsia="仿宋_GB2312"/>
                      <w:sz w:val="20"/>
                    </w:rPr>
                    <w:t>2、触摸屏参数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1）尺寸：≥43寸；</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2）触摸：≥电容触摸屏32点；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3）显示比例：约16:9；</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4）分辨率：≥3840*2160；</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5）色彩：≥16.7M；</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6）亮度：≥430cd/m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7）动态对比度：≥10000:1；</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8）反应时间≤6ms；</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9）使用寿命：≥50000hours；</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10）触摸次数：≥60000000次；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11）可视角度：≥170°；</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12）触摸方式：Metel mess。</w:t>
                  </w:r>
                </w:p>
                <w:p>
                  <w:pPr>
                    <w:pStyle w:val="null3"/>
                    <w:ind w:firstLine="480"/>
                    <w:jc w:val="both"/>
                  </w:pPr>
                  <w:r>
                    <w:rPr>
                      <w:rFonts w:ascii="仿宋_GB2312" w:hAnsi="仿宋_GB2312" w:cs="仿宋_GB2312" w:eastAsia="仿宋_GB2312"/>
                      <w:sz w:val="20"/>
                    </w:rPr>
                    <w:t>3、显示器参数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1）亮度：≥430cd/m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2）典型对比度：≥3000:1；</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3）分辨率：≥3840*2160；</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4）响应速度≤6ms；</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5）水平可视角度：≥178度；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6）垂直可视角度：≥178度；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7）面板最大色彩：≥16.2M；</w:t>
                  </w:r>
                </w:p>
                <w:p>
                  <w:pPr>
                    <w:pStyle w:val="null3"/>
                    <w:ind w:firstLine="480"/>
                    <w:jc w:val="both"/>
                  </w:pPr>
                  <w:r>
                    <w:rPr>
                      <w:rFonts w:ascii="仿宋_GB2312" w:hAnsi="仿宋_GB2312" w:cs="仿宋_GB2312" w:eastAsia="仿宋_GB2312"/>
                      <w:sz w:val="20"/>
                    </w:rPr>
                    <w:t>4、识别令牌（maka）识别参数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1）识别总数：≥25个；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2）同时识别数：≥8个；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3）识别准确率：≥95%；</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4）识别响应速度：≤200ms；</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5）识别物直径：≥53mm；</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6）识别物厚度：≤4.7mm；</w:t>
                  </w:r>
                </w:p>
                <w:p>
                  <w:pPr>
                    <w:pStyle w:val="null3"/>
                    <w:ind w:firstLine="480"/>
                    <w:jc w:val="both"/>
                  </w:pPr>
                  <w:r>
                    <w:rPr>
                      <w:rFonts w:ascii="仿宋_GB2312" w:hAnsi="仿宋_GB2312" w:cs="仿宋_GB2312" w:eastAsia="仿宋_GB2312"/>
                      <w:sz w:val="20"/>
                    </w:rPr>
                    <w:t>5、软件升级</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1）软件需进行适配识别令牌进行升级，支持物体识别互动系统。此硬件兼容已有的装配式生产加工厂的软件。</w:t>
                  </w:r>
                </w:p>
                <w:p>
                  <w:pPr>
                    <w:pStyle w:val="null3"/>
                    <w:ind w:firstLine="482"/>
                    <w:jc w:val="both"/>
                  </w:pPr>
                  <w:r>
                    <w:rPr>
                      <w:rFonts w:ascii="仿宋_GB2312" w:hAnsi="仿宋_GB2312" w:cs="仿宋_GB2312" w:eastAsia="仿宋_GB2312"/>
                      <w:sz w:val="20"/>
                      <w:b/>
                    </w:rPr>
                    <w:t>三、</w:t>
                  </w:r>
                  <w:r>
                    <w:rPr>
                      <w:rFonts w:ascii="仿宋_GB2312" w:hAnsi="仿宋_GB2312" w:cs="仿宋_GB2312" w:eastAsia="仿宋_GB2312"/>
                      <w:sz w:val="20"/>
                      <w:b/>
                    </w:rPr>
                    <w:t>AR平板电脑：</w:t>
                  </w:r>
                </w:p>
                <w:p>
                  <w:pPr>
                    <w:pStyle w:val="null3"/>
                    <w:ind w:firstLine="480"/>
                    <w:jc w:val="both"/>
                  </w:pPr>
                  <w:r>
                    <w:rPr>
                      <w:rFonts w:ascii="仿宋_GB2312" w:hAnsi="仿宋_GB2312" w:cs="仿宋_GB2312" w:eastAsia="仿宋_GB2312"/>
                      <w:sz w:val="20"/>
                    </w:rPr>
                    <w:t>接口类型：</w:t>
                  </w:r>
                  <w:r>
                    <w:rPr>
                      <w:rFonts w:ascii="仿宋_GB2312" w:hAnsi="仿宋_GB2312" w:cs="仿宋_GB2312" w:eastAsia="仿宋_GB2312"/>
                      <w:sz w:val="20"/>
                    </w:rPr>
                    <w:t>Type-C</w:t>
                  </w:r>
                </w:p>
                <w:p>
                  <w:pPr>
                    <w:pStyle w:val="null3"/>
                    <w:ind w:firstLine="480"/>
                    <w:jc w:val="both"/>
                  </w:pPr>
                  <w:r>
                    <w:rPr>
                      <w:rFonts w:ascii="仿宋_GB2312" w:hAnsi="仿宋_GB2312" w:cs="仿宋_GB2312" w:eastAsia="仿宋_GB2312"/>
                      <w:sz w:val="20"/>
                    </w:rPr>
                    <w:t>操作系统：安卓</w:t>
                  </w:r>
                </w:p>
                <w:p>
                  <w:pPr>
                    <w:pStyle w:val="null3"/>
                    <w:ind w:firstLine="480"/>
                    <w:jc w:val="both"/>
                  </w:pPr>
                  <w:r>
                    <w:rPr>
                      <w:rFonts w:ascii="仿宋_GB2312" w:hAnsi="仿宋_GB2312" w:cs="仿宋_GB2312" w:eastAsia="仿宋_GB2312"/>
                      <w:sz w:val="20"/>
                    </w:rPr>
                    <w:t>网络类型：</w:t>
                  </w:r>
                  <w:r>
                    <w:rPr>
                      <w:rFonts w:ascii="仿宋_GB2312" w:hAnsi="仿宋_GB2312" w:cs="仿宋_GB2312" w:eastAsia="仿宋_GB2312"/>
                      <w:sz w:val="20"/>
                    </w:rPr>
                    <w:t>WIFI</w:t>
                  </w:r>
                </w:p>
                <w:p>
                  <w:pPr>
                    <w:pStyle w:val="null3"/>
                    <w:ind w:firstLine="480"/>
                    <w:jc w:val="both"/>
                  </w:pPr>
                  <w:r>
                    <w:rPr>
                      <w:rFonts w:ascii="仿宋_GB2312" w:hAnsi="仿宋_GB2312" w:cs="仿宋_GB2312" w:eastAsia="仿宋_GB2312"/>
                      <w:sz w:val="20"/>
                    </w:rPr>
                    <w:t>分辨率：</w:t>
                  </w:r>
                  <w:r>
                    <w:rPr>
                      <w:rFonts w:ascii="仿宋_GB2312" w:hAnsi="仿宋_GB2312" w:cs="仿宋_GB2312" w:eastAsia="仿宋_GB2312"/>
                      <w:sz w:val="20"/>
                    </w:rPr>
                    <w:t>≥3200x2136</w:t>
                  </w:r>
                </w:p>
                <w:p>
                  <w:pPr>
                    <w:pStyle w:val="null3"/>
                    <w:ind w:firstLine="480"/>
                    <w:jc w:val="both"/>
                  </w:pPr>
                  <w:r>
                    <w:rPr>
                      <w:rFonts w:ascii="仿宋_GB2312" w:hAnsi="仿宋_GB2312" w:cs="仿宋_GB2312" w:eastAsia="仿宋_GB2312"/>
                      <w:sz w:val="20"/>
                    </w:rPr>
                    <w:t>存储容量：</w:t>
                  </w:r>
                  <w:r>
                    <w:rPr>
                      <w:rFonts w:ascii="仿宋_GB2312" w:hAnsi="仿宋_GB2312" w:cs="仿宋_GB2312" w:eastAsia="仿宋_GB2312"/>
                      <w:sz w:val="20"/>
                    </w:rPr>
                    <w:t>≥12GB+256GB</w:t>
                  </w:r>
                </w:p>
                <w:p>
                  <w:pPr>
                    <w:pStyle w:val="null3"/>
                    <w:ind w:firstLine="480"/>
                    <w:jc w:val="both"/>
                  </w:pPr>
                  <w:r>
                    <w:rPr>
                      <w:rFonts w:ascii="仿宋_GB2312" w:hAnsi="仿宋_GB2312" w:cs="仿宋_GB2312" w:eastAsia="仿宋_GB2312"/>
                      <w:sz w:val="20"/>
                    </w:rPr>
                    <w:t>屏幕尺寸：</w:t>
                  </w:r>
                  <w:r>
                    <w:rPr>
                      <w:rFonts w:ascii="仿宋_GB2312" w:hAnsi="仿宋_GB2312" w:cs="仿宋_GB2312" w:eastAsia="仿宋_GB2312"/>
                      <w:sz w:val="20"/>
                    </w:rPr>
                    <w:t>≥11.2英寸</w:t>
                  </w:r>
                </w:p>
                <w:p>
                  <w:pPr>
                    <w:pStyle w:val="null3"/>
                    <w:ind w:firstLine="482"/>
                    <w:jc w:val="both"/>
                  </w:pPr>
                  <w:r>
                    <w:rPr>
                      <w:rFonts w:ascii="仿宋_GB2312" w:hAnsi="仿宋_GB2312" w:cs="仿宋_GB2312" w:eastAsia="仿宋_GB2312"/>
                      <w:sz w:val="20"/>
                      <w:b/>
                    </w:rPr>
                    <w:t>四、节点牌：</w:t>
                  </w:r>
                  <w:r>
                    <w:rPr>
                      <w:rFonts w:ascii="仿宋_GB2312" w:hAnsi="仿宋_GB2312" w:cs="仿宋_GB2312" w:eastAsia="仿宋_GB2312"/>
                      <w:sz w:val="20"/>
                    </w:rPr>
                    <w:t>要求展示节点名称、节点图纸、工艺工法，同时在节点牌上设计微信二维码，材质为</w:t>
                  </w:r>
                  <w:r>
                    <w:rPr>
                      <w:rFonts w:ascii="仿宋_GB2312" w:hAnsi="仿宋_GB2312" w:cs="仿宋_GB2312" w:eastAsia="仿宋_GB2312"/>
                      <w:sz w:val="20"/>
                    </w:rPr>
                    <w:t>4mm厚透明亚克力，UV打印加盖白，A4纸大小；</w:t>
                  </w:r>
                </w:p>
                <w:p>
                  <w:pPr>
                    <w:pStyle w:val="null3"/>
                    <w:ind w:firstLine="482"/>
                    <w:jc w:val="both"/>
                  </w:pPr>
                  <w:r>
                    <w:rPr>
                      <w:rFonts w:ascii="仿宋_GB2312" w:hAnsi="仿宋_GB2312" w:cs="仿宋_GB2312" w:eastAsia="仿宋_GB2312"/>
                      <w:sz w:val="20"/>
                      <w:b/>
                    </w:rPr>
                    <w:t>五、文化氛围：</w:t>
                  </w:r>
                  <w:r>
                    <w:rPr>
                      <w:rFonts w:ascii="仿宋_GB2312" w:hAnsi="仿宋_GB2312" w:cs="仿宋_GB2312" w:eastAsia="仿宋_GB2312"/>
                      <w:sz w:val="20"/>
                    </w:rPr>
                    <w:t>工法楼文化氛围设计，造型文化展牌，材质</w:t>
                  </w:r>
                  <w:r>
                    <w:rPr>
                      <w:rFonts w:ascii="仿宋_GB2312" w:hAnsi="仿宋_GB2312" w:cs="仿宋_GB2312" w:eastAsia="仿宋_GB2312"/>
                      <w:sz w:val="20"/>
                    </w:rPr>
                    <w:t>PVC附亚克力面层；</w:t>
                  </w:r>
                </w:p>
                <w:p>
                  <w:pPr>
                    <w:pStyle w:val="null3"/>
                    <w:ind w:firstLine="482"/>
                    <w:jc w:val="both"/>
                  </w:pPr>
                  <w:r>
                    <w:rPr>
                      <w:rFonts w:ascii="仿宋_GB2312" w:hAnsi="仿宋_GB2312" w:cs="仿宋_GB2312" w:eastAsia="仿宋_GB2312"/>
                      <w:sz w:val="20"/>
                      <w:b/>
                    </w:rPr>
                    <w:t>六、电路改造：</w:t>
                  </w:r>
                  <w:r>
                    <w:rPr>
                      <w:rFonts w:ascii="仿宋_GB2312" w:hAnsi="仿宋_GB2312" w:cs="仿宋_GB2312" w:eastAsia="仿宋_GB2312"/>
                      <w:sz w:val="20"/>
                    </w:rPr>
                    <w:t>工法楼内照明布置，包含接线及灯具安装。</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装配式智能建造实战模拟系统仿真端及资源端</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建筑工程绿色施工虚拟仿真实训平台</w:t>
                  </w:r>
                  <w:r>
                    <w:rPr>
                      <w:rFonts w:ascii="仿宋_GB2312" w:hAnsi="仿宋_GB2312" w:cs="仿宋_GB2312" w:eastAsia="仿宋_GB2312"/>
                      <w:sz w:val="20"/>
                      <w:b/>
                    </w:rPr>
                    <w:t>（核心产品）</w:t>
                  </w:r>
                  <w:r>
                    <w:rPr>
                      <w:rFonts w:ascii="仿宋_GB2312" w:hAnsi="仿宋_GB2312" w:cs="仿宋_GB2312" w:eastAsia="仿宋_GB2312"/>
                      <w:sz w:val="20"/>
                    </w:rPr>
                    <w:t>（</w:t>
                  </w:r>
                  <w:r>
                    <w:rPr>
                      <w:rFonts w:ascii="仿宋_GB2312" w:hAnsi="仿宋_GB2312" w:cs="仿宋_GB2312" w:eastAsia="仿宋_GB2312"/>
                      <w:sz w:val="20"/>
                    </w:rPr>
                    <w:t>50节点）</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1、要求平台采用前沿的分布式系统微服务框架，保障了系统的高可用性、高并发性和可扩展性，提供了稳定且高效的平台服务体验。</w:t>
                  </w:r>
                </w:p>
                <w:p>
                  <w:pPr>
                    <w:pStyle w:val="null3"/>
                    <w:ind w:firstLine="480"/>
                    <w:jc w:val="both"/>
                  </w:pPr>
                  <w:r>
                    <w:rPr>
                      <w:rFonts w:ascii="仿宋_GB2312" w:hAnsi="仿宋_GB2312" w:cs="仿宋_GB2312" w:eastAsia="仿宋_GB2312"/>
                      <w:sz w:val="20"/>
                    </w:rPr>
                    <w:t>2、要求平台采用SAAS模式的设计思路，保障用户之间数据的相互隔离，为每个用户提供了独立的资源空间，用户可以根据自己的需求进行使用动态扩展，确保用户数据不会相互干扰或泄露。</w:t>
                  </w:r>
                </w:p>
                <w:p>
                  <w:pPr>
                    <w:pStyle w:val="null3"/>
                    <w:ind w:firstLine="480"/>
                    <w:jc w:val="both"/>
                  </w:pPr>
                  <w:r>
                    <w:rPr>
                      <w:rFonts w:ascii="仿宋_GB2312" w:hAnsi="仿宋_GB2312" w:cs="仿宋_GB2312" w:eastAsia="仿宋_GB2312"/>
                      <w:sz w:val="20"/>
                    </w:rPr>
                    <w:t>3、要求平台，提供高性能的Web服务器和反向代理服务器。具有高并发处理能力、低内存消耗和稳定性。能够高效地处理大量的HTTP或HTTPS请求，还支持负载均衡、SSL加密、静态文件缓存等功能。</w:t>
                  </w:r>
                </w:p>
                <w:p>
                  <w:pPr>
                    <w:pStyle w:val="null3"/>
                    <w:ind w:firstLine="480"/>
                    <w:jc w:val="both"/>
                  </w:pPr>
                  <w:r>
                    <w:rPr>
                      <w:rFonts w:ascii="仿宋_GB2312" w:hAnsi="仿宋_GB2312" w:cs="仿宋_GB2312" w:eastAsia="仿宋_GB2312"/>
                      <w:sz w:val="20"/>
                    </w:rPr>
                    <w:t>4、要求平台在系统中的为各服务提供了动态的服务注册与发现，并支持服务的自动化管理和配置。简化了服务的部署和维护流程成本，提高了系统的可扩展性和容错能力，提供了强大的配置管理功能。</w:t>
                  </w:r>
                </w:p>
                <w:p>
                  <w:pPr>
                    <w:pStyle w:val="null3"/>
                    <w:ind w:firstLine="480"/>
                    <w:jc w:val="both"/>
                  </w:pPr>
                  <w:r>
                    <w:rPr>
                      <w:rFonts w:ascii="仿宋_GB2312" w:hAnsi="仿宋_GB2312" w:cs="仿宋_GB2312" w:eastAsia="仿宋_GB2312"/>
                      <w:sz w:val="20"/>
                    </w:rPr>
                    <w:t>5、要求数据库持久性存储，同时支持30000并发连接数，提供秒级的响应速度和亿级别的数据处理能力，拥有高度安全性，保障了结构化数据的完整性和准确性，为用户数据安全提供坚实的保障。可进行读写分离的存储与备份。</w:t>
                  </w:r>
                </w:p>
                <w:p>
                  <w:pPr>
                    <w:pStyle w:val="null3"/>
                    <w:ind w:firstLine="480"/>
                    <w:jc w:val="both"/>
                  </w:pPr>
                  <w:r>
                    <w:rPr>
                      <w:rFonts w:ascii="仿宋_GB2312" w:hAnsi="仿宋_GB2312" w:cs="仿宋_GB2312" w:eastAsia="仿宋_GB2312"/>
                      <w:sz w:val="20"/>
                    </w:rPr>
                    <w:t>6、要求平台引具备缓存服务，提供了热数据的快速数据访问能力。通过结合MySQL和Redis，保证了数据的稳定性和安全性，实现了冷热数据快速的数据访问和处理，提供了更加高效、稳定且安全的数据缓存存储服务。</w:t>
                  </w:r>
                </w:p>
                <w:p>
                  <w:pPr>
                    <w:pStyle w:val="null3"/>
                    <w:ind w:firstLine="480"/>
                    <w:jc w:val="both"/>
                  </w:pPr>
                  <w:r>
                    <w:rPr>
                      <w:rFonts w:ascii="仿宋_GB2312" w:hAnsi="仿宋_GB2312" w:cs="仿宋_GB2312" w:eastAsia="仿宋_GB2312"/>
                      <w:sz w:val="20"/>
                    </w:rPr>
                    <w:t>7、要求平台文件服务系统处理非结构化文件存储，如：MP4、PDF、PNG、EXCEL、WORD等类型文件。有效保障文件的存储、传输和访问安全，可以共享非结构化达到便捷、高效的文件管理服务，文件传输采用了底带宽IO交互模式，减轻了网络负担，节省了带宽资源提升了文件传输的速度和效率，确保数据的安全与稳定。</w:t>
                  </w:r>
                </w:p>
                <w:p>
                  <w:pPr>
                    <w:pStyle w:val="null3"/>
                    <w:ind w:firstLine="480"/>
                    <w:jc w:val="both"/>
                  </w:pPr>
                  <w:r>
                    <w:rPr>
                      <w:rFonts w:ascii="仿宋_GB2312" w:hAnsi="仿宋_GB2312" w:cs="仿宋_GB2312" w:eastAsia="仿宋_GB2312"/>
                      <w:sz w:val="20"/>
                    </w:rPr>
                    <w:t>8、要求基于平台的功能和服务，具备智能负载均衡的能力，实时分析服务器负载状况，并自动调整资源分配，确保系统在高并发场景下依然能够维持稳定、高效的运行。</w:t>
                  </w:r>
                </w:p>
                <w:p>
                  <w:pPr>
                    <w:pStyle w:val="null3"/>
                    <w:ind w:firstLine="480"/>
                    <w:jc w:val="both"/>
                  </w:pPr>
                  <w:r>
                    <w:rPr>
                      <w:rFonts w:ascii="仿宋_GB2312" w:hAnsi="仿宋_GB2312" w:cs="仿宋_GB2312" w:eastAsia="仿宋_GB2312"/>
                      <w:sz w:val="20"/>
                    </w:rPr>
                    <w:t>9</w:t>
                  </w:r>
                  <w:r>
                    <w:rPr>
                      <w:rFonts w:ascii="仿宋_GB2312" w:hAnsi="仿宋_GB2312" w:cs="仿宋_GB2312" w:eastAsia="仿宋_GB2312"/>
                      <w:sz w:val="20"/>
                    </w:rPr>
                    <w:t>、平台云服务器统一部署，实现了互联网平台和客户端应用软件的灵活交互方式，为用户提供了便捷的多端访问体验。</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、要求具备院校管理功能：支持班级管理：可新增、修改、删除班级信息，支持批量导入。</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、要求具备人员管理功能：</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1）学生管理：可新增、修改、删除学生信息，支持批量导入。</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2）教师管理：可新增、修改教师信息，支持批量导入。</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、要求具备实训管理功能</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1）教师可在实训中心新增实训任务并查看实训日志，实训日志中显示实训任务中的操作记录。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2）可新增、修改、删除实训任务，对无实训记录的实训任务可进行状态变更、修改、删除，对有实训记录的实训任务进行操作保护。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3）可设置实训模块，对禁用的实训任务可进行修改、删除，对启用的实训任务进行操作保护。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4）可设置实训班级，对禁用的实训任务可进行修改、删除，对启用的实训任务进行操作保护。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5）实训日志中显示实训任务中的操作记录，包括姓名、模块名称、操作步骤、操作成绩、更新时间、创建时间等。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6）实训模式：实训中心新增实训任务选择模块进行实训，实训完成后，可查看实训日志。</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、要求具备练习模式，练习模式下的操作不做数据记录。用户自由选择模块进行练习操作。</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、部署安装要求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1）采用BS+CS混合架构模式，SAAS化部署方式，支持机房、教室、宿舍多应用场地部署。</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2）应用端采用程序包部署方式，支持免安装操作，支持网络化在线更新升级。</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、登录要求</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1）支持授权账号+密码方式登录方式，支持查看个人实训任务。查询出该实训任务状态，未开始和进行中的实训任务。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2）支持学生根据自己学习程度和阶段，选择练习和实训模式，自由选择各阶段工作任务模块。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3）用户在场景中随意漫游，场景中不高亮展示可交互施工的热区，用户根据自己的理解自主漫游到交互热区范围内，点击对应热区时弹窗展示该热区的交互内容，包括方案选择、设备选择等。</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、要求具备</w:t>
                  </w:r>
                  <w:r>
                    <w:rPr>
                      <w:rFonts w:ascii="仿宋_GB2312" w:hAnsi="仿宋_GB2312" w:cs="仿宋_GB2312" w:eastAsia="仿宋_GB2312"/>
                      <w:sz w:val="20"/>
                    </w:rPr>
                    <w:t>PC客户应用端，要求具备以下功能</w:t>
                  </w:r>
                  <w:r>
                    <w:rPr>
                      <w:rFonts w:ascii="仿宋_GB2312" w:hAnsi="仿宋_GB2312" w:cs="仿宋_GB2312" w:eastAsia="仿宋_GB2312"/>
                      <w:sz w:val="20"/>
                      <w:b/>
                    </w:rPr>
                    <w:t>（提供佐证材料）</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1）实训场景划分为生活办公区、施工作业区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2）实训模块包含地基与基础施工阶段、结构施工阶段、装饰装修与机电安装施工阶段三个实训模块。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3）每个模块都有环境保护、节材与材料资源利用、节水与水资源利用、节能与能源利用、节地与土地资源利用五个评价指标任务。</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、软件功能要求</w:t>
                  </w:r>
                </w:p>
                <w:p>
                  <w:pPr>
                    <w:pStyle w:val="null3"/>
                    <w:ind w:firstLine="480"/>
                    <w:jc w:val="both"/>
                  </w:pPr>
                  <w:r>
                    <w:rPr>
                      <w:rFonts w:ascii="仿宋_GB2312" w:hAnsi="仿宋_GB2312" w:cs="仿宋_GB2312" w:eastAsia="仿宋_GB2312"/>
                      <w:sz w:val="20"/>
                    </w:rPr>
                    <w:t>▲（1）软件的三维场景符合安全文明标化工地要求，展示施工作业区和生活办公区。可进行漫游。</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▲（2）软件以真实施工案例工程为案例来开发，符合绿色施工现场文明工地部署。</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3）设备：存放施工流程中所需要到的材料、设备、工具。</w:t>
                  </w:r>
                </w:p>
                <w:p>
                  <w:pPr>
                    <w:pStyle w:val="null3"/>
                    <w:ind w:firstLine="480"/>
                    <w:jc w:val="both"/>
                  </w:pPr>
                  <w:r>
                    <w:rPr>
                      <w:rFonts w:ascii="仿宋_GB2312" w:hAnsi="仿宋_GB2312" w:cs="仿宋_GB2312" w:eastAsia="仿宋_GB2312"/>
                      <w:sz w:val="20"/>
                    </w:rPr>
                    <w:t>▲（4）资料：内含交互中涉及的图纸、施工方案、施工记录等，可打开查看相关知识内容。</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▲（5）工艺：内含实训任务动画视频，展示实训任务的动画内容。</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▲（6）视角切换：包含多个视角，用于多个视角查看场景情况。</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7）帮助：显示软件操作说明内容。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8）返回：返回至上一级菜单。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9）地图：显示场景地图，地图中设置跳转热点，实现在场景中快速跳转。</w:t>
                  </w:r>
                </w:p>
                <w:p>
                  <w:pPr>
                    <w:pStyle w:val="null3"/>
                    <w:ind w:firstLine="480"/>
                    <w:jc w:val="both"/>
                  </w:pPr>
                  <w:r>
                    <w:rPr>
                      <w:rFonts w:ascii="仿宋_GB2312" w:hAnsi="仿宋_GB2312" w:cs="仿宋_GB2312" w:eastAsia="仿宋_GB2312"/>
                      <w:sz w:val="20"/>
                    </w:rPr>
                    <w:t>▲（10）交互功能</w:t>
                  </w:r>
                  <w:r>
                    <w:rPr>
                      <w:rFonts w:ascii="仿宋_GB2312" w:hAnsi="仿宋_GB2312" w:cs="仿宋_GB2312" w:eastAsia="仿宋_GB2312"/>
                      <w:sz w:val="20"/>
                      <w:b/>
                    </w:rPr>
                    <w:t>（提供佐证材料）</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①进入绿色施工虚拟仿真系统</w:t>
                  </w:r>
                </w:p>
                <w:p>
                  <w:pPr>
                    <w:pStyle w:val="null3"/>
                    <w:ind w:firstLine="480"/>
                    <w:jc w:val="both"/>
                  </w:pPr>
                  <w:r>
                    <w:rPr>
                      <w:rFonts w:ascii="仿宋_GB2312" w:hAnsi="仿宋_GB2312" w:cs="仿宋_GB2312" w:eastAsia="仿宋_GB2312"/>
                      <w:sz w:val="20"/>
                    </w:rPr>
                    <w:t>②练习、实训模式选择</w:t>
                  </w:r>
                </w:p>
                <w:p>
                  <w:pPr>
                    <w:pStyle w:val="null3"/>
                    <w:ind w:firstLine="480"/>
                    <w:jc w:val="both"/>
                  </w:pPr>
                  <w:r>
                    <w:rPr>
                      <w:rFonts w:ascii="仿宋_GB2312" w:hAnsi="仿宋_GB2312" w:cs="仿宋_GB2312" w:eastAsia="仿宋_GB2312"/>
                      <w:sz w:val="20"/>
                    </w:rPr>
                    <w:t>③获取实训任务</w:t>
                  </w:r>
                </w:p>
                <w:p>
                  <w:pPr>
                    <w:pStyle w:val="null3"/>
                    <w:ind w:firstLine="480"/>
                    <w:jc w:val="both"/>
                  </w:pPr>
                  <w:r>
                    <w:rPr>
                      <w:rFonts w:ascii="仿宋_GB2312" w:hAnsi="仿宋_GB2312" w:cs="仿宋_GB2312" w:eastAsia="仿宋_GB2312"/>
                      <w:sz w:val="20"/>
                    </w:rPr>
                    <w:t>④依次选择区域--阶段任务</w:t>
                  </w:r>
                </w:p>
                <w:p>
                  <w:pPr>
                    <w:pStyle w:val="null3"/>
                    <w:ind w:firstLine="480"/>
                    <w:jc w:val="both"/>
                  </w:pPr>
                  <w:r>
                    <w:rPr>
                      <w:rFonts w:ascii="仿宋_GB2312" w:hAnsi="仿宋_GB2312" w:cs="仿宋_GB2312" w:eastAsia="仿宋_GB2312"/>
                      <w:sz w:val="20"/>
                    </w:rPr>
                    <w:t>⑤漫游至交互热区范围内，获取对应热区任务。</w:t>
                  </w:r>
                </w:p>
                <w:p>
                  <w:pPr>
                    <w:pStyle w:val="null3"/>
                    <w:ind w:firstLine="480"/>
                    <w:jc w:val="both"/>
                  </w:pPr>
                  <w:r>
                    <w:rPr>
                      <w:rFonts w:ascii="仿宋_GB2312" w:hAnsi="仿宋_GB2312" w:cs="仿宋_GB2312" w:eastAsia="仿宋_GB2312"/>
                      <w:sz w:val="20"/>
                    </w:rPr>
                    <w:t>⑥选择提交内容，确定后进行提交。</w:t>
                  </w:r>
                </w:p>
                <w:p>
                  <w:pPr>
                    <w:pStyle w:val="null3"/>
                    <w:ind w:firstLine="480"/>
                    <w:jc w:val="both"/>
                  </w:pPr>
                  <w:r>
                    <w:rPr>
                      <w:rFonts w:ascii="仿宋_GB2312" w:hAnsi="仿宋_GB2312" w:cs="仿宋_GB2312" w:eastAsia="仿宋_GB2312"/>
                      <w:sz w:val="20"/>
                    </w:rPr>
                    <w:t>⑦任务完成并提交。</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课证融通建设资源</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要求课程资源符合装配式技能教学大纲要求。且包含了装配式施工虚拟仿真BS操作，内容有：叠合楼板安装、外挂墙板、预制钢筋混凝土柱、双层叠合钢筋混凝土剪力墙、预制混凝土雨篷、预制钢筋混凝土空心楼板、预制外墙构造缝施工、单层叠合钢筋混凝土剪力墙、预制装配式混凝土主次梁连接节点、大跨度、两段pc叠合梁（梁梁连接节点）、大层高pc柱分段预制（柱柱连接）、叠合板与轻质隔墙连接、独立式三脚架支撑与拆除、外挂架作业平台安装、外挂架作业平台提升、叠合梁施工、预制剪力墙（外墙）、预制剪力墙（内墙）、叠合阳台板施工、搁置式楼梯。</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2、要求视频课件PPT制作完整、规范、体系完整，色彩造型和谐，帧和帧之间的关联性强。视频演播过程要求流畅，静止画面时间不超过5秒钟。格式导出为mp4。配音标准，声音清晰、与画面同步，无噪声，快慢适度。</w:t>
                  </w:r>
                </w:p>
                <w:p>
                  <w:pPr>
                    <w:pStyle w:val="null3"/>
                    <w:ind w:firstLine="480"/>
                    <w:jc w:val="both"/>
                  </w:pPr>
                  <w:r>
                    <w:rPr>
                      <w:rFonts w:ascii="仿宋_GB2312" w:hAnsi="仿宋_GB2312" w:cs="仿宋_GB2312" w:eastAsia="仿宋_GB2312"/>
                      <w:sz w:val="20"/>
                    </w:rPr>
                    <w:t>▲3、要求课程资源基于在线平台部署，支持账号授权进入网站学习，管理员给老师分配账号，老师给学生单点或批量导入信息开通账号；支持用户使用包括但不限于手机号+密码的方式登录系统。</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▲4、要求课程进入之后，可对课程进行收藏操作，分5个模块对课程进行显示：课程详情、课程资料、随堂练习、课堂交流、课程考试。</w:t>
                  </w:r>
                  <w:r>
                    <w:rPr>
                      <w:rFonts w:ascii="仿宋_GB2312" w:hAnsi="仿宋_GB2312" w:cs="仿宋_GB2312" w:eastAsia="仿宋_GB2312"/>
                      <w:sz w:val="20"/>
                      <w:b/>
                    </w:rPr>
                    <w:t>（提供佐证材料）</w:t>
                  </w:r>
                </w:p>
                <w:p>
                  <w:pPr>
                    <w:pStyle w:val="null3"/>
                    <w:ind w:firstLine="480"/>
                    <w:jc w:val="both"/>
                  </w:pPr>
                  <w:r>
                    <w:rPr>
                      <w:rFonts w:ascii="仿宋_GB2312" w:hAnsi="仿宋_GB2312" w:cs="仿宋_GB2312" w:eastAsia="仿宋_GB2312"/>
                      <w:sz w:val="20"/>
                    </w:rPr>
                    <w:t>①课程详情：图文并茂的形式对课程进行介绍，展示课程简短的文字介绍以及课程的章节和小节的相关目录；</w:t>
                  </w:r>
                </w:p>
                <w:p>
                  <w:pPr>
                    <w:pStyle w:val="null3"/>
                    <w:ind w:firstLine="480"/>
                    <w:jc w:val="both"/>
                  </w:pPr>
                  <w:r>
                    <w:rPr>
                      <w:rFonts w:ascii="仿宋_GB2312" w:hAnsi="仿宋_GB2312" w:cs="仿宋_GB2312" w:eastAsia="仿宋_GB2312"/>
                      <w:sz w:val="20"/>
                    </w:rPr>
                    <w:t>②课程资料：展示和本课程相关的一些资料，点击可以下载并进行查看；</w:t>
                  </w:r>
                </w:p>
                <w:p>
                  <w:pPr>
                    <w:pStyle w:val="null3"/>
                    <w:ind w:firstLine="480"/>
                    <w:jc w:val="both"/>
                  </w:pPr>
                  <w:r>
                    <w:rPr>
                      <w:rFonts w:ascii="仿宋_GB2312" w:hAnsi="仿宋_GB2312" w:cs="仿宋_GB2312" w:eastAsia="仿宋_GB2312"/>
                      <w:sz w:val="20"/>
                    </w:rPr>
                    <w:t>③随堂练习：点击随堂练习，出现该课程章节下小节绑定的练习题，可以点击查看答案及解析，出现该题的答案和解析的相关内容；</w:t>
                  </w:r>
                </w:p>
                <w:p>
                  <w:pPr>
                    <w:pStyle w:val="null3"/>
                    <w:ind w:firstLine="480"/>
                    <w:jc w:val="both"/>
                  </w:pPr>
                  <w:r>
                    <w:rPr>
                      <w:rFonts w:ascii="仿宋_GB2312" w:hAnsi="仿宋_GB2312" w:cs="仿宋_GB2312" w:eastAsia="仿宋_GB2312"/>
                      <w:sz w:val="20"/>
                    </w:rPr>
                    <w:t>④课堂交流：可以对本课程的内容发表个人观点进行交流；</w:t>
                  </w:r>
                </w:p>
                <w:p>
                  <w:pPr>
                    <w:pStyle w:val="null3"/>
                    <w:ind w:firstLine="480"/>
                    <w:jc w:val="both"/>
                  </w:pPr>
                  <w:r>
                    <w:rPr>
                      <w:rFonts w:ascii="仿宋_GB2312" w:hAnsi="仿宋_GB2312" w:cs="仿宋_GB2312" w:eastAsia="仿宋_GB2312"/>
                      <w:sz w:val="20"/>
                    </w:rPr>
                    <w:t>⑤课程考试：针对本课程建立的一次课堂测验。学生可以进入并进行答题。（建立考试的入口在运营管理平台：院校管理--试题管理进行配置；该试题针对于课程和班级，只有学生才能够进入并作答）。</w:t>
                  </w:r>
                </w:p>
                <w:p>
                  <w:pPr>
                    <w:pStyle w:val="null3"/>
                    <w:ind w:firstLine="480"/>
                    <w:jc w:val="both"/>
                  </w:pPr>
                  <w:r>
                    <w:rPr>
                      <w:rFonts w:ascii="仿宋_GB2312" w:hAnsi="仿宋_GB2312" w:cs="仿宋_GB2312" w:eastAsia="仿宋_GB2312"/>
                      <w:sz w:val="20"/>
                    </w:rPr>
                    <w:t>5、要求平台供应商提供云服务器统一部署，实现互联网+的灵活交互方式，适配谷歌浏览器中使用。</w:t>
                  </w:r>
                </w:p>
                <w:p>
                  <w:pPr>
                    <w:pStyle w:val="null3"/>
                    <w:ind w:firstLine="480"/>
                    <w:jc w:val="both"/>
                  </w:pPr>
                  <w:r>
                    <w:rPr>
                      <w:rFonts w:ascii="仿宋_GB2312" w:hAnsi="仿宋_GB2312" w:cs="仿宋_GB2312" w:eastAsia="仿宋_GB2312"/>
                      <w:sz w:val="20"/>
                    </w:rPr>
                    <w:t>6</w:t>
                  </w:r>
                  <w:r>
                    <w:rPr>
                      <w:rFonts w:ascii="仿宋_GB2312" w:hAnsi="仿宋_GB2312" w:cs="仿宋_GB2312" w:eastAsia="仿宋_GB2312"/>
                      <w:sz w:val="20"/>
                    </w:rPr>
                    <w:t>、要求课程根据建筑工程施工工艺实施与管理职业技能等级证书教学大纲提供一年免费更新。</w:t>
                  </w:r>
                </w:p>
                <w:p>
                  <w:pPr>
                    <w:pStyle w:val="null3"/>
                    <w:ind w:firstLine="480"/>
                    <w:jc w:val="both"/>
                  </w:pPr>
                  <w:r>
                    <w:rPr>
                      <w:rFonts w:ascii="仿宋_GB2312" w:hAnsi="仿宋_GB2312" w:cs="仿宋_GB2312" w:eastAsia="仿宋_GB2312"/>
                      <w:sz w:val="20"/>
                    </w:rPr>
                    <w:t>7、要求课程资源知识点清单包含以下内容，资源格式为PDF（课件），MP4（讲解视频）</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、院校管理员实训室：支持启用或者禁用实训室，支持查看实训室的模块及其关联的设备。支持新增某一个实训下的各种设备。</w:t>
                  </w:r>
                  <w:r>
                    <w:rPr>
                      <w:rFonts w:ascii="仿宋_GB2312" w:hAnsi="仿宋_GB2312" w:cs="仿宋_GB2312" w:eastAsia="仿宋_GB2312"/>
                      <w:sz w:val="20"/>
                      <w:b/>
                    </w:rPr>
                    <w:t>（提供佐证材料）</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装配式智能建造智慧教学及项目管理实训</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智能建造装配式建筑微缩模型</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智能建造装配式建筑微缩模型有三明治外墙、预制内墙、预制柱、预制梁、预制楼梯、</w:t>
                  </w:r>
                  <w:r>
                    <w:rPr>
                      <w:rFonts w:ascii="仿宋_GB2312" w:hAnsi="仿宋_GB2312" w:cs="仿宋_GB2312" w:eastAsia="仿宋_GB2312"/>
                      <w:sz w:val="20"/>
                    </w:rPr>
                    <w:t>PK板、桁架叠合板等。模型可拆装，方便老师对其讲解，更便于学生对其结构难点进行掌握。模型采用高级工程塑料和实木板、不锈钢丝（根据结构选择不同直径{2.0、3.2}钢丝）</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装配式吊装设备改造</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0"/>
                      <w:b/>
                    </w:rPr>
                    <w:t>一、吊装构件升级：</w:t>
                  </w:r>
                </w:p>
                <w:p>
                  <w:pPr>
                    <w:pStyle w:val="null3"/>
                    <w:ind w:firstLine="482"/>
                    <w:jc w:val="both"/>
                  </w:pPr>
                  <w:r>
                    <w:rPr>
                      <w:rFonts w:ascii="仿宋_GB2312" w:hAnsi="仿宋_GB2312" w:cs="仿宋_GB2312" w:eastAsia="仿宋_GB2312"/>
                      <w:sz w:val="20"/>
                      <w:b/>
                    </w:rPr>
                    <w:t>1、新增预制叠合板构件：</w:t>
                  </w:r>
                </w:p>
                <w:p>
                  <w:pPr>
                    <w:pStyle w:val="null3"/>
                    <w:ind w:firstLine="480"/>
                    <w:jc w:val="both"/>
                  </w:pPr>
                  <w:r>
                    <w:rPr>
                      <w:rFonts w:ascii="仿宋_GB2312" w:hAnsi="仿宋_GB2312" w:cs="仿宋_GB2312" w:eastAsia="仿宋_GB2312"/>
                      <w:sz w:val="20"/>
                    </w:rPr>
                    <w:t>现浇节点连接认知与实操及预制叠合板构件的装配实操训练。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1）预制叠合板设计符合国家装配式标准图集要求。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2）预制叠合板预埋吊钉，用于预制叠合板吊装装配。</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3）配备4根支撑及三角架。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4）关键节点喷绘标记，如：预埋线盒标记。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5）粘贴名称牌。</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6）尺寸要求：2120mm×940mm（长×宽），厚度为60mm，数量1块；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7）材质要求：构件采用内部钢龙骨，外部钢板仿真制作。</w:t>
                  </w:r>
                </w:p>
                <w:p>
                  <w:pPr>
                    <w:pStyle w:val="null3"/>
                    <w:ind w:firstLine="482"/>
                    <w:jc w:val="both"/>
                  </w:pPr>
                  <w:r>
                    <w:rPr>
                      <w:rFonts w:ascii="仿宋_GB2312" w:hAnsi="仿宋_GB2312" w:cs="仿宋_GB2312" w:eastAsia="仿宋_GB2312"/>
                      <w:sz w:val="20"/>
                      <w:b/>
                    </w:rPr>
                    <w:t>2、更换外墙挂板构件：</w:t>
                  </w:r>
                </w:p>
                <w:p>
                  <w:pPr>
                    <w:pStyle w:val="null3"/>
                    <w:ind w:firstLine="480"/>
                    <w:jc w:val="both"/>
                  </w:pPr>
                  <w:r>
                    <w:rPr>
                      <w:rFonts w:ascii="仿宋_GB2312" w:hAnsi="仿宋_GB2312" w:cs="仿宋_GB2312" w:eastAsia="仿宋_GB2312"/>
                      <w:sz w:val="20"/>
                    </w:rPr>
                    <w:t>满足外围护墙（即：外墙挂板）的安装，可用于预制外围护墙认知、外挂墙板节点连接认知与实操及框架结构构件的装配实操训练。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1）外挂板侧面预留螺栓连接埋件，用于与结构框架连接。</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2）预制外挂墙板预埋吊钉，用于墙板脱模起板及吊装装配。</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3）与真实墙板一致，表现保温板形态、位置、装饰面。</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4）粘贴名称牌。</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5）预制外墙挂板：约2600mm×1180mm×160mm（长×宽×厚），数量1块。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6）外挂板构件采用内部钢龙骨，外部钢板仿真制作。</w:t>
                  </w:r>
                </w:p>
                <w:p>
                  <w:pPr>
                    <w:pStyle w:val="null3"/>
                    <w:ind w:firstLine="482"/>
                    <w:jc w:val="both"/>
                  </w:pPr>
                  <w:r>
                    <w:rPr>
                      <w:rFonts w:ascii="仿宋_GB2312" w:hAnsi="仿宋_GB2312" w:cs="仿宋_GB2312" w:eastAsia="仿宋_GB2312"/>
                      <w:sz w:val="20"/>
                      <w:b/>
                    </w:rPr>
                    <w:t>3、更换预制楼梯：</w:t>
                  </w:r>
                </w:p>
                <w:p>
                  <w:pPr>
                    <w:pStyle w:val="null3"/>
                    <w:ind w:firstLine="480"/>
                    <w:jc w:val="both"/>
                  </w:pPr>
                  <w:r>
                    <w:rPr>
                      <w:rFonts w:ascii="仿宋_GB2312" w:hAnsi="仿宋_GB2312" w:cs="仿宋_GB2312" w:eastAsia="仿宋_GB2312"/>
                      <w:sz w:val="20"/>
                    </w:rPr>
                    <w:t>预制楼梯构件的装配实操训练。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1）预制楼梯设计符合国家装配式标准图集要求。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2）预制楼梯预埋吊钉，用于预制楼梯吊装装配。</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3）关键节点喷绘标记，如：预留孔标记。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4）粘贴名称牌。</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5）预制楼梯尺寸要求：预制楼梯2100mm×800mm ×1080mm（长×宽×高），数量1块；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6）预制楼梯材质要求：预制楼梯为轻质仿真构件。</w:t>
                  </w:r>
                </w:p>
                <w:p>
                  <w:pPr>
                    <w:pStyle w:val="null3"/>
                    <w:ind w:firstLine="482"/>
                    <w:jc w:val="both"/>
                  </w:pPr>
                  <w:r>
                    <w:rPr>
                      <w:rFonts w:ascii="仿宋_GB2312" w:hAnsi="仿宋_GB2312" w:cs="仿宋_GB2312" w:eastAsia="仿宋_GB2312"/>
                      <w:sz w:val="20"/>
                      <w:b/>
                    </w:rPr>
                    <w:t>4、更换剪力墙构件</w:t>
                  </w:r>
                </w:p>
                <w:p>
                  <w:pPr>
                    <w:pStyle w:val="null3"/>
                    <w:ind w:firstLine="480"/>
                    <w:jc w:val="both"/>
                  </w:pPr>
                  <w:r>
                    <w:rPr>
                      <w:rFonts w:ascii="仿宋_GB2312" w:hAnsi="仿宋_GB2312" w:cs="仿宋_GB2312" w:eastAsia="仿宋_GB2312"/>
                      <w:sz w:val="20"/>
                    </w:rPr>
                    <w:t>现浇节点连接认知与实操及剪力墙结构构件的装配实操训练。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1）剪力墙预制外墙设计符合国家装配式标准图集要求。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2）剪力墙预留灌浆套筒，用于与底座插筋连接，预留灌浆孔和出浆孔，可用于灌浆实操训练。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3）预制墙预埋吊钉，用于预制墙吊装装配。</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4）预制墙墙面预留斜支撑螺母，用于安装临时支撑支设。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5）预制墙墙面预留模板通孔，用于现浇模板支设和固定。</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6）关键节点喷绘标记，如：预埋螺栓标记。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7）与真实墙板一致，表现保温板形态、位置及剪力墙企缝形态。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8）剪力墙组合可用于学生“一字型”、“L型”节点现浇连接训练。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9）粘贴名称牌。</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10）尺寸要求：约2080mm×1340mm×300mm（长×高×厚），数量1块。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11）材质要求：轻质仿真构件。</w:t>
                  </w:r>
                </w:p>
                <w:p>
                  <w:pPr>
                    <w:pStyle w:val="null3"/>
                    <w:ind w:firstLine="482"/>
                    <w:jc w:val="both"/>
                  </w:pPr>
                  <w:r>
                    <w:rPr>
                      <w:rFonts w:ascii="仿宋_GB2312" w:hAnsi="仿宋_GB2312" w:cs="仿宋_GB2312" w:eastAsia="仿宋_GB2312"/>
                      <w:sz w:val="20"/>
                      <w:b/>
                    </w:rPr>
                    <w:t>二、装配式数字孪生设备：</w:t>
                  </w:r>
                </w:p>
                <w:p>
                  <w:pPr>
                    <w:pStyle w:val="null3"/>
                    <w:ind w:firstLine="482"/>
                    <w:jc w:val="both"/>
                  </w:pPr>
                  <w:r>
                    <w:rPr>
                      <w:rFonts w:ascii="仿宋_GB2312" w:hAnsi="仿宋_GB2312" w:cs="仿宋_GB2312" w:eastAsia="仿宋_GB2312"/>
                      <w:sz w:val="20"/>
                      <w:b/>
                    </w:rPr>
                    <w:t>1、IOT边缘盒子：</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1）向上：负责为第三方应用系统提供API接口，实现测量数据实时上报与参数设置；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2）内部：内部模块自检、监测模块状态监测、心跳处理、数据过滤、数据压缩、数据合并、位置计算、数据上报、参数管理；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3）向下：通过无线通信单元接收和处理各感知单元上报的测量数据；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4）数量：1套；</w:t>
                  </w:r>
                </w:p>
                <w:p>
                  <w:pPr>
                    <w:pStyle w:val="null3"/>
                    <w:ind w:firstLine="482"/>
                    <w:jc w:val="both"/>
                  </w:pPr>
                  <w:r>
                    <w:rPr>
                      <w:rFonts w:ascii="仿宋_GB2312" w:hAnsi="仿宋_GB2312" w:cs="仿宋_GB2312" w:eastAsia="仿宋_GB2312"/>
                      <w:sz w:val="20"/>
                      <w:b/>
                    </w:rPr>
                    <w:t>2、定位基站：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1）通过UWB技术进行空间定位；</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2）最大布置空间：300m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3）测量精度：±30-50CM；</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4）数量：4套；</w:t>
                  </w:r>
                </w:p>
                <w:p>
                  <w:pPr>
                    <w:pStyle w:val="null3"/>
                    <w:ind w:firstLine="482"/>
                    <w:jc w:val="both"/>
                  </w:pPr>
                  <w:r>
                    <w:rPr>
                      <w:rFonts w:ascii="仿宋_GB2312" w:hAnsi="仿宋_GB2312" w:cs="仿宋_GB2312" w:eastAsia="仿宋_GB2312"/>
                      <w:sz w:val="20"/>
                      <w:b/>
                    </w:rPr>
                    <w:t>3、光尺：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1）利用激光技术进行建筑部件精确位置测量；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2）4组激光测量模块；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3）测量精度：±0.1°；</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4）内置485转TCP/IP模块；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5）内置WIFI通讯模块；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6）工业级12V、5V电源模块；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7）数量：2套；</w:t>
                  </w:r>
                </w:p>
                <w:p>
                  <w:pPr>
                    <w:pStyle w:val="null3"/>
                    <w:ind w:firstLine="482"/>
                    <w:jc w:val="both"/>
                  </w:pPr>
                  <w:r>
                    <w:rPr>
                      <w:rFonts w:ascii="仿宋_GB2312" w:hAnsi="仿宋_GB2312" w:cs="仿宋_GB2312" w:eastAsia="仿宋_GB2312"/>
                      <w:sz w:val="20"/>
                      <w:b/>
                    </w:rPr>
                    <w:t>4、IOT黑盒：</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1）通过UWB标签与倾角感知、激光模块进行安装部件位置、姿态动态监测；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2）UWB测量X、Y相对空间坐标测量精度±30-50CM（建议300 m</w:t>
                  </w:r>
                  <w:r>
                    <w:rPr>
                      <w:rFonts w:ascii="仿宋_GB2312" w:hAnsi="仿宋_GB2312" w:cs="仿宋_GB2312" w:eastAsia="仿宋_GB2312"/>
                      <w:sz w:val="20"/>
                      <w:vertAlign w:val="superscript"/>
                    </w:rPr>
                    <w:t>2</w:t>
                  </w:r>
                  <w:r>
                    <w:rPr>
                      <w:rFonts w:ascii="仿宋_GB2312" w:hAnsi="仿宋_GB2312" w:cs="仿宋_GB2312" w:eastAsia="仿宋_GB2312"/>
                      <w:sz w:val="20"/>
                    </w:rPr>
                    <w:t>无强磁场干扰空间）；</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3）高度非可见激光测量精度：±10CM（测量距离≤300CM）；</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4）倾角测量模块X、Y轴测量精度±5°，Z轴测量精度±10°（地球磁场模式要求现场无强磁场感知）；</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5）内置2600mAh电池用于姿态感知、高度感知、通信模块供电；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6）数量：8套；</w:t>
                  </w:r>
                </w:p>
                <w:p>
                  <w:pPr>
                    <w:pStyle w:val="null3"/>
                    <w:ind w:firstLine="482"/>
                    <w:jc w:val="both"/>
                  </w:pPr>
                  <w:r>
                    <w:rPr>
                      <w:rFonts w:ascii="仿宋_GB2312" w:hAnsi="仿宋_GB2312" w:cs="仿宋_GB2312" w:eastAsia="仿宋_GB2312"/>
                      <w:sz w:val="20"/>
                      <w:b/>
                    </w:rPr>
                    <w:t>5、现场安装：</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1）IOT设备开孔，安装；</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2）强弱电线路改造；</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3）10000mAn充电宝3个。</w:t>
                  </w:r>
                </w:p>
                <w:p>
                  <w:pPr>
                    <w:pStyle w:val="null3"/>
                    <w:ind w:firstLine="482"/>
                    <w:jc w:val="both"/>
                  </w:pPr>
                  <w:r>
                    <w:rPr>
                      <w:rFonts w:ascii="仿宋_GB2312" w:hAnsi="仿宋_GB2312" w:cs="仿宋_GB2312" w:eastAsia="仿宋_GB2312"/>
                      <w:sz w:val="20"/>
                      <w:b/>
                    </w:rPr>
                    <w:t>三、数据处理设备：</w:t>
                  </w:r>
                </w:p>
                <w:p>
                  <w:pPr>
                    <w:pStyle w:val="null3"/>
                    <w:ind w:firstLine="480"/>
                    <w:jc w:val="both"/>
                  </w:pPr>
                  <w:r>
                    <w:rPr>
                      <w:rFonts w:ascii="仿宋_GB2312" w:hAnsi="仿宋_GB2312" w:cs="仿宋_GB2312" w:eastAsia="仿宋_GB2312"/>
                      <w:sz w:val="20"/>
                    </w:rPr>
                    <w:t>处理器：国产处理器，核心数</w:t>
                  </w:r>
                  <w:r>
                    <w:rPr>
                      <w:rFonts w:ascii="仿宋_GB2312" w:hAnsi="仿宋_GB2312" w:cs="仿宋_GB2312" w:eastAsia="仿宋_GB2312"/>
                      <w:sz w:val="20"/>
                    </w:rPr>
                    <w:t>≥8核，主频≥3.0GHz；</w:t>
                  </w:r>
                </w:p>
                <w:p>
                  <w:pPr>
                    <w:pStyle w:val="null3"/>
                    <w:ind w:firstLine="480"/>
                    <w:jc w:val="both"/>
                  </w:pPr>
                  <w:r>
                    <w:rPr>
                      <w:rFonts w:ascii="仿宋_GB2312" w:hAnsi="仿宋_GB2312" w:cs="仿宋_GB2312" w:eastAsia="仿宋_GB2312"/>
                      <w:sz w:val="20"/>
                    </w:rPr>
                    <w:t>100%全固态电容，主板集成智能数字故障指示器</w:t>
                  </w:r>
                </w:p>
                <w:p>
                  <w:pPr>
                    <w:pStyle w:val="null3"/>
                    <w:ind w:firstLine="480"/>
                    <w:jc w:val="both"/>
                  </w:pPr>
                  <w:r>
                    <w:rPr>
                      <w:rFonts w:ascii="仿宋_GB2312" w:hAnsi="仿宋_GB2312" w:cs="仿宋_GB2312" w:eastAsia="仿宋_GB2312"/>
                      <w:sz w:val="20"/>
                    </w:rPr>
                    <w:t>内存：</w:t>
                  </w:r>
                  <w:r>
                    <w:rPr>
                      <w:rFonts w:ascii="仿宋_GB2312" w:hAnsi="仿宋_GB2312" w:cs="仿宋_GB2312" w:eastAsia="仿宋_GB2312"/>
                      <w:sz w:val="20"/>
                    </w:rPr>
                    <w:t>≥16GB DDR4 3200MHz ，双通道内存插槽</w:t>
                  </w:r>
                </w:p>
                <w:p>
                  <w:pPr>
                    <w:pStyle w:val="null3"/>
                    <w:ind w:firstLine="480"/>
                    <w:jc w:val="both"/>
                  </w:pPr>
                  <w:r>
                    <w:rPr>
                      <w:rFonts w:ascii="仿宋_GB2312" w:hAnsi="仿宋_GB2312" w:cs="仿宋_GB2312" w:eastAsia="仿宋_GB2312"/>
                      <w:sz w:val="20"/>
                    </w:rPr>
                    <w:t>显卡：</w:t>
                  </w:r>
                  <w:r>
                    <w:rPr>
                      <w:rFonts w:ascii="仿宋_GB2312" w:hAnsi="仿宋_GB2312" w:cs="仿宋_GB2312" w:eastAsia="仿宋_GB2312"/>
                      <w:sz w:val="20"/>
                    </w:rPr>
                    <w:t>≥8G 独立显卡</w:t>
                  </w:r>
                </w:p>
                <w:p>
                  <w:pPr>
                    <w:pStyle w:val="null3"/>
                    <w:ind w:firstLine="480"/>
                    <w:jc w:val="both"/>
                  </w:pPr>
                  <w:r>
                    <w:rPr>
                      <w:rFonts w:ascii="仿宋_GB2312" w:hAnsi="仿宋_GB2312" w:cs="仿宋_GB2312" w:eastAsia="仿宋_GB2312"/>
                      <w:sz w:val="20"/>
                    </w:rPr>
                    <w:t>硬盘：</w:t>
                  </w:r>
                  <w:r>
                    <w:rPr>
                      <w:rFonts w:ascii="仿宋_GB2312" w:hAnsi="仿宋_GB2312" w:cs="仿宋_GB2312" w:eastAsia="仿宋_GB2312"/>
                      <w:sz w:val="20"/>
                    </w:rPr>
                    <w:t>≥512GB  SSD 最大支持2T HDD扩展;</w:t>
                  </w:r>
                </w:p>
                <w:p>
                  <w:pPr>
                    <w:pStyle w:val="null3"/>
                    <w:ind w:firstLine="480"/>
                    <w:jc w:val="both"/>
                  </w:pPr>
                  <w:r>
                    <w:rPr>
                      <w:rFonts w:ascii="仿宋_GB2312" w:hAnsi="仿宋_GB2312" w:cs="仿宋_GB2312" w:eastAsia="仿宋_GB2312"/>
                      <w:sz w:val="20"/>
                    </w:rPr>
                    <w:t>显示器：</w:t>
                  </w:r>
                  <w:r>
                    <w:rPr>
                      <w:rFonts w:ascii="仿宋_GB2312" w:hAnsi="仿宋_GB2312" w:cs="仿宋_GB2312" w:eastAsia="仿宋_GB2312"/>
                      <w:sz w:val="20"/>
                    </w:rPr>
                    <w:t>≥24.5寸同品牌显示器；</w:t>
                  </w:r>
                </w:p>
                <w:p>
                  <w:pPr>
                    <w:pStyle w:val="null3"/>
                    <w:ind w:firstLine="480"/>
                    <w:jc w:val="both"/>
                  </w:pPr>
                  <w:r>
                    <w:rPr>
                      <w:rFonts w:ascii="仿宋_GB2312" w:hAnsi="仿宋_GB2312" w:cs="仿宋_GB2312" w:eastAsia="仿宋_GB2312"/>
                      <w:sz w:val="20"/>
                    </w:rPr>
                    <w:t>接口：整机</w:t>
                  </w:r>
                  <w:r>
                    <w:rPr>
                      <w:rFonts w:ascii="仿宋_GB2312" w:hAnsi="仿宋_GB2312" w:cs="仿宋_GB2312" w:eastAsia="仿宋_GB2312"/>
                      <w:sz w:val="20"/>
                    </w:rPr>
                    <w:t>USB接口≥13个（（其中后置USB 3.2 接口≥6个，原生显示接口≥3个（支持三屏输出）</w:t>
                  </w:r>
                </w:p>
                <w:p>
                  <w:pPr>
                    <w:pStyle w:val="null3"/>
                    <w:ind w:firstLine="480"/>
                    <w:jc w:val="both"/>
                  </w:pPr>
                  <w:r>
                    <w:rPr>
                      <w:rFonts w:ascii="仿宋_GB2312" w:hAnsi="仿宋_GB2312" w:cs="仿宋_GB2312" w:eastAsia="仿宋_GB2312"/>
                      <w:sz w:val="20"/>
                    </w:rPr>
                    <w:t>扩展：</w:t>
                  </w:r>
                  <w:r>
                    <w:rPr>
                      <w:rFonts w:ascii="仿宋_GB2312" w:hAnsi="仿宋_GB2312" w:cs="仿宋_GB2312" w:eastAsia="仿宋_GB2312"/>
                      <w:sz w:val="20"/>
                    </w:rPr>
                    <w:t>≥3个PCIe（其中PCIe4.0x16≥2个），≥1*COM口</w:t>
                  </w:r>
                </w:p>
                <w:p>
                  <w:pPr>
                    <w:pStyle w:val="null3"/>
                    <w:ind w:firstLine="480"/>
                    <w:jc w:val="both"/>
                  </w:pPr>
                  <w:r>
                    <w:rPr>
                      <w:rFonts w:ascii="仿宋_GB2312" w:hAnsi="仿宋_GB2312" w:cs="仿宋_GB2312" w:eastAsia="仿宋_GB2312"/>
                      <w:sz w:val="20"/>
                    </w:rPr>
                    <w:t>键鼠：</w:t>
                  </w:r>
                  <w:r>
                    <w:rPr>
                      <w:rFonts w:ascii="仿宋_GB2312" w:hAnsi="仿宋_GB2312" w:cs="仿宋_GB2312" w:eastAsia="仿宋_GB2312"/>
                      <w:sz w:val="20"/>
                    </w:rPr>
                    <w:t>1*USB键盘，1*USB光学鼠标与主机同品牌；</w:t>
                  </w:r>
                </w:p>
                <w:p>
                  <w:pPr>
                    <w:pStyle w:val="null3"/>
                    <w:ind w:firstLine="480"/>
                    <w:jc w:val="both"/>
                  </w:pPr>
                  <w:r>
                    <w:rPr>
                      <w:rFonts w:ascii="仿宋_GB2312" w:hAnsi="仿宋_GB2312" w:cs="仿宋_GB2312" w:eastAsia="仿宋_GB2312"/>
                      <w:sz w:val="20"/>
                    </w:rPr>
                    <w:t>网卡：集成千兆网卡，配置网络设备物理开关；</w:t>
                  </w:r>
                </w:p>
                <w:p>
                  <w:pPr>
                    <w:pStyle w:val="null3"/>
                    <w:ind w:firstLine="480"/>
                    <w:jc w:val="both"/>
                  </w:pPr>
                  <w:r>
                    <w:rPr>
                      <w:rFonts w:ascii="仿宋_GB2312" w:hAnsi="仿宋_GB2312" w:cs="仿宋_GB2312" w:eastAsia="仿宋_GB2312"/>
                      <w:sz w:val="20"/>
                    </w:rPr>
                    <w:t>电源：主机电源</w:t>
                  </w:r>
                  <w:r>
                    <w:rPr>
                      <w:rFonts w:ascii="仿宋_GB2312" w:hAnsi="仿宋_GB2312" w:cs="仿宋_GB2312" w:eastAsia="仿宋_GB2312"/>
                      <w:sz w:val="20"/>
                    </w:rPr>
                    <w:t>≥300W；</w:t>
                  </w:r>
                </w:p>
                <w:p>
                  <w:pPr>
                    <w:pStyle w:val="null3"/>
                    <w:ind w:firstLine="480"/>
                    <w:jc w:val="both"/>
                  </w:pPr>
                  <w:r>
                    <w:rPr>
                      <w:rFonts w:ascii="仿宋_GB2312" w:hAnsi="仿宋_GB2312" w:cs="仿宋_GB2312" w:eastAsia="仿宋_GB2312"/>
                      <w:sz w:val="20"/>
                    </w:rPr>
                    <w:t>机箱</w:t>
                  </w:r>
                  <w:r>
                    <w:rPr>
                      <w:rFonts w:ascii="仿宋_GB2312" w:hAnsi="仿宋_GB2312" w:cs="仿宋_GB2312" w:eastAsia="仿宋_GB2312"/>
                      <w:sz w:val="20"/>
                    </w:rPr>
                    <w:t>≥15L塔式机箱，前置隐藏式硬盘指示灯，在空闲状态下，声压级≤9dB（提供相关证书）</w:t>
                  </w:r>
                </w:p>
                <w:p>
                  <w:pPr>
                    <w:pStyle w:val="null3"/>
                    <w:ind w:firstLine="480"/>
                    <w:jc w:val="left"/>
                  </w:pPr>
                  <w:r>
                    <w:rPr>
                      <w:rFonts w:ascii="仿宋_GB2312" w:hAnsi="仿宋_GB2312" w:cs="仿宋_GB2312" w:eastAsia="仿宋_GB2312"/>
                      <w:sz w:val="20"/>
                    </w:rPr>
                    <w:t>提供国家强制性</w:t>
                  </w:r>
                  <w:r>
                    <w:rPr>
                      <w:rFonts w:ascii="仿宋_GB2312" w:hAnsi="仿宋_GB2312" w:cs="仿宋_GB2312" w:eastAsia="仿宋_GB2312"/>
                      <w:sz w:val="20"/>
                    </w:rPr>
                    <w:t xml:space="preserve">CCC认证、中国节能认证，环境认证、静音认证、MTBF不低于600000小时（提供相关证书）     </w:t>
                  </w:r>
                </w:p>
                <w:p>
                  <w:pPr>
                    <w:pStyle w:val="null3"/>
                    <w:ind w:firstLine="480"/>
                    <w:jc w:val="left"/>
                  </w:pPr>
                  <w:r>
                    <w:rPr>
                      <w:rFonts w:ascii="仿宋_GB2312" w:hAnsi="仿宋_GB2312" w:cs="仿宋_GB2312" w:eastAsia="仿宋_GB2312"/>
                      <w:sz w:val="20"/>
                    </w:rPr>
                    <w:t xml:space="preserve"> ▲操作系统：预装正版授权国产统信UOS 教育版操作系统（永久激活并提供软件正版授权许可）；</w:t>
                  </w:r>
                  <w:r>
                    <w:rPr>
                      <w:rFonts w:ascii="仿宋_GB2312" w:hAnsi="仿宋_GB2312" w:cs="仿宋_GB2312" w:eastAsia="仿宋_GB2312"/>
                      <w:sz w:val="20"/>
                    </w:rPr>
                    <w:t xml:space="preserve"> 售后服务：整机 3 年原厂质保上门服务。</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灌浆区升级</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0"/>
                      <w:b/>
                    </w:rPr>
                    <w:t>一、总体要求</w:t>
                  </w:r>
                </w:p>
                <w:p>
                  <w:pPr>
                    <w:pStyle w:val="null3"/>
                    <w:ind w:firstLine="480"/>
                    <w:jc w:val="both"/>
                  </w:pPr>
                  <w:r>
                    <w:rPr>
                      <w:rFonts w:ascii="仿宋_GB2312" w:hAnsi="仿宋_GB2312" w:cs="仿宋_GB2312" w:eastAsia="仿宋_GB2312"/>
                      <w:sz w:val="20"/>
                    </w:rPr>
                    <w:t>实操平台依据标准图集要求采用缩小混凝土构件形式进行设计，依据行业标准，设计构件灌浆构件和连接基础，还原构件灌浆实际操作环境，满足构件吊装实操与技能考核需求。采用缩小构件形式，主要在构件高度进行缩小（长度与宽度与实际构件无异），减轻构件重量，同时采用手动机械吊装臂，进行构件升降控制，节约了场地空间，避免了使用大型吊装机具，降低了操作安全隐患。对于缩小构件造成的压力不足情况，设备采用机械加压负载形式，补足</w:t>
                  </w:r>
                  <w:r>
                    <w:rPr>
                      <w:rFonts w:ascii="仿宋_GB2312" w:hAnsi="仿宋_GB2312" w:cs="仿宋_GB2312" w:eastAsia="仿宋_GB2312"/>
                      <w:sz w:val="20"/>
                    </w:rPr>
                    <w:t>2m高度以上正常混凝土构件的压力。平台真实还原构件灌浆施工环境，包括剪力墙灌浆和预制柱灌浆，并配套电动灌浆泵、高压清洗机、灌浆辅助工具、灌浆耗材、劳保用品等，让学生在校内即可体验构件灌浆操作。</w:t>
                  </w:r>
                </w:p>
                <w:p>
                  <w:pPr>
                    <w:pStyle w:val="null3"/>
                    <w:ind w:firstLine="480"/>
                    <w:jc w:val="both"/>
                  </w:pPr>
                  <w:r>
                    <w:rPr>
                      <w:rFonts w:ascii="仿宋_GB2312" w:hAnsi="仿宋_GB2312" w:cs="仿宋_GB2312" w:eastAsia="仿宋_GB2312"/>
                      <w:sz w:val="20"/>
                    </w:rPr>
                    <w:t>二、具体要求：</w:t>
                  </w:r>
                </w:p>
                <w:p>
                  <w:pPr>
                    <w:pStyle w:val="null3"/>
                    <w:ind w:firstLine="482"/>
                    <w:jc w:val="both"/>
                  </w:pPr>
                  <w:r>
                    <w:rPr>
                      <w:rFonts w:ascii="仿宋_GB2312" w:hAnsi="仿宋_GB2312" w:cs="仿宋_GB2312" w:eastAsia="仿宋_GB2312"/>
                      <w:sz w:val="20"/>
                      <w:b/>
                    </w:rPr>
                    <w:t>装配式混凝土剪力墙半灌浆套筒节点实训构件（</w:t>
                  </w:r>
                  <w:r>
                    <w:rPr>
                      <w:rFonts w:ascii="仿宋_GB2312" w:hAnsi="仿宋_GB2312" w:cs="仿宋_GB2312" w:eastAsia="仿宋_GB2312"/>
                      <w:sz w:val="20"/>
                      <w:b/>
                    </w:rPr>
                    <w:t>1套）</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产品为可用于吊装灌浆实操训练和考核的剪力墙结构实操构件，需体现构件连接节点特征，</w:t>
                  </w:r>
                  <w:r>
                    <w:rPr>
                      <w:rFonts w:ascii="仿宋_GB2312" w:hAnsi="仿宋_GB2312" w:cs="仿宋_GB2312" w:eastAsia="仿宋_GB2312"/>
                      <w:sz w:val="20"/>
                    </w:rPr>
                    <w:t>2.5T吊钉，内含6个半灌浆钢筋套筒；同时为了便于产品反复实操训练，需配置配套的电动吊装装置，操作安全、简单易用。</w:t>
                  </w:r>
                </w:p>
                <w:p>
                  <w:pPr>
                    <w:pStyle w:val="null3"/>
                    <w:ind w:firstLine="480"/>
                    <w:jc w:val="both"/>
                  </w:pPr>
                  <w:r>
                    <w:rPr>
                      <w:rFonts w:ascii="仿宋_GB2312" w:hAnsi="仿宋_GB2312" w:cs="仿宋_GB2312" w:eastAsia="仿宋_GB2312"/>
                      <w:sz w:val="20"/>
                    </w:rPr>
                    <w:t>2.结构组成</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1）上部结构（剪力墙）：剪力墙尺寸为≥ 1200mm×200mm×660mm（长×宽×高）；混凝土强度为 C30，2.5T吊钉。剪力墙构件内含 ≥6 个半灌浆钢筋套筒。</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2）下部结构（底座）：剪力墙底座尺寸为≥1240mm×800mm×100mm（长×宽×高）。</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3）吊装设备：约2000mm×1920mm（长×高），手动/电动控制。荷载：1~2t。电压/频率：220V-50HZ；具备加压装置，可进行灌浆结构加压，防止漏浆。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4）吊钉接驳器：低碳合金钢锻造，高强度、高韧性、耐冲击。</w:t>
                  </w:r>
                </w:p>
                <w:p>
                  <w:pPr>
                    <w:pStyle w:val="null3"/>
                    <w:ind w:firstLine="482"/>
                    <w:jc w:val="both"/>
                  </w:pPr>
                  <w:r>
                    <w:rPr>
                      <w:rFonts w:ascii="仿宋_GB2312" w:hAnsi="仿宋_GB2312" w:cs="仿宋_GB2312" w:eastAsia="仿宋_GB2312"/>
                      <w:sz w:val="20"/>
                      <w:b/>
                    </w:rPr>
                    <w:t>装配式混凝土预制柱半灌浆套筒节点实训构件（</w:t>
                  </w:r>
                  <w:r>
                    <w:rPr>
                      <w:rFonts w:ascii="仿宋_GB2312" w:hAnsi="仿宋_GB2312" w:cs="仿宋_GB2312" w:eastAsia="仿宋_GB2312"/>
                      <w:sz w:val="20"/>
                      <w:b/>
                    </w:rPr>
                    <w:t>1套）</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产品为可用于吊装灌浆实训的预制柱实操构件，需体现构件连接节点特征，</w:t>
                  </w:r>
                  <w:r>
                    <w:rPr>
                      <w:rFonts w:ascii="仿宋_GB2312" w:hAnsi="仿宋_GB2312" w:cs="仿宋_GB2312" w:eastAsia="仿宋_GB2312"/>
                      <w:sz w:val="20"/>
                    </w:rPr>
                    <w:t>2.5T吊钉，内含≥8个半灌浆钢筋套筒；同时为了便于产品反复实操训练，需配置配套的电动吊装装置，操作安全、简单易用。</w:t>
                  </w:r>
                </w:p>
                <w:p>
                  <w:pPr>
                    <w:pStyle w:val="null3"/>
                    <w:ind w:firstLine="480"/>
                    <w:jc w:val="both"/>
                  </w:pPr>
                  <w:r>
                    <w:rPr>
                      <w:rFonts w:ascii="仿宋_GB2312" w:hAnsi="仿宋_GB2312" w:cs="仿宋_GB2312" w:eastAsia="仿宋_GB2312"/>
                      <w:sz w:val="20"/>
                    </w:rPr>
                    <w:t>2.结构组成</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1）上部结构（预制柱）：柱尺寸为≥400mm×400mm×600mm（长×宽×高）；混凝土强度为 C30，2.5T吊钉。柱构件内含≥ 8 个半灌浆钢筋套筒。</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2）下部结构（底座）：柱底座尺寸为≥1000mm×1000mm×100mm（长×宽×高）；混凝土强度为 C30。</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3）吊装设备：吊装设备：约1560mm×1920mm（长×高），手动/电动控制。荷载：1~2t。电压/频率：220V-50HZ；具备加压装置，可进行灌浆结构加压，防止漏浆。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4）吊钉接驳器：低碳合金钢锻造，高强度、高韧性、耐冲击。</w:t>
                  </w:r>
                </w:p>
                <w:p>
                  <w:pPr>
                    <w:pStyle w:val="null3"/>
                    <w:ind w:firstLine="482"/>
                    <w:jc w:val="both"/>
                  </w:pPr>
                  <w:r>
                    <w:rPr>
                      <w:rFonts w:ascii="仿宋_GB2312" w:hAnsi="仿宋_GB2312" w:cs="仿宋_GB2312" w:eastAsia="仿宋_GB2312"/>
                      <w:sz w:val="20"/>
                      <w:b/>
                    </w:rPr>
                    <w:t>电动灌浆泵（</w:t>
                  </w:r>
                  <w:r>
                    <w:rPr>
                      <w:rFonts w:ascii="仿宋_GB2312" w:hAnsi="仿宋_GB2312" w:cs="仿宋_GB2312" w:eastAsia="仿宋_GB2312"/>
                      <w:sz w:val="20"/>
                      <w:b/>
                    </w:rPr>
                    <w:t>1台）</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浆料泵送性能稳定，易于控制操作，结构紧凑合理，工作可靠耐用，便于清洗维护等优势。</w:t>
                  </w:r>
                </w:p>
                <w:p>
                  <w:pPr>
                    <w:pStyle w:val="null3"/>
                    <w:ind w:firstLine="480"/>
                    <w:jc w:val="both"/>
                  </w:pPr>
                  <w:r>
                    <w:rPr>
                      <w:rFonts w:ascii="仿宋_GB2312" w:hAnsi="仿宋_GB2312" w:cs="仿宋_GB2312" w:eastAsia="仿宋_GB2312"/>
                      <w:sz w:val="20"/>
                    </w:rPr>
                    <w:t>2、规格要求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1）电压/频率：单相，220V/50Hz；</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2）功率：0.75kW（高速），0.45kW（低速）</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3）电机转数：1430r/min（高速）</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4）额定压力：0.3Mpa</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5）最高压力：1.2Mpa</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6）料斗容积：≥20 L</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7）适用范围：骨料粒径2mm以下的各种水泥砂浆灌注作业</w:t>
                  </w:r>
                </w:p>
                <w:p>
                  <w:pPr>
                    <w:pStyle w:val="null3"/>
                    <w:ind w:firstLine="482"/>
                    <w:jc w:val="both"/>
                  </w:pPr>
                  <w:r>
                    <w:rPr>
                      <w:rFonts w:ascii="仿宋_GB2312" w:hAnsi="仿宋_GB2312" w:cs="仿宋_GB2312" w:eastAsia="仿宋_GB2312"/>
                      <w:sz w:val="20"/>
                      <w:b/>
                    </w:rPr>
                    <w:t>高压清洗机（</w:t>
                  </w:r>
                  <w:r>
                    <w:rPr>
                      <w:rFonts w:ascii="仿宋_GB2312" w:hAnsi="仿宋_GB2312" w:cs="仿宋_GB2312" w:eastAsia="仿宋_GB2312"/>
                      <w:sz w:val="20"/>
                      <w:b/>
                    </w:rPr>
                    <w:t>1台）</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冲洗灌浆不合格的构件及灌浆料填塞部位，具备自动开关机功能。</w:t>
                  </w:r>
                </w:p>
                <w:p>
                  <w:pPr>
                    <w:pStyle w:val="null3"/>
                    <w:ind w:firstLine="480"/>
                    <w:jc w:val="both"/>
                  </w:pPr>
                  <w:r>
                    <w:rPr>
                      <w:rFonts w:ascii="仿宋_GB2312" w:hAnsi="仿宋_GB2312" w:cs="仿宋_GB2312" w:eastAsia="仿宋_GB2312"/>
                      <w:sz w:val="20"/>
                    </w:rPr>
                    <w:t>1.规格要求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1）额定功率：1800W</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2）额定压力：70bar</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3）理论流量：12.8L/M</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4）额定转速：2800r/m</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5）电压: 220V/50Hz</w:t>
                  </w:r>
                </w:p>
                <w:p>
                  <w:pPr>
                    <w:pStyle w:val="null3"/>
                    <w:ind w:firstLine="480"/>
                    <w:jc w:val="both"/>
                  </w:pPr>
                  <w:r>
                    <w:rPr>
                      <w:rFonts w:ascii="仿宋_GB2312" w:hAnsi="仿宋_GB2312" w:cs="仿宋_GB2312" w:eastAsia="仿宋_GB2312"/>
                      <w:sz w:val="20"/>
                    </w:rPr>
                    <w:t>出水管长度</w:t>
                  </w:r>
                  <w:r>
                    <w:rPr>
                      <w:rFonts w:ascii="仿宋_GB2312" w:hAnsi="仿宋_GB2312" w:cs="仿宋_GB2312" w:eastAsia="仿宋_GB2312"/>
                      <w:sz w:val="20"/>
                    </w:rPr>
                    <w:t>: 6m(含)-10m(含)</w:t>
                  </w:r>
                </w:p>
                <w:p>
                  <w:pPr>
                    <w:pStyle w:val="null3"/>
                    <w:ind w:firstLine="482"/>
                    <w:jc w:val="both"/>
                  </w:pPr>
                  <w:r>
                    <w:rPr>
                      <w:rFonts w:ascii="仿宋_GB2312" w:hAnsi="仿宋_GB2312" w:cs="仿宋_GB2312" w:eastAsia="仿宋_GB2312"/>
                      <w:sz w:val="20"/>
                      <w:b/>
                    </w:rPr>
                    <w:t>灌浆辅助工具（</w:t>
                  </w:r>
                  <w:r>
                    <w:rPr>
                      <w:rFonts w:ascii="仿宋_GB2312" w:hAnsi="仿宋_GB2312" w:cs="仿宋_GB2312" w:eastAsia="仿宋_GB2312"/>
                      <w:sz w:val="20"/>
                      <w:b/>
                    </w:rPr>
                    <w:t>1套）</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用于灌浆、座浆时辅助工具，更有效的工作完成灌浆工作。</w:t>
                  </w:r>
                </w:p>
                <w:p>
                  <w:pPr>
                    <w:pStyle w:val="null3"/>
                    <w:ind w:firstLine="480"/>
                    <w:jc w:val="both"/>
                  </w:pPr>
                  <w:r>
                    <w:rPr>
                      <w:rFonts w:ascii="仿宋_GB2312" w:hAnsi="仿宋_GB2312" w:cs="仿宋_GB2312" w:eastAsia="仿宋_GB2312"/>
                      <w:sz w:val="20"/>
                    </w:rPr>
                    <w:t>2.组成与规格要求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1）钢卷尺：BS耐摔外壳，尺带表面亚光喷涂，回缩顺滑,标尺规格≥5m，2个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2）钢直尺：尺身不锈钢制造，刻度清晰准确，标尺规格≥30cm，1个。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3）毛刷：4寸木质手柄，鬃毛紧密不宜脱落，1个。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4）橡胶锤：实心橡胶锤，1把。</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5）喷壶：塑料材质，雾化、水柱可调节，蓄压足，时间长。容量标准≥0.8L，1个。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6）刻度量杯：塑料材质，3L、5L各1个。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7）量筒：玻璃材质，250ml,300mm高，1个。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8）水桶：塑料材质，20L，2个。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9）平底桶：不锈钢材质，35L，2个。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10）不锈钢盆：20L、10L各1个。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11）不锈钢勺：长柄，1个。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12）电子秤：180kg,可折叠，1台。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13）搅拌器：额定输入功率1200W，额定电压230V/50HZ,转速：150—300/300—650rpm/min，1台。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14）棒式温度计：温度测量范围-50-300℃，1支。</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15）圆截锥试模：上直径≥100mm，下直径≥70mm，高度≥60mm，1个。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16）玻璃板：≥500mm×500mm×8mm（长×宽×厚），1个。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17）三联带底试模：成型试块≥160mm×40mm×40mm,1个。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18）喂封刀：铁质≥15mm宽，长≥200mm，2把。</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19）托板：塑料材质，2个。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20）方钢管：≥15mm×15mm×1200mm、≥15mm×15mm×600mm、≥15mm×15mm×400mm，各2根。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21）小抹子：木柄铁质，宽度≥50mm、长度≥180mm，2把。</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22）推压式灌浆枪：用于单仓套筒灌浆、制作灌浆接头，以及水平缝连通腔不超过30cm的少量接头灌浆、补浆施工，1把。</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23）扫帚：长柄不锈钢，带垃圾铲，1套。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24）不锈钢水瓢：直径≥20mm，1个。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25）钢筋棒：长度≥300mm，直径≥8mm，1根。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26）秒表：2个。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27）科学计算器：1个。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28）饱满度检测器：4套。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29）脱模剂小桶：10L，1个。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30）写字板：1个。</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31）可调扳手：钢制10寸，长度≥250mm，1把。</w:t>
                  </w:r>
                </w:p>
                <w:p>
                  <w:pPr>
                    <w:pStyle w:val="null3"/>
                    <w:ind w:firstLine="482"/>
                    <w:jc w:val="both"/>
                  </w:pPr>
                  <w:r>
                    <w:rPr>
                      <w:rFonts w:ascii="仿宋_GB2312" w:hAnsi="仿宋_GB2312" w:cs="仿宋_GB2312" w:eastAsia="仿宋_GB2312"/>
                      <w:sz w:val="20"/>
                      <w:b/>
                    </w:rPr>
                    <w:t>灌浆耗材（</w:t>
                  </w:r>
                  <w:r>
                    <w:rPr>
                      <w:rFonts w:ascii="仿宋_GB2312" w:hAnsi="仿宋_GB2312" w:cs="仿宋_GB2312" w:eastAsia="仿宋_GB2312"/>
                      <w:sz w:val="20"/>
                      <w:b/>
                    </w:rPr>
                    <w:t>1套）</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用于灌浆、座浆时产生的耗材。</w:t>
                  </w:r>
                </w:p>
                <w:p>
                  <w:pPr>
                    <w:pStyle w:val="null3"/>
                    <w:ind w:firstLine="480"/>
                    <w:jc w:val="both"/>
                  </w:pPr>
                  <w:r>
                    <w:rPr>
                      <w:rFonts w:ascii="仿宋_GB2312" w:hAnsi="仿宋_GB2312" w:cs="仿宋_GB2312" w:eastAsia="仿宋_GB2312"/>
                      <w:sz w:val="20"/>
                    </w:rPr>
                    <w:t>2.组成要求</w:t>
                  </w:r>
                </w:p>
                <w:p>
                  <w:pPr>
                    <w:pStyle w:val="null3"/>
                    <w:ind w:firstLine="480"/>
                    <w:jc w:val="both"/>
                  </w:pPr>
                  <w:r>
                    <w:rPr>
                      <w:rFonts w:ascii="仿宋_GB2312" w:hAnsi="仿宋_GB2312" w:cs="仿宋_GB2312" w:eastAsia="仿宋_GB2312"/>
                      <w:sz w:val="20"/>
                    </w:rPr>
                    <w:t>包括灌浆料</w:t>
                  </w:r>
                  <w:r>
                    <w:rPr>
                      <w:rFonts w:ascii="仿宋_GB2312" w:hAnsi="仿宋_GB2312" w:cs="仿宋_GB2312" w:eastAsia="仿宋_GB2312"/>
                      <w:sz w:val="20"/>
                    </w:rPr>
                    <w:t>2袋、座浆料2袋、出浆专用堵头40个、仿真墙柱封缝条6套、垫片20个等。</w:t>
                  </w:r>
                </w:p>
                <w:p>
                  <w:pPr>
                    <w:pStyle w:val="null3"/>
                    <w:ind w:firstLine="480"/>
                    <w:jc w:val="both"/>
                  </w:pPr>
                  <w:r>
                    <w:rPr>
                      <w:rFonts w:ascii="仿宋_GB2312" w:hAnsi="仿宋_GB2312" w:cs="仿宋_GB2312" w:eastAsia="仿宋_GB2312"/>
                      <w:sz w:val="20"/>
                    </w:rPr>
                    <w:t>3.规格要求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1）灌浆料：</w:t>
                  </w:r>
                </w:p>
                <w:p>
                  <w:pPr>
                    <w:pStyle w:val="null3"/>
                    <w:ind w:firstLine="480"/>
                    <w:jc w:val="both"/>
                  </w:pPr>
                  <w:r>
                    <w:rPr>
                      <w:rFonts w:ascii="仿宋_GB2312" w:hAnsi="仿宋_GB2312" w:cs="仿宋_GB2312" w:eastAsia="仿宋_GB2312"/>
                      <w:sz w:val="20"/>
                    </w:rPr>
                    <w:t>加水搅拌后流动度大、强度高，具有早强、快硬、微膨胀特性，专门用于钢筋连接套筒灌浆，能与钢筋连接套筒形成可靠的连接。</w:t>
                  </w:r>
                </w:p>
                <w:p>
                  <w:pPr>
                    <w:pStyle w:val="null3"/>
                    <w:ind w:firstLine="480"/>
                    <w:jc w:val="both"/>
                  </w:pPr>
                  <w:r>
                    <w:rPr>
                      <w:rFonts w:ascii="仿宋_GB2312" w:hAnsi="仿宋_GB2312" w:cs="仿宋_GB2312" w:eastAsia="仿宋_GB2312"/>
                      <w:sz w:val="20"/>
                    </w:rPr>
                    <w:t>流动度：初始</w:t>
                  </w:r>
                  <w:r>
                    <w:rPr>
                      <w:rFonts w:ascii="仿宋_GB2312" w:hAnsi="仿宋_GB2312" w:cs="仿宋_GB2312" w:eastAsia="仿宋_GB2312"/>
                      <w:sz w:val="20"/>
                    </w:rPr>
                    <w:t>≥300mm-315mm</w:t>
                  </w:r>
                </w:p>
                <w:p>
                  <w:pPr>
                    <w:pStyle w:val="null3"/>
                    <w:ind w:firstLine="480"/>
                    <w:jc w:val="both"/>
                  </w:pPr>
                  <w:r>
                    <w:rPr>
                      <w:rFonts w:ascii="仿宋_GB2312" w:hAnsi="仿宋_GB2312" w:cs="仿宋_GB2312" w:eastAsia="仿宋_GB2312"/>
                      <w:sz w:val="20"/>
                    </w:rPr>
                    <w:t>30分钟：≥260mm-300mm</w:t>
                  </w:r>
                </w:p>
                <w:p>
                  <w:pPr>
                    <w:pStyle w:val="null3"/>
                    <w:ind w:firstLine="480"/>
                    <w:jc w:val="both"/>
                  </w:pPr>
                  <w:r>
                    <w:rPr>
                      <w:rFonts w:ascii="仿宋_GB2312" w:hAnsi="仿宋_GB2312" w:cs="仿宋_GB2312" w:eastAsia="仿宋_GB2312"/>
                      <w:sz w:val="20"/>
                    </w:rPr>
                    <w:t>抗压强度：</w:t>
                  </w:r>
                  <w:r>
                    <w:rPr>
                      <w:rFonts w:ascii="仿宋_GB2312" w:hAnsi="仿宋_GB2312" w:cs="仿宋_GB2312" w:eastAsia="仿宋_GB2312"/>
                      <w:sz w:val="20"/>
                    </w:rPr>
                    <w:t>1天 ≥35MPa</w:t>
                  </w:r>
                </w:p>
                <w:p>
                  <w:pPr>
                    <w:pStyle w:val="null3"/>
                    <w:ind w:firstLine="480"/>
                    <w:jc w:val="both"/>
                  </w:pPr>
                  <w:r>
                    <w:rPr>
                      <w:rFonts w:ascii="仿宋_GB2312" w:hAnsi="仿宋_GB2312" w:cs="仿宋_GB2312" w:eastAsia="仿宋_GB2312"/>
                      <w:sz w:val="20"/>
                    </w:rPr>
                    <w:t>3天≥60MPa</w:t>
                  </w:r>
                </w:p>
                <w:p>
                  <w:pPr>
                    <w:pStyle w:val="null3"/>
                    <w:ind w:firstLine="480"/>
                    <w:jc w:val="both"/>
                  </w:pPr>
                  <w:r>
                    <w:rPr>
                      <w:rFonts w:ascii="仿宋_GB2312" w:hAnsi="仿宋_GB2312" w:cs="仿宋_GB2312" w:eastAsia="仿宋_GB2312"/>
                      <w:sz w:val="20"/>
                    </w:rPr>
                    <w:t>28天≥85MPa</w:t>
                  </w:r>
                </w:p>
                <w:p>
                  <w:pPr>
                    <w:pStyle w:val="null3"/>
                    <w:ind w:firstLine="480"/>
                    <w:jc w:val="both"/>
                  </w:pPr>
                  <w:r>
                    <w:rPr>
                      <w:rFonts w:ascii="仿宋_GB2312" w:hAnsi="仿宋_GB2312" w:cs="仿宋_GB2312" w:eastAsia="仿宋_GB2312"/>
                      <w:sz w:val="20"/>
                    </w:rPr>
                    <w:t>竖向自由膨胀率：</w:t>
                  </w:r>
                  <w:r>
                    <w:rPr>
                      <w:rFonts w:ascii="仿宋_GB2312" w:hAnsi="仿宋_GB2312" w:cs="仿宋_GB2312" w:eastAsia="仿宋_GB2312"/>
                      <w:sz w:val="20"/>
                    </w:rPr>
                    <w:t>24小时与3小时差值O.02%～0．5％0.07%。</w:t>
                  </w:r>
                </w:p>
                <w:p>
                  <w:pPr>
                    <w:pStyle w:val="null3"/>
                    <w:ind w:firstLine="480"/>
                    <w:jc w:val="both"/>
                  </w:pPr>
                  <w:r>
                    <w:rPr>
                      <w:rFonts w:ascii="仿宋_GB2312" w:hAnsi="仿宋_GB2312" w:cs="仿宋_GB2312" w:eastAsia="仿宋_GB2312"/>
                      <w:sz w:val="20"/>
                    </w:rPr>
                    <w:t>氯离子含量：</w:t>
                  </w:r>
                  <w:r>
                    <w:rPr>
                      <w:rFonts w:ascii="仿宋_GB2312" w:hAnsi="仿宋_GB2312" w:cs="仿宋_GB2312" w:eastAsia="仿宋_GB2312"/>
                      <w:sz w:val="20"/>
                    </w:rPr>
                    <w:t>≤0.03%</w:t>
                  </w:r>
                </w:p>
                <w:p>
                  <w:pPr>
                    <w:pStyle w:val="null3"/>
                    <w:ind w:firstLine="480"/>
                    <w:jc w:val="both"/>
                  </w:pPr>
                  <w:r>
                    <w:rPr>
                      <w:rFonts w:ascii="仿宋_GB2312" w:hAnsi="仿宋_GB2312" w:cs="仿宋_GB2312" w:eastAsia="仿宋_GB2312"/>
                      <w:sz w:val="20"/>
                    </w:rPr>
                    <w:t>泌水率（</w:t>
                  </w:r>
                  <w:r>
                    <w:rPr>
                      <w:rFonts w:ascii="仿宋_GB2312" w:hAnsi="仿宋_GB2312" w:cs="仿宋_GB2312" w:eastAsia="仿宋_GB2312"/>
                      <w:sz w:val="20"/>
                    </w:rPr>
                    <w:t>%）： 0</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2）座浆料</w:t>
                  </w:r>
                </w:p>
                <w:p>
                  <w:pPr>
                    <w:pStyle w:val="null3"/>
                    <w:ind w:firstLine="480"/>
                    <w:jc w:val="both"/>
                  </w:pPr>
                  <w:r>
                    <w:rPr>
                      <w:rFonts w:ascii="仿宋_GB2312" w:hAnsi="仿宋_GB2312" w:cs="仿宋_GB2312" w:eastAsia="仿宋_GB2312"/>
                      <w:sz w:val="20"/>
                    </w:rPr>
                    <w:t>以水泥为胶结材料、配以复合外加剂和高强骨料，现场加水搅拌后即可使用，具有无收缩、高强、易施工等特性。</w:t>
                  </w:r>
                </w:p>
                <w:p>
                  <w:pPr>
                    <w:pStyle w:val="null3"/>
                    <w:ind w:firstLine="480"/>
                    <w:jc w:val="both"/>
                  </w:pPr>
                  <w:r>
                    <w:rPr>
                      <w:rFonts w:ascii="仿宋_GB2312" w:hAnsi="仿宋_GB2312" w:cs="仿宋_GB2312" w:eastAsia="仿宋_GB2312"/>
                      <w:sz w:val="20"/>
                    </w:rPr>
                    <w:t>抗压强度：</w:t>
                  </w:r>
                  <w:r>
                    <w:rPr>
                      <w:rFonts w:ascii="仿宋_GB2312" w:hAnsi="仿宋_GB2312" w:cs="仿宋_GB2312" w:eastAsia="仿宋_GB2312"/>
                      <w:sz w:val="20"/>
                    </w:rPr>
                    <w:t>1天 ≥20MPa</w:t>
                  </w:r>
                </w:p>
                <w:p>
                  <w:pPr>
                    <w:pStyle w:val="null3"/>
                    <w:ind w:firstLine="480"/>
                    <w:jc w:val="both"/>
                  </w:pPr>
                  <w:r>
                    <w:rPr>
                      <w:rFonts w:ascii="仿宋_GB2312" w:hAnsi="仿宋_GB2312" w:cs="仿宋_GB2312" w:eastAsia="仿宋_GB2312"/>
                      <w:sz w:val="20"/>
                    </w:rPr>
                    <w:t>3天≥40MPa</w:t>
                  </w:r>
                </w:p>
                <w:p>
                  <w:pPr>
                    <w:pStyle w:val="null3"/>
                    <w:ind w:firstLine="480"/>
                    <w:jc w:val="both"/>
                  </w:pPr>
                  <w:r>
                    <w:rPr>
                      <w:rFonts w:ascii="仿宋_GB2312" w:hAnsi="仿宋_GB2312" w:cs="仿宋_GB2312" w:eastAsia="仿宋_GB2312"/>
                      <w:sz w:val="20"/>
                    </w:rPr>
                    <w:t>28天≥60MPa</w:t>
                  </w:r>
                </w:p>
                <w:p>
                  <w:pPr>
                    <w:pStyle w:val="null3"/>
                    <w:ind w:firstLine="480"/>
                    <w:jc w:val="both"/>
                  </w:pPr>
                  <w:r>
                    <w:rPr>
                      <w:rFonts w:ascii="仿宋_GB2312" w:hAnsi="仿宋_GB2312" w:cs="仿宋_GB2312" w:eastAsia="仿宋_GB2312"/>
                      <w:sz w:val="20"/>
                    </w:rPr>
                    <w:t>膨胀率：</w:t>
                  </w:r>
                  <w:r>
                    <w:rPr>
                      <w:rFonts w:ascii="仿宋_GB2312" w:hAnsi="仿宋_GB2312" w:cs="仿宋_GB2312" w:eastAsia="仿宋_GB2312"/>
                      <w:sz w:val="20"/>
                    </w:rPr>
                    <w:t>≥O.02%</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3）出浆专用堵头：配套灌浆设备出浆孔尺寸，封堵灌浆孔浆料，防止灌浆浆料溢出。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4）仿真墙柱封缝条：EVA材质，高密度密封性好，压强大，弹性高。</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5）垫片：PC塑料块垫片，耐磨平整，高效抗压。</w:t>
                  </w:r>
                </w:p>
                <w:p>
                  <w:pPr>
                    <w:pStyle w:val="null3"/>
                    <w:ind w:firstLine="482"/>
                    <w:jc w:val="both"/>
                  </w:pPr>
                  <w:r>
                    <w:rPr>
                      <w:rFonts w:ascii="仿宋_GB2312" w:hAnsi="仿宋_GB2312" w:cs="仿宋_GB2312" w:eastAsia="仿宋_GB2312"/>
                      <w:sz w:val="20"/>
                      <w:b/>
                    </w:rPr>
                    <w:t>劳保用品（</w:t>
                  </w:r>
                  <w:r>
                    <w:rPr>
                      <w:rFonts w:ascii="仿宋_GB2312" w:hAnsi="仿宋_GB2312" w:cs="仿宋_GB2312" w:eastAsia="仿宋_GB2312"/>
                      <w:sz w:val="20"/>
                      <w:b/>
                    </w:rPr>
                    <w:t>6套）</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劳动者在生产过程中的人身安全所必备的一种防御性装备，减少生产过程中对人身安全的危害。</w:t>
                  </w:r>
                </w:p>
                <w:p>
                  <w:pPr>
                    <w:pStyle w:val="null3"/>
                    <w:ind w:firstLine="480"/>
                    <w:jc w:val="both"/>
                  </w:pPr>
                  <w:r>
                    <w:rPr>
                      <w:rFonts w:ascii="仿宋_GB2312" w:hAnsi="仿宋_GB2312" w:cs="仿宋_GB2312" w:eastAsia="仿宋_GB2312"/>
                      <w:sz w:val="20"/>
                    </w:rPr>
                    <w:t>2.组成要求</w:t>
                  </w:r>
                </w:p>
                <w:p>
                  <w:pPr>
                    <w:pStyle w:val="null3"/>
                    <w:ind w:firstLine="480"/>
                    <w:jc w:val="both"/>
                  </w:pPr>
                  <w:r>
                    <w:rPr>
                      <w:rFonts w:ascii="仿宋_GB2312" w:hAnsi="仿宋_GB2312" w:cs="仿宋_GB2312" w:eastAsia="仿宋_GB2312"/>
                      <w:sz w:val="20"/>
                    </w:rPr>
                    <w:t>包括：安全帽</w:t>
                  </w:r>
                  <w:r>
                    <w:rPr>
                      <w:rFonts w:ascii="仿宋_GB2312" w:hAnsi="仿宋_GB2312" w:cs="仿宋_GB2312" w:eastAsia="仿宋_GB2312"/>
                      <w:sz w:val="20"/>
                    </w:rPr>
                    <w:t>1顶、反光衣马甲1件、劳保手套1副。</w:t>
                  </w:r>
                </w:p>
                <w:p>
                  <w:pPr>
                    <w:pStyle w:val="null3"/>
                    <w:ind w:firstLine="480"/>
                    <w:jc w:val="both"/>
                  </w:pPr>
                  <w:r>
                    <w:rPr>
                      <w:rFonts w:ascii="仿宋_GB2312" w:hAnsi="仿宋_GB2312" w:cs="仿宋_GB2312" w:eastAsia="仿宋_GB2312"/>
                      <w:sz w:val="20"/>
                    </w:rPr>
                    <w:t>3.规格要求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1）安全帽：ABS/PE工程塑料制作，舒适透气，减缓对头部的伤害。</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2）反光衣马甲：带有反光标识，耐磨结实，透气强。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3）劳保手套：棉线制作，强力耐磨，佩戴舒适。</w:t>
                  </w:r>
                </w:p>
                <w:p>
                  <w:pPr>
                    <w:pStyle w:val="null3"/>
                    <w:ind w:firstLine="482"/>
                    <w:jc w:val="both"/>
                  </w:pPr>
                  <w:r>
                    <w:rPr>
                      <w:rFonts w:ascii="仿宋_GB2312" w:hAnsi="仿宋_GB2312" w:cs="仿宋_GB2312" w:eastAsia="仿宋_GB2312"/>
                      <w:sz w:val="20"/>
                      <w:b/>
                    </w:rPr>
                    <w:t>工具架（</w:t>
                  </w:r>
                  <w:r>
                    <w:rPr>
                      <w:rFonts w:ascii="仿宋_GB2312" w:hAnsi="仿宋_GB2312" w:cs="仿宋_GB2312" w:eastAsia="仿宋_GB2312"/>
                      <w:sz w:val="20"/>
                      <w:b/>
                    </w:rPr>
                    <w:t>1套）</w:t>
                  </w:r>
                </w:p>
                <w:p>
                  <w:pPr>
                    <w:pStyle w:val="null3"/>
                    <w:ind w:firstLine="480"/>
                    <w:jc w:val="both"/>
                  </w:pPr>
                  <w:r>
                    <w:rPr>
                      <w:rFonts w:ascii="仿宋_GB2312" w:hAnsi="仿宋_GB2312" w:cs="仿宋_GB2312" w:eastAsia="仿宋_GB2312"/>
                      <w:sz w:val="20"/>
                    </w:rPr>
                    <w:t>1.功能要求</w:t>
                  </w:r>
                </w:p>
                <w:p>
                  <w:pPr>
                    <w:pStyle w:val="null3"/>
                    <w:ind w:firstLine="480"/>
                    <w:jc w:val="both"/>
                  </w:pPr>
                  <w:r>
                    <w:rPr>
                      <w:rFonts w:ascii="仿宋_GB2312" w:hAnsi="仿宋_GB2312" w:cs="仿宋_GB2312" w:eastAsia="仿宋_GB2312"/>
                      <w:sz w:val="20"/>
                    </w:rPr>
                    <w:t>工具架适用于工具、零部件在生产现场中的定置管理，物品存取工作真正做到准时、准确、高效、低耗。</w:t>
                  </w:r>
                </w:p>
                <w:p>
                  <w:pPr>
                    <w:pStyle w:val="null3"/>
                    <w:ind w:firstLine="480"/>
                    <w:jc w:val="both"/>
                  </w:pPr>
                  <w:r>
                    <w:rPr>
                      <w:rFonts w:ascii="仿宋_GB2312" w:hAnsi="仿宋_GB2312" w:cs="仿宋_GB2312" w:eastAsia="仿宋_GB2312"/>
                      <w:sz w:val="20"/>
                    </w:rPr>
                    <w:t>2.组成要求</w:t>
                  </w:r>
                </w:p>
                <w:p>
                  <w:pPr>
                    <w:pStyle w:val="null3"/>
                    <w:ind w:firstLine="480"/>
                    <w:jc w:val="both"/>
                  </w:pPr>
                  <w:r>
                    <w:rPr>
                      <w:rFonts w:ascii="仿宋_GB2312" w:hAnsi="仿宋_GB2312" w:cs="仿宋_GB2312" w:eastAsia="仿宋_GB2312"/>
                      <w:sz w:val="20"/>
                    </w:rPr>
                    <w:t>包括：工具架一套</w:t>
                  </w:r>
                </w:p>
                <w:p>
                  <w:pPr>
                    <w:pStyle w:val="null3"/>
                    <w:ind w:firstLine="480"/>
                    <w:jc w:val="both"/>
                  </w:pPr>
                  <w:r>
                    <w:rPr>
                      <w:rFonts w:ascii="仿宋_GB2312" w:hAnsi="仿宋_GB2312" w:cs="仿宋_GB2312" w:eastAsia="仿宋_GB2312"/>
                      <w:sz w:val="20"/>
                    </w:rPr>
                    <w:t>3.规格要求</w:t>
                  </w:r>
                </w:p>
                <w:p>
                  <w:pPr>
                    <w:pStyle w:val="null3"/>
                    <w:ind w:firstLine="480"/>
                    <w:jc w:val="both"/>
                  </w:pPr>
                  <w:r>
                    <w:rPr>
                      <w:rFonts w:ascii="仿宋_GB2312" w:hAnsi="仿宋_GB2312" w:cs="仿宋_GB2312" w:eastAsia="仿宋_GB2312"/>
                      <w:sz w:val="20"/>
                    </w:rPr>
                    <w:t>货架尺寸为</w:t>
                  </w:r>
                  <w:r>
                    <w:rPr>
                      <w:rFonts w:ascii="仿宋_GB2312" w:hAnsi="仿宋_GB2312" w:cs="仿宋_GB2312" w:eastAsia="仿宋_GB2312"/>
                      <w:sz w:val="20"/>
                    </w:rPr>
                    <w:t>≥200*60*200，货架层数为4层，承重能力150kg以上。</w:t>
                  </w:r>
                </w:p>
                <w:p>
                  <w:pPr>
                    <w:pStyle w:val="null3"/>
                    <w:ind w:firstLine="482"/>
                    <w:jc w:val="both"/>
                  </w:pPr>
                  <w:r>
                    <w:rPr>
                      <w:rFonts w:ascii="仿宋_GB2312" w:hAnsi="仿宋_GB2312" w:cs="仿宋_GB2312" w:eastAsia="仿宋_GB2312"/>
                      <w:sz w:val="20"/>
                      <w:b/>
                    </w:rPr>
                    <w:t>洗手池：</w:t>
                  </w:r>
                </w:p>
                <w:p>
                  <w:pPr>
                    <w:pStyle w:val="null3"/>
                    <w:ind w:firstLine="480"/>
                    <w:jc w:val="both"/>
                  </w:pPr>
                  <w:r>
                    <w:rPr>
                      <w:rFonts w:ascii="仿宋_GB2312" w:hAnsi="仿宋_GB2312" w:cs="仿宋_GB2312" w:eastAsia="仿宋_GB2312"/>
                      <w:sz w:val="20"/>
                    </w:rPr>
                    <w:t>单槽不锈钢洗手池，材质采用</w:t>
                  </w:r>
                  <w:r>
                    <w:rPr>
                      <w:rFonts w:ascii="仿宋_GB2312" w:hAnsi="仿宋_GB2312" w:cs="仿宋_GB2312" w:eastAsia="仿宋_GB2312"/>
                      <w:sz w:val="20"/>
                    </w:rPr>
                    <w:t>304不锈钢，含水龙头、下水管配件；供水线路改造；</w:t>
                  </w:r>
                </w:p>
                <w:p>
                  <w:pPr>
                    <w:pStyle w:val="null3"/>
                    <w:ind w:firstLine="482"/>
                    <w:jc w:val="both"/>
                  </w:pPr>
                  <w:r>
                    <w:rPr>
                      <w:rFonts w:ascii="仿宋_GB2312" w:hAnsi="仿宋_GB2312" w:cs="仿宋_GB2312" w:eastAsia="仿宋_GB2312"/>
                      <w:sz w:val="20"/>
                      <w:b/>
                    </w:rPr>
                    <w:t>排水沟：</w:t>
                  </w:r>
                </w:p>
                <w:p>
                  <w:pPr>
                    <w:pStyle w:val="null3"/>
                    <w:ind w:firstLine="480"/>
                    <w:jc w:val="both"/>
                  </w:pPr>
                  <w:r>
                    <w:rPr>
                      <w:rFonts w:ascii="仿宋_GB2312" w:hAnsi="仿宋_GB2312" w:cs="仿宋_GB2312" w:eastAsia="仿宋_GB2312"/>
                      <w:sz w:val="20"/>
                    </w:rPr>
                    <w:t>1、开挖灌浆区排水沟，宽度300，铸铁水篦子；</w:t>
                  </w:r>
                </w:p>
                <w:p>
                  <w:pPr>
                    <w:pStyle w:val="null3"/>
                    <w:ind w:firstLine="482"/>
                    <w:jc w:val="both"/>
                  </w:pPr>
                  <w:r>
                    <w:rPr>
                      <w:rFonts w:ascii="仿宋_GB2312" w:hAnsi="仿宋_GB2312" w:cs="仿宋_GB2312" w:eastAsia="仿宋_GB2312"/>
                      <w:sz w:val="20"/>
                      <w:b/>
                    </w:rPr>
                    <w:t>装配围挡：</w:t>
                  </w:r>
                </w:p>
                <w:p>
                  <w:pPr>
                    <w:pStyle w:val="null3"/>
                    <w:ind w:firstLine="480"/>
                    <w:jc w:val="both"/>
                  </w:pPr>
                  <w:r>
                    <w:rPr>
                      <w:rFonts w:ascii="仿宋_GB2312" w:hAnsi="仿宋_GB2312" w:cs="仿宋_GB2312" w:eastAsia="仿宋_GB2312"/>
                      <w:sz w:val="20"/>
                    </w:rPr>
                    <w:t>可拆卸式围挡，高度</w:t>
                  </w:r>
                  <w:r>
                    <w:rPr>
                      <w:rFonts w:ascii="仿宋_GB2312" w:hAnsi="仿宋_GB2312" w:cs="仿宋_GB2312" w:eastAsia="仿宋_GB2312"/>
                      <w:sz w:val="20"/>
                    </w:rPr>
                    <w:t>1m，冲洗构件设备挡水使用；</w:t>
                  </w:r>
                </w:p>
                <w:p>
                  <w:pPr>
                    <w:pStyle w:val="null3"/>
                    <w:ind w:firstLine="482"/>
                    <w:jc w:val="both"/>
                  </w:pPr>
                  <w:r>
                    <w:rPr>
                      <w:rFonts w:ascii="仿宋_GB2312" w:hAnsi="仿宋_GB2312" w:cs="仿宋_GB2312" w:eastAsia="仿宋_GB2312"/>
                      <w:sz w:val="20"/>
                      <w:b/>
                    </w:rPr>
                    <w:t>建筑大类国标电子书库图集平台（</w:t>
                  </w:r>
                  <w:r>
                    <w:rPr>
                      <w:rFonts w:ascii="仿宋_GB2312" w:hAnsi="仿宋_GB2312" w:cs="仿宋_GB2312" w:eastAsia="仿宋_GB2312"/>
                      <w:sz w:val="20"/>
                      <w:b/>
                    </w:rPr>
                    <w:t>1套）</w:t>
                  </w:r>
                </w:p>
                <w:p>
                  <w:pPr>
                    <w:pStyle w:val="null3"/>
                    <w:ind w:firstLine="480"/>
                    <w:jc w:val="both"/>
                  </w:pPr>
                  <w:r>
                    <w:rPr>
                      <w:rFonts w:ascii="仿宋_GB2312" w:hAnsi="仿宋_GB2312" w:cs="仿宋_GB2312" w:eastAsia="仿宋_GB2312"/>
                      <w:sz w:val="20"/>
                    </w:rPr>
                    <w:t>以电子化形式集成了国家建筑标准设计</w:t>
                  </w:r>
                  <w:r>
                    <w:rPr>
                      <w:rFonts w:ascii="仿宋_GB2312" w:hAnsi="仿宋_GB2312" w:cs="仿宋_GB2312" w:eastAsia="仿宋_GB2312"/>
                      <w:sz w:val="20"/>
                    </w:rPr>
                    <w:t>60 多年来的技术成果，收录了国家建筑标准设计图集、全国民用建筑工程设计技术措施、等 6000 多项技术资源。 国标电子书库完整收录了国家建筑标准设计全专业 1000 多项图集、以及 20000 多项政策法规和技术文件，全面、准确、完整。</w:t>
                  </w:r>
                </w:p>
                <w:p>
                  <w:pPr>
                    <w:pStyle w:val="null3"/>
                    <w:ind w:firstLine="480"/>
                    <w:jc w:val="both"/>
                  </w:pPr>
                  <w:r>
                    <w:rPr>
                      <w:rFonts w:ascii="仿宋_GB2312" w:hAnsi="仿宋_GB2312" w:cs="仿宋_GB2312" w:eastAsia="仿宋_GB2312"/>
                      <w:sz w:val="20"/>
                    </w:rPr>
                    <w:t>国标电子书库除了为用户提供基础技术资源的检索、查阅，还提供开放接口，用户即可以根据各自业务实际自主、按需定制平台提供资源内容，又可以将本单位企业标准或其他内部共享技术资源整合到国标电子书库中来分别呈现、统一管理，将国标电子书库扩展为用户单位专属的数字图书馆，极大提升用户单位技术质量管理水平，实用、开放、专属。服务专业可靠：</w:t>
                  </w:r>
                </w:p>
                <w:p>
                  <w:pPr>
                    <w:pStyle w:val="null3"/>
                    <w:ind w:firstLine="480"/>
                    <w:jc w:val="both"/>
                  </w:pPr>
                  <w:r>
                    <w:rPr>
                      <w:rFonts w:ascii="仿宋_GB2312" w:hAnsi="仿宋_GB2312" w:cs="仿宋_GB2312" w:eastAsia="仿宋_GB2312"/>
                      <w:sz w:val="20"/>
                    </w:rPr>
                    <w:t>国标电子书库紧紧围绕工程建设行业用户的需要，全面整合标准图集、技术文件、政策法规等与工程建设息息相关的公共技术资源内容，与正式发行文本完全一致；且通过专项体系聚类行业热点技术专题内容，专业、系统、深入。</w:t>
                  </w:r>
                </w:p>
                <w:p>
                  <w:pPr>
                    <w:pStyle w:val="null3"/>
                    <w:ind w:firstLine="480"/>
                    <w:jc w:val="both"/>
                  </w:pPr>
                  <w:r>
                    <w:rPr>
                      <w:rFonts w:ascii="仿宋_GB2312" w:hAnsi="仿宋_GB2312" w:cs="仿宋_GB2312" w:eastAsia="仿宋_GB2312"/>
                      <w:sz w:val="20"/>
                    </w:rPr>
                    <w:t>智能检索：</w:t>
                  </w:r>
                </w:p>
                <w:p>
                  <w:pPr>
                    <w:pStyle w:val="null3"/>
                    <w:ind w:firstLine="480"/>
                    <w:jc w:val="both"/>
                  </w:pPr>
                  <w:r>
                    <w:rPr>
                      <w:rFonts w:ascii="仿宋_GB2312" w:hAnsi="仿宋_GB2312" w:cs="仿宋_GB2312" w:eastAsia="仿宋_GB2312"/>
                      <w:sz w:val="20"/>
                    </w:rPr>
                    <w:t>新版国标电子书库实现了基于智能索引的精准检索。在后台提供强大的智能化搜索引擎支撑下，用户搜索时，可以按照编号、名称、分类等检索对象进行聚类和数量统计，方便用户快速、准确精准地定位到所需内容：根据用户输入的关键字，在左侧分类树上可以将各分类下包含该关键字的全部资源数量统计出来，在搜索结果页上部按照资源类型、资源状态、检索范围等进行聚类，用户可以通过点击对应内容缩小。</w:t>
                  </w:r>
                </w:p>
                <w:p>
                  <w:pPr>
                    <w:pStyle w:val="null3"/>
                    <w:ind w:firstLine="480"/>
                    <w:jc w:val="both"/>
                  </w:pPr>
                  <w:r>
                    <w:rPr>
                      <w:rFonts w:ascii="仿宋_GB2312" w:hAnsi="仿宋_GB2312" w:cs="仿宋_GB2312" w:eastAsia="仿宋_GB2312"/>
                      <w:sz w:val="20"/>
                    </w:rPr>
                    <w:t>需求范围；根据用户搜索习惯、频度，搜索引擎可以自动、定期优化索引内容，以不断优化检索准确度和命中率。</w:t>
                  </w:r>
                </w:p>
                <w:p>
                  <w:pPr>
                    <w:pStyle w:val="null3"/>
                    <w:ind w:firstLine="480"/>
                    <w:jc w:val="both"/>
                  </w:pPr>
                  <w:r>
                    <w:rPr>
                      <w:rFonts w:ascii="仿宋_GB2312" w:hAnsi="仿宋_GB2312" w:cs="仿宋_GB2312" w:eastAsia="仿宋_GB2312"/>
                      <w:sz w:val="20"/>
                    </w:rPr>
                    <w:t>优化提升：</w:t>
                  </w:r>
                </w:p>
                <w:p>
                  <w:pPr>
                    <w:pStyle w:val="null3"/>
                    <w:ind w:firstLine="480"/>
                    <w:jc w:val="both"/>
                  </w:pPr>
                  <w:r>
                    <w:rPr>
                      <w:rFonts w:ascii="仿宋_GB2312" w:hAnsi="仿宋_GB2312" w:cs="仿宋_GB2312" w:eastAsia="仿宋_GB2312"/>
                      <w:sz w:val="20"/>
                    </w:rPr>
                    <w:t>新版国标电子书库通过全面重构系统后台设计、优化加载效率，访问速度得到极大提升；还实现了同一用户、统一账号管理，用户在国标电子书库、资讯门户、电商平台、移动终端等都可以用一个账号登陆、认证，无缝转换：用户任何一处注册完成后，在上述各个子站点均可通行无阻，无需重复申请，提供给用户便捷舒心的使用体验。</w:t>
                  </w:r>
                </w:p>
                <w:p>
                  <w:pPr>
                    <w:pStyle w:val="null3"/>
                    <w:ind w:firstLine="480"/>
                    <w:jc w:val="both"/>
                  </w:pPr>
                  <w:r>
                    <w:rPr>
                      <w:rFonts w:ascii="仿宋_GB2312" w:hAnsi="仿宋_GB2312" w:cs="仿宋_GB2312" w:eastAsia="仿宋_GB2312"/>
                      <w:sz w:val="20"/>
                    </w:rPr>
                    <w:t>个性体验：</w:t>
                  </w:r>
                </w:p>
                <w:p>
                  <w:pPr>
                    <w:pStyle w:val="null3"/>
                    <w:ind w:firstLine="480"/>
                    <w:jc w:val="both"/>
                  </w:pPr>
                  <w:r>
                    <w:rPr>
                      <w:rFonts w:ascii="仿宋_GB2312" w:hAnsi="仿宋_GB2312" w:cs="仿宋_GB2312" w:eastAsia="仿宋_GB2312"/>
                      <w:sz w:val="20"/>
                    </w:rPr>
                    <w:t>新版国标电子书库优化个人工作台功能，支持用户将阅读过程中所感所想用笔记记录下来，支持将查阅到的关键信息进行标注，支持将工程中经常用到的技术资源内容收藏起来，并通过个人账户永久保存，方便随时查看</w:t>
                  </w:r>
                  <w:r>
                    <w:rPr>
                      <w:rFonts w:ascii="仿宋_GB2312" w:hAnsi="仿宋_GB2312" w:cs="仿宋_GB2312" w:eastAsia="仿宋_GB2312"/>
                      <w:sz w:val="20"/>
                    </w:rPr>
                    <w:t>——为用户提供了一个全时在线的云端书架；新版国标电子书库还支持针对具体的图集、进行评论、分享，方便用户间交流、互动。</w:t>
                  </w:r>
                </w:p>
                <w:p>
                  <w:pPr>
                    <w:pStyle w:val="null3"/>
                    <w:ind w:firstLine="480"/>
                    <w:jc w:val="both"/>
                  </w:pPr>
                  <w:r>
                    <w:rPr>
                      <w:rFonts w:ascii="仿宋_GB2312" w:hAnsi="仿宋_GB2312" w:cs="仿宋_GB2312" w:eastAsia="仿宋_GB2312"/>
                      <w:sz w:val="20"/>
                    </w:rPr>
                    <w:t>专家解读：</w:t>
                  </w:r>
                </w:p>
                <w:p>
                  <w:pPr>
                    <w:pStyle w:val="null3"/>
                    <w:ind w:firstLine="480"/>
                    <w:jc w:val="both"/>
                  </w:pPr>
                  <w:r>
                    <w:rPr>
                      <w:rFonts w:ascii="仿宋_GB2312" w:hAnsi="仿宋_GB2312" w:cs="仿宋_GB2312" w:eastAsia="仿宋_GB2312"/>
                      <w:sz w:val="20"/>
                    </w:rPr>
                    <w:t>新版国标电子书库，除了提供给用户丰富资源的查阅服务，还可以定期推出重要图集、的专家解读，方便广大用户学习提升。</w:t>
                  </w:r>
                </w:p>
                <w:p>
                  <w:pPr>
                    <w:pStyle w:val="null3"/>
                    <w:ind w:firstLine="480"/>
                    <w:jc w:val="both"/>
                  </w:pPr>
                  <w:r>
                    <w:rPr>
                      <w:rFonts w:ascii="仿宋_GB2312" w:hAnsi="仿宋_GB2312" w:cs="仿宋_GB2312" w:eastAsia="仿宋_GB2312"/>
                      <w:sz w:val="20"/>
                    </w:rPr>
                    <w:t>专业咨询：</w:t>
                  </w:r>
                </w:p>
                <w:p>
                  <w:pPr>
                    <w:pStyle w:val="null3"/>
                    <w:ind w:firstLine="480"/>
                    <w:jc w:val="both"/>
                  </w:pPr>
                  <w:r>
                    <w:rPr>
                      <w:rFonts w:ascii="仿宋_GB2312" w:hAnsi="仿宋_GB2312" w:cs="仿宋_GB2312" w:eastAsia="仿宋_GB2312"/>
                      <w:sz w:val="20"/>
                    </w:rPr>
                    <w:t>用户可以通过平台提供的咨询热线电话、咨询</w:t>
                  </w:r>
                  <w:r>
                    <w:rPr>
                      <w:rFonts w:ascii="仿宋_GB2312" w:hAnsi="仿宋_GB2312" w:cs="仿宋_GB2312" w:eastAsia="仿宋_GB2312"/>
                      <w:sz w:val="20"/>
                    </w:rPr>
                    <w:t>QQ 等通路与专家直接交流。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2）国标电子书库将提供在线阅读、局域网阅读和移动端离线阅读等多样化的阅读方式。</w:t>
                  </w:r>
                </w:p>
                <w:p>
                  <w:pPr>
                    <w:pStyle w:val="null3"/>
                    <w:ind w:firstLine="480"/>
                    <w:jc w:val="both"/>
                  </w:pPr>
                  <w:r>
                    <w:rPr>
                      <w:rFonts w:ascii="仿宋_GB2312" w:hAnsi="仿宋_GB2312" w:cs="仿宋_GB2312" w:eastAsia="仿宋_GB2312"/>
                      <w:sz w:val="20"/>
                    </w:rPr>
                    <w:t>在线阅读：</w:t>
                  </w:r>
                </w:p>
                <w:p>
                  <w:pPr>
                    <w:pStyle w:val="null3"/>
                    <w:ind w:firstLine="480"/>
                    <w:jc w:val="both"/>
                  </w:pPr>
                  <w:r>
                    <w:rPr>
                      <w:rFonts w:ascii="仿宋_GB2312" w:hAnsi="仿宋_GB2312" w:cs="仿宋_GB2312" w:eastAsia="仿宋_GB2312"/>
                      <w:sz w:val="20"/>
                    </w:rPr>
                    <w:t>用户通过登录互联网在线平台使用国标电子书库，内容自动更新、实时发布现行有效版本，无论在办公室、机场还是工地现场，只需连接网络，即可随时访问国标电子书库、查阅资源。</w:t>
                  </w:r>
                </w:p>
                <w:p>
                  <w:pPr>
                    <w:pStyle w:val="null3"/>
                    <w:ind w:firstLine="480"/>
                    <w:jc w:val="both"/>
                  </w:pPr>
                  <w:r>
                    <w:rPr>
                      <w:rFonts w:ascii="仿宋_GB2312" w:hAnsi="仿宋_GB2312" w:cs="仿宋_GB2312" w:eastAsia="仿宋_GB2312"/>
                      <w:sz w:val="20"/>
                    </w:rPr>
                    <w:t>局域网阅读：</w:t>
                  </w:r>
                </w:p>
                <w:p>
                  <w:pPr>
                    <w:pStyle w:val="null3"/>
                    <w:ind w:firstLine="480"/>
                    <w:jc w:val="both"/>
                  </w:pPr>
                  <w:r>
                    <w:rPr>
                      <w:rFonts w:ascii="仿宋_GB2312" w:hAnsi="仿宋_GB2312" w:cs="仿宋_GB2312" w:eastAsia="仿宋_GB2312"/>
                      <w:sz w:val="20"/>
                    </w:rPr>
                    <w:t>用户通过登录部署在单位局域网上镜像站点，就可以在单位内部局域网访问、使用国标电子书库提供的资源服务，内网查阅、高速、快捷。由单位自主设定时限、定期同步更新资源。</w:t>
                  </w:r>
                </w:p>
                <w:p>
                  <w:pPr>
                    <w:pStyle w:val="null3"/>
                    <w:ind w:firstLine="480"/>
                    <w:jc w:val="both"/>
                  </w:pPr>
                  <w:r>
                    <w:rPr>
                      <w:rFonts w:ascii="仿宋_GB2312" w:hAnsi="仿宋_GB2312" w:cs="仿宋_GB2312" w:eastAsia="仿宋_GB2312"/>
                      <w:sz w:val="20"/>
                    </w:rPr>
                    <w:t>移动端阅读：</w:t>
                  </w:r>
                </w:p>
                <w:p>
                  <w:pPr>
                    <w:pStyle w:val="null3"/>
                    <w:ind w:firstLine="480"/>
                    <w:jc w:val="both"/>
                  </w:pPr>
                  <w:r>
                    <w:rPr>
                      <w:rFonts w:ascii="仿宋_GB2312" w:hAnsi="仿宋_GB2312" w:cs="仿宋_GB2312" w:eastAsia="仿宋_GB2312"/>
                      <w:sz w:val="20"/>
                    </w:rPr>
                    <w:t>用户可以通过移动端</w:t>
                  </w:r>
                  <w:r>
                    <w:rPr>
                      <w:rFonts w:ascii="仿宋_GB2312" w:hAnsi="仿宋_GB2312" w:cs="仿宋_GB2312" w:eastAsia="仿宋_GB2312"/>
                      <w:sz w:val="20"/>
                    </w:rPr>
                    <w:t>APP随时随地，实现查阅、使用。</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装配式外墙防水设备升级</w:t>
                  </w:r>
                </w:p>
              </w:tc>
              <w:tc>
                <w:tcPr>
                  <w:tcW w:type="dxa" w:w="1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0"/>
                      <w:b/>
                    </w:rPr>
                    <w:t>材料工艺升级</w:t>
                  </w:r>
                  <w:r>
                    <w:rPr>
                      <w:rFonts w:ascii="仿宋_GB2312" w:hAnsi="仿宋_GB2312" w:cs="仿宋_GB2312" w:eastAsia="仿宋_GB2312"/>
                      <w:sz w:val="20"/>
                    </w:rPr>
                    <w:t>：单组份聚氨酯密封胶</w:t>
                  </w:r>
                  <w:r>
                    <w:rPr>
                      <w:rFonts w:ascii="仿宋_GB2312" w:hAnsi="仿宋_GB2312" w:cs="仿宋_GB2312" w:eastAsia="仿宋_GB2312"/>
                      <w:sz w:val="20"/>
                    </w:rPr>
                    <w:t>≥20支，安全环保，密封效果好，应用广泛；</w:t>
                  </w:r>
                </w:p>
                <w:p>
                  <w:pPr>
                    <w:pStyle w:val="null3"/>
                    <w:ind w:firstLine="482"/>
                    <w:jc w:val="both"/>
                  </w:pPr>
                  <w:r>
                    <w:rPr>
                      <w:rFonts w:ascii="仿宋_GB2312" w:hAnsi="仿宋_GB2312" w:cs="仿宋_GB2312" w:eastAsia="仿宋_GB2312"/>
                      <w:sz w:val="20"/>
                      <w:b/>
                    </w:rPr>
                    <w:t>资源配套强化</w:t>
                  </w:r>
                  <w:r>
                    <w:rPr>
                      <w:rFonts w:ascii="仿宋_GB2312" w:hAnsi="仿宋_GB2312" w:cs="仿宋_GB2312" w:eastAsia="仿宋_GB2312"/>
                      <w:sz w:val="20"/>
                    </w:rPr>
                    <w:t>：模拟建筑渗漏场景及修复流程虚拟仿真；建设工程案例库，提供真实项目图纸、检测报告及修复方案模板；</w:t>
                  </w:r>
                </w:p>
                <w:p>
                  <w:pPr>
                    <w:pStyle w:val="null3"/>
                    <w:ind w:firstLine="482"/>
                    <w:jc w:val="both"/>
                  </w:pPr>
                  <w:r>
                    <w:rPr>
                      <w:rFonts w:ascii="仿宋_GB2312" w:hAnsi="仿宋_GB2312" w:cs="仿宋_GB2312" w:eastAsia="仿宋_GB2312"/>
                      <w:sz w:val="20"/>
                      <w:b/>
                    </w:rPr>
                    <w:t>现场布置优化</w:t>
                  </w:r>
                  <w:r>
                    <w:rPr>
                      <w:rFonts w:ascii="仿宋_GB2312" w:hAnsi="仿宋_GB2312" w:cs="仿宋_GB2312" w:eastAsia="仿宋_GB2312"/>
                      <w:sz w:val="20"/>
                    </w:rPr>
                    <w:t>：原有轨道交通（门禁闸机及票亭、电弓、车厢等）设备拆除、搬移，地面地坪漆恢复，将打胶设备转移重新安装。</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47"/>
              <w:gridCol w:w="566"/>
              <w:gridCol w:w="1532"/>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网络同传管理系统</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≥200点位，能兼容现有机房电脑操作系统，能实现全量同传和增量同传、硬盘保护、电子教室等功能，可视化界面方便操作。</w:t>
                  </w:r>
                </w:p>
                <w:p>
                  <w:pPr>
                    <w:pStyle w:val="null3"/>
                    <w:ind w:firstLine="480"/>
                    <w:jc w:val="both"/>
                  </w:pPr>
                  <w:r>
                    <w:rPr>
                      <w:rFonts w:ascii="仿宋_GB2312" w:hAnsi="仿宋_GB2312" w:cs="仿宋_GB2312" w:eastAsia="仿宋_GB2312"/>
                      <w:sz w:val="20"/>
                    </w:rPr>
                    <w:t>1、硬盘保护系统模块：安装及部署支持快速安装与选择安装。具有硬盘保护、影系统功能。</w:t>
                  </w:r>
                </w:p>
                <w:p>
                  <w:pPr>
                    <w:pStyle w:val="null3"/>
                    <w:ind w:firstLine="480"/>
                    <w:jc w:val="both"/>
                  </w:pPr>
                  <w:r>
                    <w:rPr>
                      <w:rFonts w:ascii="仿宋_GB2312" w:hAnsi="仿宋_GB2312" w:cs="仿宋_GB2312" w:eastAsia="仿宋_GB2312"/>
                      <w:sz w:val="20"/>
                    </w:rPr>
                    <w:t>2、网络同传系统模块：支持硬盘对拷，网络同传。</w:t>
                  </w:r>
                </w:p>
                <w:p>
                  <w:pPr>
                    <w:pStyle w:val="null3"/>
                    <w:ind w:firstLine="480"/>
                    <w:jc w:val="both"/>
                  </w:pPr>
                  <w:r>
                    <w:rPr>
                      <w:rFonts w:ascii="仿宋_GB2312" w:hAnsi="仿宋_GB2312" w:cs="仿宋_GB2312" w:eastAsia="仿宋_GB2312"/>
                      <w:sz w:val="20"/>
                    </w:rPr>
                    <w:t>3、网络管理系统模块：支持网络管理、保护同传、远程关机重启、应用设置等。</w:t>
                  </w:r>
                </w:p>
                <w:p>
                  <w:pPr>
                    <w:pStyle w:val="null3"/>
                    <w:ind w:firstLine="480"/>
                    <w:jc w:val="both"/>
                  </w:pPr>
                  <w:r>
                    <w:rPr>
                      <w:rFonts w:ascii="仿宋_GB2312" w:hAnsi="仿宋_GB2312" w:cs="仿宋_GB2312" w:eastAsia="仿宋_GB2312"/>
                      <w:sz w:val="20"/>
                    </w:rPr>
                    <w:t>4、电子教室系统模块：支持教师端和学生端，广播教学、学生演示、学生端限制、提交作业等功能。</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标的名称：建筑智能化实训设备升级项目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以建筑安装行业新兴技术发展对建筑智能化系统安装和维护人才需求为背景，对接技能大赛流程，对标技能大赛标准，根据智能楼宇工程中建筑智能化系统的特点，针对网络视频监控、防盗报警、巡更、智能照明控制、建筑环境监控、对讲门禁及室内安防、指纹门禁、消防报警联动、停车场管理、综合布线等系统的安装、布线与调试进行设计，强化学生对建筑智能化系统各模块的安装、接线、调试、故障诊断与维护等工程能力，适合建筑智能化工程技术、建筑电气工程技术、建筑设备工程技术相关专业的教学和培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二、采购内容</w:t>
            </w:r>
          </w:p>
          <w:tbl>
            <w:tblPr>
              <w:tblBorders>
                <w:top w:val="none" w:color="000000" w:sz="4"/>
                <w:left w:val="none" w:color="000000" w:sz="4"/>
                <w:bottom w:val="none" w:color="000000" w:sz="4"/>
                <w:right w:val="none" w:color="000000" w:sz="4"/>
                <w:insideH w:val="none"/>
                <w:insideV w:val="none"/>
              </w:tblBorders>
            </w:tblPr>
            <w:tblGrid>
              <w:gridCol w:w="507"/>
              <w:gridCol w:w="573"/>
              <w:gridCol w:w="989"/>
              <w:gridCol w:w="238"/>
              <w:gridCol w:w="230"/>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采购产品名称</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规格参数要求</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功能要求</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建筑智能化系统安装与调试实训平台</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详见基本规格要求及系统配置</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1.网络视频监控系统</w:t>
                  </w:r>
                </w:p>
                <w:p>
                  <w:pPr>
                    <w:pStyle w:val="null3"/>
                    <w:jc w:val="both"/>
                  </w:pPr>
                  <w:r>
                    <w:rPr>
                      <w:rFonts w:ascii="仿宋_GB2312" w:hAnsi="仿宋_GB2312" w:cs="仿宋_GB2312" w:eastAsia="仿宋_GB2312"/>
                      <w:sz w:val="24"/>
                    </w:rPr>
                    <w:t>2.消防控制系统</w:t>
                  </w:r>
                </w:p>
                <w:p>
                  <w:pPr>
                    <w:pStyle w:val="null3"/>
                    <w:jc w:val="both"/>
                  </w:pPr>
                  <w:r>
                    <w:rPr>
                      <w:rFonts w:ascii="仿宋_GB2312" w:hAnsi="仿宋_GB2312" w:cs="仿宋_GB2312" w:eastAsia="仿宋_GB2312"/>
                      <w:sz w:val="24"/>
                    </w:rPr>
                    <w:t>3.对讲门禁及室内安防系统</w:t>
                  </w:r>
                </w:p>
                <w:p>
                  <w:pPr>
                    <w:pStyle w:val="null3"/>
                    <w:jc w:val="both"/>
                  </w:pPr>
                  <w:r>
                    <w:rPr>
                      <w:rFonts w:ascii="仿宋_GB2312" w:hAnsi="仿宋_GB2312" w:cs="仿宋_GB2312" w:eastAsia="仿宋_GB2312"/>
                      <w:sz w:val="24"/>
                    </w:rPr>
                    <w:t>4.建筑环境检测系统</w:t>
                  </w:r>
                </w:p>
                <w:p>
                  <w:pPr>
                    <w:pStyle w:val="null3"/>
                    <w:jc w:val="both"/>
                  </w:pPr>
                  <w:r>
                    <w:rPr>
                      <w:rFonts w:ascii="仿宋_GB2312" w:hAnsi="仿宋_GB2312" w:cs="仿宋_GB2312" w:eastAsia="仿宋_GB2312"/>
                      <w:sz w:val="24"/>
                    </w:rPr>
                    <w:t>5.防盗报警及周界防范系统</w:t>
                  </w:r>
                </w:p>
                <w:p>
                  <w:pPr>
                    <w:pStyle w:val="null3"/>
                    <w:jc w:val="both"/>
                  </w:pPr>
                  <w:r>
                    <w:rPr>
                      <w:rFonts w:ascii="仿宋_GB2312" w:hAnsi="仿宋_GB2312" w:cs="仿宋_GB2312" w:eastAsia="仿宋_GB2312"/>
                      <w:sz w:val="24"/>
                    </w:rPr>
                    <w:t>6.DDC智能照明系统</w:t>
                  </w:r>
                </w:p>
                <w:p>
                  <w:pPr>
                    <w:pStyle w:val="null3"/>
                    <w:jc w:val="both"/>
                  </w:pPr>
                  <w:r>
                    <w:rPr>
                      <w:rFonts w:ascii="仿宋_GB2312" w:hAnsi="仿宋_GB2312" w:cs="仿宋_GB2312" w:eastAsia="仿宋_GB2312"/>
                      <w:sz w:val="24"/>
                    </w:rPr>
                    <w:t>7.电子巡更系统</w:t>
                  </w:r>
                </w:p>
                <w:p>
                  <w:pPr>
                    <w:pStyle w:val="null3"/>
                    <w:jc w:val="both"/>
                  </w:pPr>
                  <w:r>
                    <w:rPr>
                      <w:rFonts w:ascii="仿宋_GB2312" w:hAnsi="仿宋_GB2312" w:cs="仿宋_GB2312" w:eastAsia="仿宋_GB2312"/>
                      <w:sz w:val="24"/>
                    </w:rPr>
                    <w:t>8.综合网络布线系统</w:t>
                  </w:r>
                </w:p>
                <w:p>
                  <w:pPr>
                    <w:pStyle w:val="null3"/>
                    <w:jc w:val="both"/>
                  </w:pPr>
                  <w:r>
                    <w:rPr>
                      <w:rFonts w:ascii="仿宋_GB2312" w:hAnsi="仿宋_GB2312" w:cs="仿宋_GB2312" w:eastAsia="仿宋_GB2312"/>
                      <w:sz w:val="24"/>
                    </w:rPr>
                    <w:t>9.停车场管理系统</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技术要求</w:t>
            </w:r>
          </w:p>
          <w:p>
            <w:pPr>
              <w:pStyle w:val="null3"/>
              <w:ind w:firstLine="480"/>
              <w:jc w:val="left"/>
            </w:pPr>
            <w:r>
              <w:rPr>
                <w:rFonts w:ascii="仿宋_GB2312" w:hAnsi="仿宋_GB2312" w:cs="仿宋_GB2312" w:eastAsia="仿宋_GB2312"/>
                <w:sz w:val="24"/>
              </w:rPr>
              <w:t>（一）培训要求</w:t>
            </w:r>
          </w:p>
          <w:p>
            <w:pPr>
              <w:pStyle w:val="null3"/>
              <w:ind w:firstLine="480"/>
              <w:jc w:val="left"/>
            </w:pPr>
            <w:r>
              <w:rPr>
                <w:rFonts w:ascii="仿宋_GB2312" w:hAnsi="仿宋_GB2312" w:cs="仿宋_GB2312" w:eastAsia="仿宋_GB2312"/>
                <w:sz w:val="24"/>
              </w:rPr>
              <w:t>完成</w:t>
            </w:r>
            <w:r>
              <w:rPr>
                <w:rFonts w:ascii="仿宋_GB2312" w:hAnsi="仿宋_GB2312" w:cs="仿宋_GB2312" w:eastAsia="仿宋_GB2312"/>
                <w:sz w:val="24"/>
              </w:rPr>
              <w:t>13项任务的培训，具体如下：</w:t>
            </w:r>
          </w:p>
          <w:p>
            <w:pPr>
              <w:pStyle w:val="null3"/>
              <w:ind w:firstLine="480"/>
              <w:jc w:val="left"/>
            </w:pPr>
            <w:r>
              <w:rPr>
                <w:rFonts w:ascii="仿宋_GB2312" w:hAnsi="仿宋_GB2312" w:cs="仿宋_GB2312" w:eastAsia="仿宋_GB2312"/>
                <w:sz w:val="24"/>
              </w:rPr>
              <w:t>1.建筑智能安防布线的实施；</w:t>
            </w:r>
          </w:p>
          <w:p>
            <w:pPr>
              <w:pStyle w:val="null3"/>
              <w:ind w:firstLine="480"/>
              <w:jc w:val="left"/>
            </w:pPr>
            <w:r>
              <w:rPr>
                <w:rFonts w:ascii="仿宋_GB2312" w:hAnsi="仿宋_GB2312" w:cs="仿宋_GB2312" w:eastAsia="仿宋_GB2312"/>
                <w:sz w:val="24"/>
              </w:rPr>
              <w:t>2.周边防范系统安装、接线与调试；</w:t>
            </w:r>
          </w:p>
          <w:p>
            <w:pPr>
              <w:pStyle w:val="null3"/>
              <w:ind w:firstLine="480"/>
              <w:jc w:val="left"/>
            </w:pPr>
            <w:r>
              <w:rPr>
                <w:rFonts w:ascii="仿宋_GB2312" w:hAnsi="仿宋_GB2312" w:cs="仿宋_GB2312" w:eastAsia="仿宋_GB2312"/>
                <w:sz w:val="24"/>
              </w:rPr>
              <w:t>3.网络视频监控系统安装、接线与调试；</w:t>
            </w:r>
          </w:p>
          <w:p>
            <w:pPr>
              <w:pStyle w:val="null3"/>
              <w:ind w:firstLine="480"/>
              <w:jc w:val="left"/>
            </w:pPr>
            <w:r>
              <w:rPr>
                <w:rFonts w:ascii="仿宋_GB2312" w:hAnsi="仿宋_GB2312" w:cs="仿宋_GB2312" w:eastAsia="仿宋_GB2312"/>
                <w:sz w:val="24"/>
              </w:rPr>
              <w:t>4.巡更系统安装与调试；</w:t>
            </w:r>
          </w:p>
          <w:p>
            <w:pPr>
              <w:pStyle w:val="null3"/>
              <w:ind w:firstLine="480"/>
              <w:jc w:val="left"/>
            </w:pPr>
            <w:r>
              <w:rPr>
                <w:rFonts w:ascii="仿宋_GB2312" w:hAnsi="仿宋_GB2312" w:cs="仿宋_GB2312" w:eastAsia="仿宋_GB2312"/>
                <w:sz w:val="24"/>
              </w:rPr>
              <w:t>5.DDC照明系统安装、接线、编程与调试；</w:t>
            </w:r>
          </w:p>
          <w:p>
            <w:pPr>
              <w:pStyle w:val="null3"/>
              <w:ind w:firstLine="480"/>
              <w:jc w:val="left"/>
            </w:pPr>
            <w:r>
              <w:rPr>
                <w:rFonts w:ascii="仿宋_GB2312" w:hAnsi="仿宋_GB2312" w:cs="仿宋_GB2312" w:eastAsia="仿宋_GB2312"/>
                <w:sz w:val="24"/>
              </w:rPr>
              <w:t>6.对讲及室内安防系统安装、接线和调试；</w:t>
            </w:r>
          </w:p>
          <w:p>
            <w:pPr>
              <w:pStyle w:val="null3"/>
              <w:ind w:firstLine="480"/>
              <w:jc w:val="left"/>
            </w:pPr>
            <w:r>
              <w:rPr>
                <w:rFonts w:ascii="仿宋_GB2312" w:hAnsi="仿宋_GB2312" w:cs="仿宋_GB2312" w:eastAsia="仿宋_GB2312"/>
                <w:sz w:val="24"/>
              </w:rPr>
              <w:t>7.门禁系统安装、接线和调试；</w:t>
            </w:r>
          </w:p>
          <w:p>
            <w:pPr>
              <w:pStyle w:val="null3"/>
              <w:ind w:firstLine="480"/>
              <w:jc w:val="left"/>
            </w:pPr>
            <w:r>
              <w:rPr>
                <w:rFonts w:ascii="仿宋_GB2312" w:hAnsi="仿宋_GB2312" w:cs="仿宋_GB2312" w:eastAsia="仿宋_GB2312"/>
                <w:sz w:val="24"/>
              </w:rPr>
              <w:t>8.停车场管理系统安装、接线和调试；</w:t>
            </w:r>
          </w:p>
          <w:p>
            <w:pPr>
              <w:pStyle w:val="null3"/>
              <w:ind w:firstLine="480"/>
              <w:jc w:val="left"/>
            </w:pPr>
            <w:r>
              <w:rPr>
                <w:rFonts w:ascii="仿宋_GB2312" w:hAnsi="仿宋_GB2312" w:cs="仿宋_GB2312" w:eastAsia="仿宋_GB2312"/>
                <w:sz w:val="24"/>
              </w:rPr>
              <w:t>9.消防系统（火灾报警联动、消防广播）实训安装、接线和调试；</w:t>
            </w:r>
          </w:p>
          <w:p>
            <w:pPr>
              <w:pStyle w:val="null3"/>
              <w:ind w:firstLine="480"/>
              <w:jc w:val="left"/>
            </w:pPr>
            <w:r>
              <w:rPr>
                <w:rFonts w:ascii="仿宋_GB2312" w:hAnsi="仿宋_GB2312" w:cs="仿宋_GB2312" w:eastAsia="仿宋_GB2312"/>
                <w:sz w:val="24"/>
              </w:rPr>
              <w:t>10.综合布线系统（网线、光纤、电话线）实训安装、接线和调试；</w:t>
            </w:r>
          </w:p>
          <w:p>
            <w:pPr>
              <w:pStyle w:val="null3"/>
              <w:ind w:firstLine="480"/>
              <w:jc w:val="left"/>
            </w:pPr>
            <w:r>
              <w:rPr>
                <w:rFonts w:ascii="仿宋_GB2312" w:hAnsi="仿宋_GB2312" w:cs="仿宋_GB2312" w:eastAsia="仿宋_GB2312"/>
                <w:sz w:val="24"/>
              </w:rPr>
              <w:t>11.智能建筑环境监控系统的接线、编程和调试；</w:t>
            </w:r>
          </w:p>
          <w:p>
            <w:pPr>
              <w:pStyle w:val="null3"/>
              <w:ind w:firstLine="480"/>
              <w:jc w:val="left"/>
            </w:pPr>
            <w:r>
              <w:rPr>
                <w:rFonts w:ascii="仿宋_GB2312" w:hAnsi="仿宋_GB2312" w:cs="仿宋_GB2312" w:eastAsia="仿宋_GB2312"/>
                <w:sz w:val="24"/>
              </w:rPr>
              <w:t>12.智能建筑环境监控系统APP应用软件编程调试；</w:t>
            </w:r>
          </w:p>
          <w:p>
            <w:pPr>
              <w:pStyle w:val="null3"/>
              <w:ind w:firstLine="480"/>
              <w:jc w:val="left"/>
            </w:pPr>
            <w:r>
              <w:rPr>
                <w:rFonts w:ascii="仿宋_GB2312" w:hAnsi="仿宋_GB2312" w:cs="仿宋_GB2312" w:eastAsia="仿宋_GB2312"/>
                <w:sz w:val="24"/>
              </w:rPr>
              <w:t>13.建筑智能化系统运行与维护。</w:t>
            </w:r>
          </w:p>
          <w:p>
            <w:pPr>
              <w:pStyle w:val="null3"/>
              <w:ind w:firstLine="480"/>
              <w:jc w:val="left"/>
            </w:pPr>
            <w:r>
              <w:rPr>
                <w:rFonts w:ascii="仿宋_GB2312" w:hAnsi="仿宋_GB2312" w:cs="仿宋_GB2312" w:eastAsia="仿宋_GB2312"/>
                <w:sz w:val="24"/>
              </w:rPr>
              <w:t>（二）技术性能要求</w:t>
            </w:r>
          </w:p>
          <w:p>
            <w:pPr>
              <w:pStyle w:val="null3"/>
              <w:ind w:firstLine="480"/>
              <w:jc w:val="left"/>
            </w:pPr>
            <w:r>
              <w:rPr>
                <w:rFonts w:ascii="仿宋_GB2312" w:hAnsi="仿宋_GB2312" w:cs="仿宋_GB2312" w:eastAsia="仿宋_GB2312"/>
                <w:sz w:val="24"/>
              </w:rPr>
              <w:t>1.输入电源：单相三线 220V±10% 50Hz；</w:t>
            </w:r>
          </w:p>
          <w:p>
            <w:pPr>
              <w:pStyle w:val="null3"/>
              <w:ind w:firstLine="480"/>
              <w:jc w:val="left"/>
            </w:pPr>
            <w:r>
              <w:rPr>
                <w:rFonts w:ascii="仿宋_GB2312" w:hAnsi="仿宋_GB2312" w:cs="仿宋_GB2312" w:eastAsia="仿宋_GB2312"/>
                <w:sz w:val="24"/>
              </w:rPr>
              <w:t>2.工作环境：温度-10℃～40℃ 相对湿度≤85%（25℃）海拔＜4000m；</w:t>
            </w:r>
          </w:p>
          <w:p>
            <w:pPr>
              <w:pStyle w:val="null3"/>
              <w:ind w:firstLine="480"/>
              <w:jc w:val="left"/>
            </w:pPr>
            <w:r>
              <w:rPr>
                <w:rFonts w:ascii="仿宋_GB2312" w:hAnsi="仿宋_GB2312" w:cs="仿宋_GB2312" w:eastAsia="仿宋_GB2312"/>
                <w:sz w:val="24"/>
              </w:rPr>
              <w:t>3.装置容量：≤1.6kVA；</w:t>
            </w:r>
          </w:p>
          <w:p>
            <w:pPr>
              <w:pStyle w:val="null3"/>
              <w:ind w:firstLine="480"/>
              <w:jc w:val="left"/>
            </w:pPr>
            <w:r>
              <w:rPr>
                <w:rFonts w:ascii="仿宋_GB2312" w:hAnsi="仿宋_GB2312" w:cs="仿宋_GB2312" w:eastAsia="仿宋_GB2312"/>
                <w:sz w:val="24"/>
              </w:rPr>
              <w:t>4.建筑双房间模型外型尺寸：3240mm×1710mm×2360mm（±5mm）</w:t>
            </w:r>
          </w:p>
          <w:p>
            <w:pPr>
              <w:pStyle w:val="null3"/>
              <w:ind w:firstLine="480"/>
              <w:jc w:val="left"/>
            </w:pPr>
            <w:r>
              <w:rPr>
                <w:rFonts w:ascii="仿宋_GB2312" w:hAnsi="仿宋_GB2312" w:cs="仿宋_GB2312" w:eastAsia="仿宋_GB2312"/>
                <w:sz w:val="24"/>
              </w:rPr>
              <w:t>多功能工程机架外形尺寸：</w:t>
            </w:r>
            <w:r>
              <w:rPr>
                <w:rFonts w:ascii="仿宋_GB2312" w:hAnsi="仿宋_GB2312" w:cs="仿宋_GB2312" w:eastAsia="仿宋_GB2312"/>
                <w:sz w:val="24"/>
              </w:rPr>
              <w:t>2190mm×760mm×2130mm（±5mm）</w:t>
            </w:r>
          </w:p>
          <w:p>
            <w:pPr>
              <w:pStyle w:val="null3"/>
              <w:ind w:firstLine="480"/>
              <w:jc w:val="left"/>
            </w:pPr>
            <w:r>
              <w:rPr>
                <w:rFonts w:ascii="仿宋_GB2312" w:hAnsi="仿宋_GB2312" w:cs="仿宋_GB2312" w:eastAsia="仿宋_GB2312"/>
                <w:sz w:val="24"/>
              </w:rPr>
              <w:t>5.要求具有漏电压、漏电流保护；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0"/>
              </w:rPr>
              <w:t>（三）基本规格要求</w:t>
            </w:r>
          </w:p>
          <w:tbl>
            <w:tblPr>
              <w:tblInd w:type="dxa" w:w="120"/>
              <w:tblBorders>
                <w:top w:val="none" w:color="000000" w:sz="4"/>
                <w:left w:val="none" w:color="000000" w:sz="4"/>
                <w:bottom w:val="none" w:color="000000" w:sz="4"/>
                <w:right w:val="none" w:color="000000" w:sz="4"/>
                <w:insideH w:val="none"/>
                <w:insideV w:val="none"/>
              </w:tblBorders>
            </w:tblPr>
            <w:tblGrid>
              <w:gridCol w:w="246"/>
              <w:gridCol w:w="303"/>
              <w:gridCol w:w="1443"/>
              <w:gridCol w:w="303"/>
              <w:gridCol w:w="246"/>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器材名称</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器材规格或型号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数量</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单位</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建筑双房间模型</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由铝合金型材框架和安装布线网孔板组成外形尺寸</w:t>
                  </w:r>
                  <w:r>
                    <w:rPr>
                      <w:rFonts w:ascii="仿宋_GB2312" w:hAnsi="仿宋_GB2312" w:cs="仿宋_GB2312" w:eastAsia="仿宋_GB2312"/>
                      <w:sz w:val="20"/>
                    </w:rPr>
                    <w:t>≥3240mm×1710mm×2360mm（长×宽×高），分为智能大楼（小区）、管理中心，器件采用自攻螺丝和工程塑料卡件配合安装。</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铝型材电脑桌</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外形尺寸：长</w:t>
                  </w:r>
                  <w:r>
                    <w:rPr>
                      <w:rFonts w:ascii="仿宋_GB2312" w:hAnsi="仿宋_GB2312" w:cs="仿宋_GB2312" w:eastAsia="仿宋_GB2312"/>
                      <w:sz w:val="20"/>
                    </w:rPr>
                    <w:t>×宽×高≤700mm×600mm×1100mm。立柱采用3060铝型材，底盘框架采用3030铝型材设计。立柱前面用一体成型的L型冷轧钢支撑架加固。桌面采用12mm厚的实心抗贝特复合板材，边缘倒圆。配键盘抽屉，键盘抽屉底部配可旋转收缩的鼠标托盘，键盘抽屉上面有放置笔的凹槽。配四只1.5寸带刹车万向脚轮，移动方便。桌面板后面和底板后面带防护板，防止电脑显示器和主机掉落。金属喷漆(塑)涂层冲击强度（冲击高度400mm），木制件表面贴面层耐污染性能（丙酮试验时间16h）≥3级，人造板件封边条表面胶合强度≥0.4MPa）。</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钢木方椅</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外形尺寸：长</w:t>
                  </w:r>
                  <w:r>
                    <w:rPr>
                      <w:rFonts w:ascii="仿宋_GB2312" w:hAnsi="仿宋_GB2312" w:cs="仿宋_GB2312" w:eastAsia="仿宋_GB2312"/>
                      <w:sz w:val="20"/>
                    </w:rPr>
                    <w:t>×宽×高≥395mm× 470mm× 850mm；框架采用不小于1.5mm厚的方钢管和冷轧钢板焊接，钣金圆弧压边包边，防止伤手，防护椅面；框架表面全自动脱脂、静电喷塑处理，防锈性能好；凳面采用不小于18mm厚的高密度复合板材，表面和边缘高温热压防火PVC，安全环保；凳脚安装高分子树脂脚套，防滑耐磨损，保护地面。金属喷漆(塑)涂层附着力≥2级，木制件表面贴面层耐污染性能（丙酮试验时间16h）≥3级，人造板件封边条表面胶合强度≥0.4MPa）。</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钢木方凳</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外形尺寸：长</w:t>
                  </w:r>
                  <w:r>
                    <w:rPr>
                      <w:rFonts w:ascii="仿宋_GB2312" w:hAnsi="仿宋_GB2312" w:cs="仿宋_GB2312" w:eastAsia="仿宋_GB2312"/>
                      <w:sz w:val="20"/>
                    </w:rPr>
                    <w:t>×宽×高≥360mm×260mm×450mm；凳框采用不小于1.1mm厚的优质方钢管和优质冷轧钢板焊接，坚固耐用；采用钣金圆弧压边包边，防止伤手，防护凳面；框架表面全自动脱脂、静电喷塑处理，防锈性能好；凳面采用18mm厚的高密度复合板材，表面和边缘高温热压防火PVC，安全环保；凳脚安装高分子树脂脚套，防滑耐磨损，保护地面。金属喷漆(塑)涂层附着力≥2级，木制件表面贴面层耐污染性能（丙酮试验时间16h）≥3级，人造板件封边条表面胶合强度≥0.4MPa）。</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外形尺寸：长</w:t>
                  </w:r>
                  <w:r>
                    <w:rPr>
                      <w:rFonts w:ascii="仿宋_GB2312" w:hAnsi="仿宋_GB2312" w:cs="仿宋_GB2312" w:eastAsia="仿宋_GB2312"/>
                      <w:sz w:val="20"/>
                    </w:rPr>
                    <w:t>×宽×高≥1200mm×760mm×820mm；桌架表面全自动脱脂、双面静电喷塑处理，防锈性能好；桌面板采用不小于43mm厚的高密度复合板材，尖角圆弧过渡处理，表面和边缘高温热压防火PVC，安全环保，坚固耐用；配有两个抽屉，配三节静音导轨和优质铝合金内挖拉手；桌脚配塑钢紧固脚，防滑耐磨损，保护地面，调平工作台面。为了确保质量及环保要求，金属喷漆(塑)涂层耐腐蚀，木制件表面贴面层耐划痕和表面耐磨性。</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不锈钢人字梯</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台阶数</w:t>
                  </w:r>
                  <w:r>
                    <w:rPr>
                      <w:rFonts w:ascii="仿宋_GB2312" w:hAnsi="仿宋_GB2312" w:cs="仿宋_GB2312" w:eastAsia="仿宋_GB2312"/>
                      <w:sz w:val="20"/>
                    </w:rPr>
                    <w:t>≥4；地面到顶板距离≥92.5cm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DDC照明控制箱</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主要为</w:t>
                  </w:r>
                  <w:r>
                    <w:rPr>
                      <w:rFonts w:ascii="仿宋_GB2312" w:hAnsi="仿宋_GB2312" w:cs="仿宋_GB2312" w:eastAsia="仿宋_GB2312"/>
                      <w:sz w:val="20"/>
                    </w:rPr>
                    <w:t>DDC照明控制模块外形尺寸≥600mm×450mm×150mm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工程塑料卡件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用于各种楼宇器件的固定外形尺寸</w:t>
                  </w:r>
                  <w:r>
                    <w:rPr>
                      <w:rFonts w:ascii="仿宋_GB2312" w:hAnsi="仿宋_GB2312" w:cs="仿宋_GB2312" w:eastAsia="仿宋_GB2312"/>
                      <w:sz w:val="20"/>
                    </w:rPr>
                    <w:t>≥20mm×10mm×11mm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安防监控系统</w:t>
                  </w:r>
                  <w:r>
                    <w:rPr>
                      <w:rFonts w:ascii="仿宋_GB2312" w:hAnsi="仿宋_GB2312" w:cs="仿宋_GB2312" w:eastAsia="仿宋_GB2312"/>
                      <w:sz w:val="20"/>
                    </w:rPr>
                    <w:t>3D仿真教学软件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智能小区、管理中心建筑双房间模型结构建模，包含了可视对讲、入侵报警、视频监控、巡更、停车场管理五个仿真实训系统。可提供可视对讲门禁系统、入侵报警系统件、视频监控系统、巡更系统、停车场管理系统组成、工作原理仿真，入侵报警虚拟场景功能实现演示，巡更虚拟场景功能实现演示，停车场管理虚拟场景功能实现演示，可视对讲</w:t>
                  </w:r>
                  <w:r>
                    <w:rPr>
                      <w:rFonts w:ascii="仿宋_GB2312" w:hAnsi="仿宋_GB2312" w:cs="仿宋_GB2312" w:eastAsia="仿宋_GB2312"/>
                      <w:sz w:val="20"/>
                    </w:rPr>
                    <w:t>3D虚拟场景功能实现演示，视频监控3D虚拟场景功能实现演示。</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安全用电仿真实训软件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模拟安全用电基础知识、人体阻抗的认识测试、直接触电的认识和实训操作、人体在遭受电击时的电流途径、间接触电的认识和实训操作、</w:t>
                  </w:r>
                  <w:r>
                    <w:rPr>
                      <w:rFonts w:ascii="仿宋_GB2312" w:hAnsi="仿宋_GB2312" w:cs="仿宋_GB2312" w:eastAsia="仿宋_GB2312"/>
                      <w:sz w:val="20"/>
                    </w:rPr>
                    <w:t>IT供电系统、TT供电系统、TN-S供电系统、TN-C供电系统、TN-C-S供电系统、指令标识的认识、电气火灾产生的原因及处理方法等。</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6"/>
              <w:gridCol w:w="303"/>
              <w:gridCol w:w="1443"/>
              <w:gridCol w:w="303"/>
              <w:gridCol w:w="246"/>
            </w:tblGrid>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停电应急处置模拟演练系统软件</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停电应急处理软件是一款集成实时监测、智能研判、工单派发、远程指挥等功能的工具。软件可直观显示操作前后设备的状态，模拟操作完毕后，图形还原到操作前状态，可以设置故障，可以模拟应急操作，操作错误，系统自动提示正误，系统可预设故障类型和应急处理操作步骤。</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数据处理专用设备</w:t>
                  </w:r>
                  <w:r>
                    <w:rPr>
                      <w:rFonts w:ascii="仿宋_GB2312" w:hAnsi="仿宋_GB2312" w:cs="仿宋_GB2312" w:eastAsia="仿宋_GB2312"/>
                      <w:sz w:val="20"/>
                    </w:rPr>
                    <w:t>1</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不小于</w:t>
                  </w:r>
                  <w:r>
                    <w:rPr>
                      <w:rFonts w:ascii="仿宋_GB2312" w:hAnsi="仿宋_GB2312" w:cs="仿宋_GB2312" w:eastAsia="仿宋_GB2312"/>
                      <w:sz w:val="20"/>
                    </w:rPr>
                    <w:t>8G内存，不小于256G固态硬盘，不小于21.5英寸液晶显示器，内装32位操作系统。</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数据处理专用设备</w:t>
                  </w:r>
                  <w:r>
                    <w:rPr>
                      <w:rFonts w:ascii="仿宋_GB2312" w:hAnsi="仿宋_GB2312" w:cs="仿宋_GB2312" w:eastAsia="仿宋_GB2312"/>
                      <w:sz w:val="20"/>
                    </w:rPr>
                    <w:t>2</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不小于</w:t>
                  </w:r>
                  <w:r>
                    <w:rPr>
                      <w:rFonts w:ascii="仿宋_GB2312" w:hAnsi="仿宋_GB2312" w:cs="仿宋_GB2312" w:eastAsia="仿宋_GB2312"/>
                      <w:sz w:val="20"/>
                    </w:rPr>
                    <w:t>8G内存，不小于512G固态硬盘,外加8G内存,不小于2G独立显卡，不小于23.8英寸液晶显示器,64位操作系统，视频监控软件，门禁软件。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火灾探测器功能试验器</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配有电子发烟功能，具有感烟探测器功能测试；配有枪头电子加温功能，具有感温探测器功能测试。整套设备配有枪头、连接杆、电池杆、加热器、雾香液、注液器、充电器等，配套齐全。</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left"/>
            </w:pPr>
            <w:r>
              <w:rPr>
                <w:rFonts w:ascii="仿宋_GB2312" w:hAnsi="仿宋_GB2312" w:cs="仿宋_GB2312" w:eastAsia="仿宋_GB2312"/>
                <w:sz w:val="20"/>
              </w:rPr>
              <w:t>（四）系统配置要求</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431"/>
              <w:gridCol w:w="1585"/>
              <w:gridCol w:w="171"/>
              <w:gridCol w:w="171"/>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0"/>
                      <w:b/>
                    </w:rPr>
                    <w:t>名称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0"/>
                      <w:b/>
                    </w:rPr>
                    <w:t>技术要求</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数量</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单位</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大型报警主机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主机可采用双总线连接，每条总线长度能达到</w:t>
                  </w:r>
                  <w:r>
                    <w:rPr>
                      <w:rFonts w:ascii="仿宋_GB2312" w:hAnsi="仿宋_GB2312" w:cs="仿宋_GB2312" w:eastAsia="仿宋_GB2312"/>
                      <w:sz w:val="20"/>
                    </w:rPr>
                    <w:t>1.6KM。可通过更换总线驱动器，将主机防区容量从不少于8防区扩展到不少于248路。采用手动拨码方式设置防区地址扩充模块。锁式防区功能，让用户开门的同时，就可完成自动撤防。在总线上可连接3防区和6防区键盘，使一台主机可连接管理不少于728个防区。硬件和报警管理软件都是自行研发，内部协议得到最大的开放与交换，在产品兼容性上最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六防区报警主机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不少于</w:t>
                  </w:r>
                  <w:r>
                    <w:rPr>
                      <w:rFonts w:ascii="仿宋_GB2312" w:hAnsi="仿宋_GB2312" w:cs="仿宋_GB2312" w:eastAsia="仿宋_GB2312"/>
                      <w:sz w:val="20"/>
                    </w:rPr>
                    <w:t>6个可编程防区不少于3个本地输出键盘编程不少于6组密码，支持无线防区。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液晶键盘</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控制键盘，配套大型报警主机使用。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多路总线驱动器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电流：待机或报警时为</w:t>
                  </w:r>
                  <w:r>
                    <w:rPr>
                      <w:rFonts w:ascii="仿宋_GB2312" w:hAnsi="仿宋_GB2312" w:cs="仿宋_GB2312" w:eastAsia="仿宋_GB2312"/>
                      <w:sz w:val="20"/>
                    </w:rPr>
                    <w:t>64毫安-小时</w:t>
                  </w:r>
                </w:p>
                <w:p>
                  <w:pPr>
                    <w:pStyle w:val="null3"/>
                    <w:jc w:val="left"/>
                  </w:pPr>
                  <w:r>
                    <w:rPr>
                      <w:rFonts w:ascii="仿宋_GB2312" w:hAnsi="仿宋_GB2312" w:cs="仿宋_GB2312" w:eastAsia="仿宋_GB2312"/>
                      <w:sz w:val="20"/>
                    </w:rPr>
                    <w:t>输出：电源总线</w:t>
                  </w:r>
                  <w:r>
                    <w:rPr>
                      <w:rFonts w:ascii="仿宋_GB2312" w:hAnsi="仿宋_GB2312" w:cs="仿宋_GB2312" w:eastAsia="仿宋_GB2312"/>
                      <w:sz w:val="20"/>
                    </w:rPr>
                    <w:t>=200毫安；数据总线=75毫安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RS232打印机接口模块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RS-232/USB</w:t>
                  </w:r>
                </w:p>
                <w:p>
                  <w:pPr>
                    <w:pStyle w:val="null3"/>
                    <w:jc w:val="left"/>
                  </w:pPr>
                  <w:r>
                    <w:rPr>
                      <w:rFonts w:ascii="仿宋_GB2312" w:hAnsi="仿宋_GB2312" w:cs="仿宋_GB2312" w:eastAsia="仿宋_GB2312"/>
                      <w:sz w:val="20"/>
                    </w:rPr>
                    <w:t>连接：</w:t>
                  </w:r>
                  <w:r>
                    <w:rPr>
                      <w:rFonts w:ascii="仿宋_GB2312" w:hAnsi="仿宋_GB2312" w:cs="仿宋_GB2312" w:eastAsia="仿宋_GB2312"/>
                      <w:sz w:val="20"/>
                    </w:rPr>
                    <w:t>RJ-16数据总线，透明外壳，诊断发光二极管（LED），用于地址和总线编程的DIP拨码开关。</w:t>
                  </w:r>
                </w:p>
                <w:p>
                  <w:pPr>
                    <w:pStyle w:val="null3"/>
                    <w:jc w:val="left"/>
                  </w:pPr>
                  <w:r>
                    <w:rPr>
                      <w:rFonts w:ascii="仿宋_GB2312" w:hAnsi="仿宋_GB2312" w:cs="仿宋_GB2312" w:eastAsia="仿宋_GB2312"/>
                      <w:sz w:val="20"/>
                    </w:rPr>
                    <w:t>最大电流：</w:t>
                  </w:r>
                  <w:r>
                    <w:rPr>
                      <w:rFonts w:ascii="仿宋_GB2312" w:hAnsi="仿宋_GB2312" w:cs="仿宋_GB2312" w:eastAsia="仿宋_GB2312"/>
                      <w:sz w:val="20"/>
                    </w:rPr>
                    <w:t>55 mA（额定），60 mA（启用LED时）</w:t>
                  </w:r>
                </w:p>
                <w:p>
                  <w:pPr>
                    <w:pStyle w:val="null3"/>
                    <w:jc w:val="left"/>
                  </w:pPr>
                  <w:r>
                    <w:rPr>
                      <w:rFonts w:ascii="仿宋_GB2312" w:hAnsi="仿宋_GB2312" w:cs="仿宋_GB2312" w:eastAsia="仿宋_GB2312"/>
                      <w:sz w:val="20"/>
                    </w:rPr>
                    <w:t>操作电压：</w:t>
                  </w:r>
                  <w:r>
                    <w:rPr>
                      <w:rFonts w:ascii="仿宋_GB2312" w:hAnsi="仿宋_GB2312" w:cs="仿宋_GB2312" w:eastAsia="仿宋_GB2312"/>
                      <w:sz w:val="20"/>
                    </w:rPr>
                    <w:t>8 VDC至14 VDC。</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智能球型摄像机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传感器类型：</w:t>
                  </w:r>
                  <w:r>
                    <w:rPr>
                      <w:rFonts w:ascii="仿宋_GB2312" w:hAnsi="仿宋_GB2312" w:cs="仿宋_GB2312" w:eastAsia="仿宋_GB2312"/>
                      <w:sz w:val="20"/>
                    </w:rPr>
                    <w:t>1/2.8＂ progressive scan CMOS，</w:t>
                  </w:r>
                </w:p>
                <w:p>
                  <w:pPr>
                    <w:pStyle w:val="null3"/>
                    <w:jc w:val="left"/>
                  </w:pPr>
                  <w:r>
                    <w:rPr>
                      <w:rFonts w:ascii="仿宋_GB2312" w:hAnsi="仿宋_GB2312" w:cs="仿宋_GB2312" w:eastAsia="仿宋_GB2312"/>
                      <w:sz w:val="20"/>
                    </w:rPr>
                    <w:t>焦距：</w:t>
                  </w:r>
                  <w:r>
                    <w:rPr>
                      <w:rFonts w:ascii="仿宋_GB2312" w:hAnsi="仿宋_GB2312" w:cs="仿宋_GB2312" w:eastAsia="仿宋_GB2312"/>
                      <w:sz w:val="20"/>
                    </w:rPr>
                    <w:t>4.8 mm~110 mm，</w:t>
                  </w:r>
                </w:p>
                <w:p>
                  <w:pPr>
                    <w:pStyle w:val="null3"/>
                    <w:jc w:val="left"/>
                  </w:pPr>
                  <w:r>
                    <w:rPr>
                      <w:rFonts w:ascii="仿宋_GB2312" w:hAnsi="仿宋_GB2312" w:cs="仿宋_GB2312" w:eastAsia="仿宋_GB2312"/>
                      <w:sz w:val="20"/>
                    </w:rPr>
                    <w:t>光变参数：</w:t>
                  </w:r>
                  <w:r>
                    <w:rPr>
                      <w:rFonts w:ascii="仿宋_GB2312" w:hAnsi="仿宋_GB2312" w:cs="仿宋_GB2312" w:eastAsia="仿宋_GB2312"/>
                      <w:sz w:val="20"/>
                    </w:rPr>
                    <w:t>23倍光学变倍，16倍数字变倍;</w:t>
                  </w:r>
                </w:p>
                <w:p>
                  <w:pPr>
                    <w:pStyle w:val="null3"/>
                    <w:jc w:val="left"/>
                  </w:pPr>
                  <w:r>
                    <w:rPr>
                      <w:rFonts w:ascii="仿宋_GB2312" w:hAnsi="仿宋_GB2312" w:cs="仿宋_GB2312" w:eastAsia="仿宋_GB2312"/>
                      <w:sz w:val="20"/>
                    </w:rPr>
                    <w:t>主码流帧率分辨率：</w:t>
                  </w:r>
                </w:p>
                <w:p>
                  <w:pPr>
                    <w:pStyle w:val="null3"/>
                    <w:jc w:val="left"/>
                  </w:pPr>
                  <w:r>
                    <w:rPr>
                      <w:rFonts w:ascii="仿宋_GB2312" w:hAnsi="仿宋_GB2312" w:cs="仿宋_GB2312" w:eastAsia="仿宋_GB2312"/>
                      <w:sz w:val="20"/>
                    </w:rPr>
                    <w:t>50Hz：25fps（1280×960，1280×720）</w:t>
                  </w:r>
                </w:p>
                <w:p>
                  <w:pPr>
                    <w:pStyle w:val="null3"/>
                    <w:jc w:val="left"/>
                  </w:pPr>
                  <w:r>
                    <w:rPr>
                      <w:rFonts w:ascii="仿宋_GB2312" w:hAnsi="仿宋_GB2312" w:cs="仿宋_GB2312" w:eastAsia="仿宋_GB2312"/>
                      <w:sz w:val="20"/>
                    </w:rPr>
                    <w:t>60Hz：30fps（1280×960，1280×720）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红外筒型网络摄像机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像素</w:t>
                  </w:r>
                  <w:r>
                    <w:rPr>
                      <w:rFonts w:ascii="仿宋_GB2312" w:hAnsi="仿宋_GB2312" w:cs="仿宋_GB2312" w:eastAsia="仿宋_GB2312"/>
                      <w:sz w:val="20"/>
                    </w:rPr>
                    <w:t>:&gt;1920x1080 @25fps</w:t>
                  </w:r>
                </w:p>
                <w:p>
                  <w:pPr>
                    <w:pStyle w:val="null3"/>
                    <w:jc w:val="left"/>
                  </w:pPr>
                  <w:r>
                    <w:rPr>
                      <w:rFonts w:ascii="仿宋_GB2312" w:hAnsi="仿宋_GB2312" w:cs="仿宋_GB2312" w:eastAsia="仿宋_GB2312"/>
                      <w:sz w:val="20"/>
                    </w:rPr>
                    <w:t>背光补偿</w:t>
                  </w:r>
                  <w:r>
                    <w:rPr>
                      <w:rFonts w:ascii="仿宋_GB2312" w:hAnsi="仿宋_GB2312" w:cs="仿宋_GB2312" w:eastAsia="仿宋_GB2312"/>
                      <w:sz w:val="20"/>
                    </w:rPr>
                    <w:t>:开启/关闭(可选)</w:t>
                  </w:r>
                </w:p>
                <w:p>
                  <w:pPr>
                    <w:pStyle w:val="null3"/>
                    <w:jc w:val="left"/>
                  </w:pPr>
                  <w:r>
                    <w:rPr>
                      <w:rFonts w:ascii="仿宋_GB2312" w:hAnsi="仿宋_GB2312" w:cs="仿宋_GB2312" w:eastAsia="仿宋_GB2312"/>
                      <w:sz w:val="20"/>
                    </w:rPr>
                    <w:t>伽玛校正</w:t>
                  </w:r>
                  <w:r>
                    <w:rPr>
                      <w:rFonts w:ascii="仿宋_GB2312" w:hAnsi="仿宋_GB2312" w:cs="仿宋_GB2312" w:eastAsia="仿宋_GB2312"/>
                      <w:sz w:val="20"/>
                    </w:rPr>
                    <w:t>:&gt;0.45</w:t>
                  </w:r>
                </w:p>
                <w:p>
                  <w:pPr>
                    <w:pStyle w:val="null3"/>
                    <w:jc w:val="left"/>
                  </w:pPr>
                  <w:r>
                    <w:rPr>
                      <w:rFonts w:ascii="仿宋_GB2312" w:hAnsi="仿宋_GB2312" w:cs="仿宋_GB2312" w:eastAsia="仿宋_GB2312"/>
                      <w:sz w:val="20"/>
                    </w:rPr>
                    <w:t>成像器件</w:t>
                  </w:r>
                  <w:r>
                    <w:rPr>
                      <w:rFonts w:ascii="仿宋_GB2312" w:hAnsi="仿宋_GB2312" w:cs="仿宋_GB2312" w:eastAsia="仿宋_GB2312"/>
                      <w:sz w:val="20"/>
                    </w:rPr>
                    <w:t>:1/3   SONY Supe  HAD   CCD</w:t>
                  </w:r>
                </w:p>
                <w:p>
                  <w:pPr>
                    <w:pStyle w:val="null3"/>
                    <w:jc w:val="left"/>
                  </w:pPr>
                  <w:r>
                    <w:rPr>
                      <w:rFonts w:ascii="仿宋_GB2312" w:hAnsi="仿宋_GB2312" w:cs="仿宋_GB2312" w:eastAsia="仿宋_GB2312"/>
                      <w:sz w:val="20"/>
                    </w:rPr>
                    <w:t>信号制式</w:t>
                  </w:r>
                  <w:r>
                    <w:rPr>
                      <w:rFonts w:ascii="仿宋_GB2312" w:hAnsi="仿宋_GB2312" w:cs="仿宋_GB2312" w:eastAsia="仿宋_GB2312"/>
                      <w:sz w:val="20"/>
                    </w:rPr>
                    <w:t>:PAL/NTSC</w:t>
                  </w:r>
                </w:p>
                <w:p>
                  <w:pPr>
                    <w:pStyle w:val="null3"/>
                    <w:jc w:val="left"/>
                  </w:pPr>
                  <w:r>
                    <w:rPr>
                      <w:rFonts w:ascii="仿宋_GB2312" w:hAnsi="仿宋_GB2312" w:cs="仿宋_GB2312" w:eastAsia="仿宋_GB2312"/>
                      <w:sz w:val="20"/>
                    </w:rPr>
                    <w:t>电源</w:t>
                  </w:r>
                  <w:r>
                    <w:rPr>
                      <w:rFonts w:ascii="仿宋_GB2312" w:hAnsi="仿宋_GB2312" w:cs="仿宋_GB2312" w:eastAsia="仿宋_GB2312"/>
                      <w:sz w:val="20"/>
                    </w:rPr>
                    <w:t>:POE供电或 DO.12V:+/-1V</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红外阵列半球网络摄像机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红外照射距离</w:t>
                  </w:r>
                  <w:r>
                    <w:rPr>
                      <w:rFonts w:ascii="仿宋_GB2312" w:hAnsi="仿宋_GB2312" w:cs="仿宋_GB2312" w:eastAsia="仿宋_GB2312"/>
                      <w:sz w:val="20"/>
                    </w:rPr>
                    <w:t>&gt;20M</w:t>
                  </w:r>
                </w:p>
                <w:p>
                  <w:pPr>
                    <w:pStyle w:val="null3"/>
                    <w:jc w:val="left"/>
                  </w:pPr>
                  <w:r>
                    <w:rPr>
                      <w:rFonts w:ascii="仿宋_GB2312" w:hAnsi="仿宋_GB2312" w:cs="仿宋_GB2312" w:eastAsia="仿宋_GB2312"/>
                      <w:sz w:val="20"/>
                    </w:rPr>
                    <w:t>像素</w:t>
                  </w:r>
                  <w:r>
                    <w:rPr>
                      <w:rFonts w:ascii="仿宋_GB2312" w:hAnsi="仿宋_GB2312" w:cs="仿宋_GB2312" w:eastAsia="仿宋_GB2312"/>
                      <w:sz w:val="20"/>
                    </w:rPr>
                    <w:t>:≥1920x1080 @25fps</w:t>
                  </w:r>
                </w:p>
                <w:p>
                  <w:pPr>
                    <w:pStyle w:val="null3"/>
                    <w:jc w:val="left"/>
                  </w:pPr>
                  <w:r>
                    <w:rPr>
                      <w:rFonts w:ascii="仿宋_GB2312" w:hAnsi="仿宋_GB2312" w:cs="仿宋_GB2312" w:eastAsia="仿宋_GB2312"/>
                      <w:sz w:val="20"/>
                    </w:rPr>
                    <w:t>背光补偿：开启</w:t>
                  </w:r>
                  <w:r>
                    <w:rPr>
                      <w:rFonts w:ascii="仿宋_GB2312" w:hAnsi="仿宋_GB2312" w:cs="仿宋_GB2312" w:eastAsia="仿宋_GB2312"/>
                      <w:sz w:val="20"/>
                    </w:rPr>
                    <w:t>/关闭(可选)</w:t>
                  </w:r>
                </w:p>
                <w:p>
                  <w:pPr>
                    <w:pStyle w:val="null3"/>
                    <w:jc w:val="left"/>
                  </w:pPr>
                  <w:r>
                    <w:rPr>
                      <w:rFonts w:ascii="仿宋_GB2312" w:hAnsi="仿宋_GB2312" w:cs="仿宋_GB2312" w:eastAsia="仿宋_GB2312"/>
                      <w:sz w:val="20"/>
                    </w:rPr>
                    <w:t>伽玛校正：</w:t>
                  </w:r>
                  <w:r>
                    <w:rPr>
                      <w:rFonts w:ascii="仿宋_GB2312" w:hAnsi="仿宋_GB2312" w:cs="仿宋_GB2312" w:eastAsia="仿宋_GB2312"/>
                      <w:sz w:val="20"/>
                    </w:rPr>
                    <w:t>&gt;0.45</w:t>
                  </w:r>
                </w:p>
                <w:p>
                  <w:pPr>
                    <w:pStyle w:val="null3"/>
                    <w:jc w:val="left"/>
                  </w:pPr>
                  <w:r>
                    <w:rPr>
                      <w:rFonts w:ascii="仿宋_GB2312" w:hAnsi="仿宋_GB2312" w:cs="仿宋_GB2312" w:eastAsia="仿宋_GB2312"/>
                      <w:sz w:val="20"/>
                    </w:rPr>
                    <w:t>成像器件：</w:t>
                  </w:r>
                  <w:r>
                    <w:rPr>
                      <w:rFonts w:ascii="仿宋_GB2312" w:hAnsi="仿宋_GB2312" w:cs="仿宋_GB2312" w:eastAsia="仿宋_GB2312"/>
                      <w:sz w:val="20"/>
                    </w:rPr>
                    <w:t>≥1/3 SONY Super HAD CCD</w:t>
                  </w:r>
                </w:p>
                <w:p>
                  <w:pPr>
                    <w:pStyle w:val="null3"/>
                    <w:jc w:val="left"/>
                  </w:pPr>
                  <w:r>
                    <w:rPr>
                      <w:rFonts w:ascii="仿宋_GB2312" w:hAnsi="仿宋_GB2312" w:cs="仿宋_GB2312" w:eastAsia="仿宋_GB2312"/>
                      <w:sz w:val="20"/>
                    </w:rPr>
                    <w:t>信号制式：</w:t>
                  </w:r>
                  <w:r>
                    <w:rPr>
                      <w:rFonts w:ascii="仿宋_GB2312" w:hAnsi="仿宋_GB2312" w:cs="仿宋_GB2312" w:eastAsia="仿宋_GB2312"/>
                      <w:sz w:val="20"/>
                    </w:rPr>
                    <w:t>PAL/NTSC</w:t>
                  </w:r>
                </w:p>
                <w:p>
                  <w:pPr>
                    <w:pStyle w:val="null3"/>
                    <w:jc w:val="left"/>
                  </w:pPr>
                  <w:r>
                    <w:rPr>
                      <w:rFonts w:ascii="仿宋_GB2312" w:hAnsi="仿宋_GB2312" w:cs="仿宋_GB2312" w:eastAsia="仿宋_GB2312"/>
                      <w:sz w:val="20"/>
                    </w:rPr>
                    <w:t>电源：</w:t>
                  </w:r>
                  <w:r>
                    <w:rPr>
                      <w:rFonts w:ascii="仿宋_GB2312" w:hAnsi="仿宋_GB2312" w:cs="仿宋_GB2312" w:eastAsia="仿宋_GB2312"/>
                      <w:sz w:val="20"/>
                    </w:rPr>
                    <w:t>POE供电或DC 12V +/-1V</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智能变焦筒形网络摄像机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红外照射距离</w:t>
                  </w:r>
                  <w:r>
                    <w:rPr>
                      <w:rFonts w:ascii="仿宋_GB2312" w:hAnsi="仿宋_GB2312" w:cs="仿宋_GB2312" w:eastAsia="仿宋_GB2312"/>
                      <w:sz w:val="20"/>
                    </w:rPr>
                    <w:t>&gt;20M</w:t>
                  </w:r>
                </w:p>
                <w:p>
                  <w:pPr>
                    <w:pStyle w:val="null3"/>
                    <w:jc w:val="left"/>
                  </w:pPr>
                  <w:r>
                    <w:rPr>
                      <w:rFonts w:ascii="仿宋_GB2312" w:hAnsi="仿宋_GB2312" w:cs="仿宋_GB2312" w:eastAsia="仿宋_GB2312"/>
                      <w:sz w:val="20"/>
                    </w:rPr>
                    <w:t>红外灯波长：</w:t>
                  </w:r>
                  <w:r>
                    <w:rPr>
                      <w:rFonts w:ascii="仿宋_GB2312" w:hAnsi="仿宋_GB2312" w:cs="仿宋_GB2312" w:eastAsia="仿宋_GB2312"/>
                      <w:sz w:val="20"/>
                    </w:rPr>
                    <w:t>30 unit 840nM</w:t>
                  </w:r>
                </w:p>
                <w:p>
                  <w:pPr>
                    <w:pStyle w:val="null3"/>
                    <w:jc w:val="left"/>
                  </w:pPr>
                  <w:r>
                    <w:rPr>
                      <w:rFonts w:ascii="仿宋_GB2312" w:hAnsi="仿宋_GB2312" w:cs="仿宋_GB2312" w:eastAsia="仿宋_GB2312"/>
                      <w:sz w:val="20"/>
                    </w:rPr>
                    <w:t>解信噪比</w:t>
                  </w:r>
                  <w:r>
                    <w:rPr>
                      <w:rFonts w:ascii="仿宋_GB2312" w:hAnsi="仿宋_GB2312" w:cs="仿宋_GB2312" w:eastAsia="仿宋_GB2312"/>
                      <w:sz w:val="20"/>
                    </w:rPr>
                    <w:t>:≥50</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≥1920 x 1080@25 fps</w:t>
                  </w:r>
                </w:p>
                <w:p>
                  <w:pPr>
                    <w:pStyle w:val="null3"/>
                    <w:jc w:val="left"/>
                  </w:pPr>
                  <w:r>
                    <w:rPr>
                      <w:rFonts w:ascii="仿宋_GB2312" w:hAnsi="仿宋_GB2312" w:cs="仿宋_GB2312" w:eastAsia="仿宋_GB2312"/>
                      <w:sz w:val="20"/>
                    </w:rPr>
                    <w:t>传感器型</w:t>
                  </w:r>
                  <w:r>
                    <w:rPr>
                      <w:rFonts w:ascii="仿宋_GB2312" w:hAnsi="仿宋_GB2312" w:cs="仿宋_GB2312" w:eastAsia="仿宋_GB2312"/>
                      <w:sz w:val="20"/>
                    </w:rPr>
                    <w:t>:1/2.7"Progressivebcan cM0s;</w:t>
                  </w:r>
                </w:p>
                <w:p>
                  <w:pPr>
                    <w:pStyle w:val="null3"/>
                    <w:jc w:val="left"/>
                  </w:pPr>
                  <w:r>
                    <w:rPr>
                      <w:rFonts w:ascii="仿宋_GB2312" w:hAnsi="仿宋_GB2312" w:cs="仿宋_GB2312" w:eastAsia="仿宋_GB2312"/>
                      <w:sz w:val="20"/>
                    </w:rPr>
                    <w:t>最低照度</w:t>
                  </w:r>
                  <w:r>
                    <w:rPr>
                      <w:rFonts w:ascii="仿宋_GB2312" w:hAnsi="仿宋_GB2312" w:cs="仿宋_GB2312" w:eastAsia="仿宋_GB2312"/>
                      <w:sz w:val="20"/>
                    </w:rPr>
                    <w:t>:彩色:0.002Lux@(F1.2，AGC ON)Lux with IR</w:t>
                  </w:r>
                </w:p>
                <w:p>
                  <w:pPr>
                    <w:pStyle w:val="null3"/>
                    <w:jc w:val="left"/>
                  </w:pPr>
                  <w:r>
                    <w:rPr>
                      <w:rFonts w:ascii="仿宋_GB2312" w:hAnsi="仿宋_GB2312" w:cs="仿宋_GB2312" w:eastAsia="仿宋_GB2312"/>
                      <w:sz w:val="20"/>
                    </w:rPr>
                    <w:t>宽动态</w:t>
                  </w:r>
                  <w:r>
                    <w:rPr>
                      <w:rFonts w:ascii="仿宋_GB2312" w:hAnsi="仿宋_GB2312" w:cs="仿宋_GB2312" w:eastAsia="仿宋_GB2312"/>
                      <w:sz w:val="20"/>
                    </w:rPr>
                    <w:t>:120·B·焦距&amp;视场角:2.7~12 mm,</w:t>
                  </w:r>
                </w:p>
                <w:p>
                  <w:pPr>
                    <w:pStyle w:val="null3"/>
                    <w:jc w:val="left"/>
                  </w:pPr>
                  <w:r>
                    <w:rPr>
                      <w:rFonts w:ascii="仿宋_GB2312" w:hAnsi="仿宋_GB2312" w:cs="仿宋_GB2312" w:eastAsia="仿宋_GB2312"/>
                      <w:sz w:val="20"/>
                    </w:rPr>
                    <w:t>伽码特性</w:t>
                  </w:r>
                  <w:r>
                    <w:rPr>
                      <w:rFonts w:ascii="仿宋_GB2312" w:hAnsi="仿宋_GB2312" w:cs="仿宋_GB2312" w:eastAsia="仿宋_GB2312"/>
                      <w:sz w:val="20"/>
                    </w:rPr>
                    <w:t>:r=0.45</w:t>
                  </w:r>
                </w:p>
                <w:p>
                  <w:pPr>
                    <w:pStyle w:val="null3"/>
                    <w:jc w:val="left"/>
                  </w:pPr>
                  <w:r>
                    <w:rPr>
                      <w:rFonts w:ascii="仿宋_GB2312" w:hAnsi="仿宋_GB2312" w:cs="仿宋_GB2312" w:eastAsia="仿宋_GB2312"/>
                      <w:sz w:val="20"/>
                    </w:rPr>
                    <w:t>角度：</w:t>
                  </w:r>
                  <w:r>
                    <w:rPr>
                      <w:rFonts w:ascii="仿宋_GB2312" w:hAnsi="仿宋_GB2312" w:cs="仿宋_GB2312" w:eastAsia="仿宋_GB2312"/>
                      <w:sz w:val="20"/>
                    </w:rPr>
                    <w:t>60°</w:t>
                  </w:r>
                </w:p>
                <w:p>
                  <w:pPr>
                    <w:pStyle w:val="null3"/>
                    <w:jc w:val="left"/>
                  </w:pPr>
                  <w:r>
                    <w:rPr>
                      <w:rFonts w:ascii="仿宋_GB2312" w:hAnsi="仿宋_GB2312" w:cs="仿宋_GB2312" w:eastAsia="仿宋_GB2312"/>
                      <w:sz w:val="20"/>
                    </w:rPr>
                    <w:t>防水等级：</w:t>
                  </w:r>
                  <w:r>
                    <w:rPr>
                      <w:rFonts w:ascii="仿宋_GB2312" w:hAnsi="仿宋_GB2312" w:cs="仿宋_GB2312" w:eastAsia="仿宋_GB2312"/>
                      <w:sz w:val="20"/>
                    </w:rPr>
                    <w:t>IP65</w:t>
                  </w:r>
                </w:p>
                <w:p>
                  <w:pPr>
                    <w:pStyle w:val="null3"/>
                    <w:jc w:val="left"/>
                  </w:pPr>
                  <w:r>
                    <w:rPr>
                      <w:rFonts w:ascii="仿宋_GB2312" w:hAnsi="仿宋_GB2312" w:cs="仿宋_GB2312" w:eastAsia="仿宋_GB2312"/>
                      <w:sz w:val="20"/>
                    </w:rPr>
                    <w:t>寿命：</w:t>
                  </w:r>
                  <w:r>
                    <w:rPr>
                      <w:rFonts w:ascii="仿宋_GB2312" w:hAnsi="仿宋_GB2312" w:cs="仿宋_GB2312" w:eastAsia="仿宋_GB2312"/>
                      <w:sz w:val="20"/>
                    </w:rPr>
                    <w:t>20000小时</w:t>
                  </w:r>
                </w:p>
                <w:p>
                  <w:pPr>
                    <w:pStyle w:val="null3"/>
                    <w:jc w:val="left"/>
                  </w:pPr>
                  <w:r>
                    <w:rPr>
                      <w:rFonts w:ascii="仿宋_GB2312" w:hAnsi="仿宋_GB2312" w:cs="仿宋_GB2312" w:eastAsia="仿宋_GB2312"/>
                      <w:sz w:val="20"/>
                    </w:rPr>
                    <w:t>电源：</w:t>
                  </w:r>
                  <w:r>
                    <w:rPr>
                      <w:rFonts w:ascii="仿宋_GB2312" w:hAnsi="仿宋_GB2312" w:cs="仿宋_GB2312" w:eastAsia="仿宋_GB2312"/>
                      <w:sz w:val="20"/>
                    </w:rPr>
                    <w:t>POE供电或DC 12V +/-1V</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3.5英寸，不小于3TB容量，SATA 6 Gb/s接口，缓存64MB，转速5400～7200智能调节。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摄像机支架</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筒机</w:t>
                  </w:r>
                  <w:r>
                    <w:rPr>
                      <w:rFonts w:ascii="仿宋_GB2312" w:hAnsi="仿宋_GB2312" w:cs="仿宋_GB2312" w:eastAsia="仿宋_GB2312"/>
                      <w:sz w:val="20"/>
                    </w:rPr>
                    <w:t>/枪机支架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液晶监视器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显示尺寸</w:t>
                  </w:r>
                  <w:r>
                    <w:rPr>
                      <w:rFonts w:ascii="仿宋_GB2312" w:hAnsi="仿宋_GB2312" w:cs="仿宋_GB2312" w:eastAsia="仿宋_GB2312"/>
                      <w:sz w:val="20"/>
                    </w:rPr>
                    <w:t>≥19寸，背光类型LED背光。</w:t>
                  </w:r>
                </w:p>
                <w:p>
                  <w:pPr>
                    <w:pStyle w:val="null3"/>
                    <w:jc w:val="left"/>
                  </w:pPr>
                  <w:r>
                    <w:rPr>
                      <w:rFonts w:ascii="仿宋_GB2312" w:hAnsi="仿宋_GB2312" w:cs="仿宋_GB2312" w:eastAsia="仿宋_GB2312"/>
                      <w:sz w:val="20"/>
                    </w:rPr>
                    <w:t>点距：</w:t>
                  </w:r>
                  <w:r>
                    <w:rPr>
                      <w:rFonts w:ascii="仿宋_GB2312" w:hAnsi="仿宋_GB2312" w:cs="仿宋_GB2312" w:eastAsia="仿宋_GB2312"/>
                      <w:sz w:val="20"/>
                    </w:rPr>
                    <w:t>0.248 mm×0.248 mm</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≥1920×1080P</w:t>
                  </w:r>
                </w:p>
                <w:p>
                  <w:pPr>
                    <w:pStyle w:val="null3"/>
                    <w:jc w:val="left"/>
                  </w:pPr>
                  <w:r>
                    <w:rPr>
                      <w:rFonts w:ascii="仿宋_GB2312" w:hAnsi="仿宋_GB2312" w:cs="仿宋_GB2312" w:eastAsia="仿宋_GB2312"/>
                      <w:sz w:val="20"/>
                    </w:rPr>
                    <w:t>亮度：</w:t>
                  </w:r>
                  <w:r>
                    <w:rPr>
                      <w:rFonts w:ascii="仿宋_GB2312" w:hAnsi="仿宋_GB2312" w:cs="仿宋_GB2312" w:eastAsia="仿宋_GB2312"/>
                      <w:sz w:val="20"/>
                    </w:rPr>
                    <w:t>≥250cd/m²</w:t>
                  </w:r>
                </w:p>
                <w:p>
                  <w:pPr>
                    <w:pStyle w:val="null3"/>
                    <w:jc w:val="left"/>
                  </w:pPr>
                  <w:r>
                    <w:rPr>
                      <w:rFonts w:ascii="仿宋_GB2312" w:hAnsi="仿宋_GB2312" w:cs="仿宋_GB2312" w:eastAsia="仿宋_GB2312"/>
                      <w:sz w:val="20"/>
                    </w:rPr>
                    <w:t>响应时间：</w:t>
                  </w:r>
                  <w:r>
                    <w:rPr>
                      <w:rFonts w:ascii="仿宋_GB2312" w:hAnsi="仿宋_GB2312" w:cs="仿宋_GB2312" w:eastAsia="仿宋_GB2312"/>
                      <w:sz w:val="20"/>
                    </w:rPr>
                    <w:t>≤3.7ms</w:t>
                  </w:r>
                </w:p>
                <w:p>
                  <w:pPr>
                    <w:pStyle w:val="null3"/>
                    <w:jc w:val="left"/>
                  </w:pPr>
                  <w:r>
                    <w:rPr>
                      <w:rFonts w:ascii="仿宋_GB2312" w:hAnsi="仿宋_GB2312" w:cs="仿宋_GB2312" w:eastAsia="仿宋_GB2312"/>
                      <w:sz w:val="20"/>
                    </w:rPr>
                    <w:t>色彩：</w:t>
                  </w:r>
                  <w:r>
                    <w:rPr>
                      <w:rFonts w:ascii="仿宋_GB2312" w:hAnsi="仿宋_GB2312" w:cs="仿宋_GB2312" w:eastAsia="仿宋_GB2312"/>
                      <w:sz w:val="20"/>
                    </w:rPr>
                    <w:t>≥16.7M</w:t>
                  </w:r>
                </w:p>
                <w:p>
                  <w:pPr>
                    <w:pStyle w:val="null3"/>
                    <w:jc w:val="left"/>
                  </w:pPr>
                  <w:r>
                    <w:rPr>
                      <w:rFonts w:ascii="仿宋_GB2312" w:hAnsi="仿宋_GB2312" w:cs="仿宋_GB2312" w:eastAsia="仿宋_GB2312"/>
                      <w:sz w:val="20"/>
                    </w:rPr>
                    <w:t>可视角度：水平</w:t>
                  </w:r>
                  <w:r>
                    <w:rPr>
                      <w:rFonts w:ascii="仿宋_GB2312" w:hAnsi="仿宋_GB2312" w:cs="仿宋_GB2312" w:eastAsia="仿宋_GB2312"/>
                      <w:sz w:val="20"/>
                    </w:rPr>
                    <w:t>170°，垂直160º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NVR硬盘录像机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至少</w:t>
                  </w:r>
                  <w:r>
                    <w:rPr>
                      <w:rFonts w:ascii="仿宋_GB2312" w:hAnsi="仿宋_GB2312" w:cs="仿宋_GB2312" w:eastAsia="仿宋_GB2312"/>
                      <w:sz w:val="20"/>
                    </w:rPr>
                    <w:t>8视频输入；1路视频输出；支持定时录像、手动录像、移动检测录像、报警录像和移动侦测录像&amp;报警录像；提供硬盘录像资料的备份与剪辑，支持OSD叠加、通道名叠加；本地录像状态显示；本地报警（包括异常事件、移动侦测）联动，支持人脸侦测、区域入侵侦测、越界侦测等报警时间表（布防/撤防）、报警联动类型；通过“定制权限”可设置多个操作员，增加了对操作员安全管理的灵活性；云台的左/右/上/下/手动/自动控制；镜头的光圈/变焦/聚焦控制。录像分辨率1080p/720p/VGA/4CIF/2CIF/CIF/QCIF。</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主动红外对射报警器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双束红外对射</w:t>
                  </w:r>
                </w:p>
                <w:p>
                  <w:pPr>
                    <w:pStyle w:val="null3"/>
                    <w:jc w:val="left"/>
                  </w:pPr>
                  <w:r>
                    <w:rPr>
                      <w:rFonts w:ascii="仿宋_GB2312" w:hAnsi="仿宋_GB2312" w:cs="仿宋_GB2312" w:eastAsia="仿宋_GB2312"/>
                      <w:sz w:val="20"/>
                    </w:rPr>
                    <w:t>对射距离：室外</w:t>
                  </w:r>
                  <w:r>
                    <w:rPr>
                      <w:rFonts w:ascii="仿宋_GB2312" w:hAnsi="仿宋_GB2312" w:cs="仿宋_GB2312" w:eastAsia="仿宋_GB2312"/>
                      <w:sz w:val="20"/>
                    </w:rPr>
                    <w:t>30米 室内90米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声光报警器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外壳：</w:t>
                  </w:r>
                  <w:r>
                    <w:rPr>
                      <w:rFonts w:ascii="仿宋_GB2312" w:hAnsi="仿宋_GB2312" w:cs="仿宋_GB2312" w:eastAsia="仿宋_GB2312"/>
                      <w:sz w:val="20"/>
                    </w:rPr>
                    <w:t>ABS/白色</w:t>
                  </w:r>
                </w:p>
                <w:p>
                  <w:pPr>
                    <w:pStyle w:val="null3"/>
                    <w:jc w:val="left"/>
                  </w:pPr>
                  <w:r>
                    <w:rPr>
                      <w:rFonts w:ascii="仿宋_GB2312" w:hAnsi="仿宋_GB2312" w:cs="仿宋_GB2312" w:eastAsia="仿宋_GB2312"/>
                      <w:sz w:val="20"/>
                    </w:rPr>
                    <w:t>工作电压：</w:t>
                  </w:r>
                  <w:r>
                    <w:rPr>
                      <w:rFonts w:ascii="仿宋_GB2312" w:hAnsi="仿宋_GB2312" w:cs="仿宋_GB2312" w:eastAsia="仿宋_GB2312"/>
                      <w:sz w:val="20"/>
                    </w:rPr>
                    <w:t>DC12V</w:t>
                  </w:r>
                </w:p>
                <w:p>
                  <w:pPr>
                    <w:pStyle w:val="null3"/>
                    <w:jc w:val="left"/>
                  </w:pPr>
                  <w:r>
                    <w:rPr>
                      <w:rFonts w:ascii="仿宋_GB2312" w:hAnsi="仿宋_GB2312" w:cs="仿宋_GB2312" w:eastAsia="仿宋_GB2312"/>
                      <w:sz w:val="20"/>
                    </w:rPr>
                    <w:t>额定电流：</w:t>
                  </w:r>
                  <w:r>
                    <w:rPr>
                      <w:rFonts w:ascii="仿宋_GB2312" w:hAnsi="仿宋_GB2312" w:cs="仿宋_GB2312" w:eastAsia="仿宋_GB2312"/>
                      <w:sz w:val="20"/>
                    </w:rPr>
                    <w:t>280mA</w:t>
                  </w:r>
                </w:p>
                <w:p>
                  <w:pPr>
                    <w:pStyle w:val="null3"/>
                    <w:jc w:val="left"/>
                  </w:pPr>
                  <w:r>
                    <w:rPr>
                      <w:rFonts w:ascii="仿宋_GB2312" w:hAnsi="仿宋_GB2312" w:cs="仿宋_GB2312" w:eastAsia="仿宋_GB2312"/>
                      <w:sz w:val="20"/>
                    </w:rPr>
                    <w:t>喇叭响度</w:t>
                  </w:r>
                  <w:r>
                    <w:rPr>
                      <w:rFonts w:ascii="仿宋_GB2312" w:hAnsi="仿宋_GB2312" w:cs="仿宋_GB2312" w:eastAsia="仿宋_GB2312"/>
                      <w:sz w:val="20"/>
                    </w:rPr>
                    <w:t>dB/1M：≥115dB</w:t>
                  </w:r>
                </w:p>
                <w:p>
                  <w:pPr>
                    <w:pStyle w:val="null3"/>
                    <w:jc w:val="left"/>
                  </w:pPr>
                  <w:r>
                    <w:rPr>
                      <w:rFonts w:ascii="仿宋_GB2312" w:hAnsi="仿宋_GB2312" w:cs="仿宋_GB2312" w:eastAsia="仿宋_GB2312"/>
                      <w:sz w:val="20"/>
                    </w:rPr>
                    <w:t>灯罩颜色：红色。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DDC控制器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工作电压：</w:t>
                  </w:r>
                  <w:r>
                    <w:rPr>
                      <w:rFonts w:ascii="仿宋_GB2312" w:hAnsi="仿宋_GB2312" w:cs="仿宋_GB2312" w:eastAsia="仿宋_GB2312"/>
                      <w:sz w:val="20"/>
                    </w:rPr>
                    <w:t>DC24V</w:t>
                  </w:r>
                </w:p>
                <w:p>
                  <w:pPr>
                    <w:pStyle w:val="null3"/>
                    <w:jc w:val="left"/>
                  </w:pPr>
                  <w:r>
                    <w:rPr>
                      <w:rFonts w:ascii="仿宋_GB2312" w:hAnsi="仿宋_GB2312" w:cs="仿宋_GB2312" w:eastAsia="仿宋_GB2312"/>
                      <w:sz w:val="20"/>
                    </w:rPr>
                    <w:t>工作电流：</w:t>
                  </w:r>
                  <w:r>
                    <w:rPr>
                      <w:rFonts w:ascii="仿宋_GB2312" w:hAnsi="仿宋_GB2312" w:cs="仿宋_GB2312" w:eastAsia="仿宋_GB2312"/>
                      <w:sz w:val="20"/>
                    </w:rPr>
                    <w:t>106mA</w:t>
                  </w:r>
                </w:p>
                <w:p>
                  <w:pPr>
                    <w:pStyle w:val="null3"/>
                    <w:jc w:val="left"/>
                  </w:pPr>
                  <w:r>
                    <w:rPr>
                      <w:rFonts w:ascii="仿宋_GB2312" w:hAnsi="仿宋_GB2312" w:cs="仿宋_GB2312" w:eastAsia="仿宋_GB2312"/>
                      <w:sz w:val="20"/>
                    </w:rPr>
                    <w:t>网络：协议：</w:t>
                  </w:r>
                  <w:r>
                    <w:rPr>
                      <w:rFonts w:ascii="仿宋_GB2312" w:hAnsi="仿宋_GB2312" w:cs="仿宋_GB2312" w:eastAsia="仿宋_GB2312"/>
                      <w:sz w:val="20"/>
                    </w:rPr>
                    <w:t>LONTALK</w:t>
                  </w:r>
                </w:p>
                <w:p>
                  <w:pPr>
                    <w:pStyle w:val="null3"/>
                    <w:jc w:val="left"/>
                  </w:pPr>
                  <w:r>
                    <w:rPr>
                      <w:rFonts w:ascii="仿宋_GB2312" w:hAnsi="仿宋_GB2312" w:cs="仿宋_GB2312" w:eastAsia="仿宋_GB2312"/>
                      <w:sz w:val="20"/>
                    </w:rPr>
                    <w:t>I/O数量：不少于5个DI，不少于5个DO；DO 触点容量250VAC/5A，具手/自动转换开关，输出为常开或常闭选择。</w:t>
                  </w:r>
                </w:p>
                <w:p>
                  <w:pPr>
                    <w:pStyle w:val="null3"/>
                    <w:jc w:val="left"/>
                  </w:pPr>
                  <w:r>
                    <w:rPr>
                      <w:rFonts w:ascii="仿宋_GB2312" w:hAnsi="仿宋_GB2312" w:cs="仿宋_GB2312" w:eastAsia="仿宋_GB2312"/>
                      <w:sz w:val="20"/>
                    </w:rPr>
                    <w:t>继电器：</w:t>
                  </w:r>
                  <w:r>
                    <w:rPr>
                      <w:rFonts w:ascii="仿宋_GB2312" w:hAnsi="仿宋_GB2312" w:cs="仿宋_GB2312" w:eastAsia="仿宋_GB2312"/>
                      <w:sz w:val="20"/>
                    </w:rPr>
                    <w:t>250VAC/5A，具手/自动转换开关。输出为常开或常闭选择，具LED指示灯输出信号类型。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DDC控制器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工作电压：</w:t>
                  </w:r>
                  <w:r>
                    <w:rPr>
                      <w:rFonts w:ascii="仿宋_GB2312" w:hAnsi="仿宋_GB2312" w:cs="仿宋_GB2312" w:eastAsia="仿宋_GB2312"/>
                      <w:sz w:val="20"/>
                    </w:rPr>
                    <w:t>DC24V</w:t>
                  </w:r>
                </w:p>
                <w:p>
                  <w:pPr>
                    <w:pStyle w:val="null3"/>
                    <w:jc w:val="left"/>
                  </w:pPr>
                  <w:r>
                    <w:rPr>
                      <w:rFonts w:ascii="仿宋_GB2312" w:hAnsi="仿宋_GB2312" w:cs="仿宋_GB2312" w:eastAsia="仿宋_GB2312"/>
                      <w:sz w:val="20"/>
                    </w:rPr>
                    <w:t>工作电流：</w:t>
                  </w:r>
                  <w:r>
                    <w:rPr>
                      <w:rFonts w:ascii="仿宋_GB2312" w:hAnsi="仿宋_GB2312" w:cs="仿宋_GB2312" w:eastAsia="仿宋_GB2312"/>
                      <w:sz w:val="20"/>
                    </w:rPr>
                    <w:t>25mA</w:t>
                  </w:r>
                </w:p>
                <w:p>
                  <w:pPr>
                    <w:pStyle w:val="null3"/>
                    <w:jc w:val="left"/>
                  </w:pPr>
                  <w:r>
                    <w:rPr>
                      <w:rFonts w:ascii="仿宋_GB2312" w:hAnsi="仿宋_GB2312" w:cs="仿宋_GB2312" w:eastAsia="仿宋_GB2312"/>
                      <w:sz w:val="20"/>
                    </w:rPr>
                    <w:t>网络协议：</w:t>
                  </w:r>
                  <w:r>
                    <w:rPr>
                      <w:rFonts w:ascii="仿宋_GB2312" w:hAnsi="仿宋_GB2312" w:cs="仿宋_GB2312" w:eastAsia="仿宋_GB2312"/>
                      <w:sz w:val="20"/>
                    </w:rPr>
                    <w:t>LONTALK</w:t>
                  </w:r>
                </w:p>
                <w:p>
                  <w:pPr>
                    <w:pStyle w:val="null3"/>
                    <w:jc w:val="left"/>
                  </w:pPr>
                  <w:r>
                    <w:rPr>
                      <w:rFonts w:ascii="仿宋_GB2312" w:hAnsi="仿宋_GB2312" w:cs="仿宋_GB2312" w:eastAsia="仿宋_GB2312"/>
                      <w:sz w:val="20"/>
                    </w:rPr>
                    <w:t>具有时间表功能</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U10 USB接口卡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外形尺寸不小于</w:t>
                  </w:r>
                  <w:r>
                    <w:rPr>
                      <w:rFonts w:ascii="仿宋_GB2312" w:hAnsi="仿宋_GB2312" w:cs="仿宋_GB2312" w:eastAsia="仿宋_GB2312"/>
                      <w:sz w:val="20"/>
                    </w:rPr>
                    <w:t>113.2*22.4*18.2 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照明灯具</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AC220V，不小于3W</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巡更巡检器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规格：不小于</w:t>
                  </w:r>
                  <w:r>
                    <w:rPr>
                      <w:rFonts w:ascii="仿宋_GB2312" w:hAnsi="仿宋_GB2312" w:cs="仿宋_GB2312" w:eastAsia="仿宋_GB2312"/>
                      <w:sz w:val="20"/>
                    </w:rPr>
                    <w:t>133*60*29mm</w:t>
                  </w:r>
                </w:p>
                <w:p>
                  <w:pPr>
                    <w:pStyle w:val="null3"/>
                    <w:jc w:val="left"/>
                  </w:pPr>
                  <w:r>
                    <w:rPr>
                      <w:rFonts w:ascii="仿宋_GB2312" w:hAnsi="仿宋_GB2312" w:cs="仿宋_GB2312" w:eastAsia="仿宋_GB2312"/>
                      <w:sz w:val="20"/>
                    </w:rPr>
                    <w:t>工作频率：</w:t>
                  </w:r>
                  <w:r>
                    <w:rPr>
                      <w:rFonts w:ascii="仿宋_GB2312" w:hAnsi="仿宋_GB2312" w:cs="仿宋_GB2312" w:eastAsia="仿宋_GB2312"/>
                      <w:sz w:val="20"/>
                    </w:rPr>
                    <w:t>2.4GHz-2.485GHz</w:t>
                  </w:r>
                </w:p>
                <w:p>
                  <w:pPr>
                    <w:pStyle w:val="null3"/>
                    <w:jc w:val="left"/>
                  </w:pPr>
                  <w:r>
                    <w:rPr>
                      <w:rFonts w:ascii="仿宋_GB2312" w:hAnsi="仿宋_GB2312" w:cs="仿宋_GB2312" w:eastAsia="仿宋_GB2312"/>
                      <w:sz w:val="20"/>
                    </w:rPr>
                    <w:t>存储量：</w:t>
                  </w:r>
                  <w:r>
                    <w:rPr>
                      <w:rFonts w:ascii="仿宋_GB2312" w:hAnsi="仿宋_GB2312" w:cs="仿宋_GB2312" w:eastAsia="仿宋_GB2312"/>
                      <w:sz w:val="20"/>
                    </w:rPr>
                    <w:t>4M FLASH 一万条数据(可扩展）</w:t>
                  </w:r>
                </w:p>
                <w:p>
                  <w:pPr>
                    <w:pStyle w:val="null3"/>
                    <w:jc w:val="left"/>
                  </w:pPr>
                  <w:r>
                    <w:rPr>
                      <w:rFonts w:ascii="仿宋_GB2312" w:hAnsi="仿宋_GB2312" w:cs="仿宋_GB2312" w:eastAsia="仿宋_GB2312"/>
                      <w:sz w:val="20"/>
                    </w:rPr>
                    <w:t>供电：</w:t>
                  </w:r>
                  <w:r>
                    <w:rPr>
                      <w:rFonts w:ascii="仿宋_GB2312" w:hAnsi="仿宋_GB2312" w:cs="仿宋_GB2312" w:eastAsia="仿宋_GB2312"/>
                      <w:sz w:val="20"/>
                    </w:rPr>
                    <w:t>3.6V可充电离锂电子电池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通讯线</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黑色软线，带</w:t>
                  </w:r>
                  <w:r>
                    <w:rPr>
                      <w:rFonts w:ascii="仿宋_GB2312" w:hAnsi="仿宋_GB2312" w:cs="仿宋_GB2312" w:eastAsia="仿宋_GB2312"/>
                      <w:sz w:val="20"/>
                    </w:rPr>
                    <w:t>USB插口</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充电器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配套巡检器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信息钮</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工程塑料封装存储芯片，具有防水防震</w:t>
                  </w:r>
                  <w:r>
                    <w:rPr>
                      <w:rFonts w:ascii="仿宋_GB2312" w:hAnsi="仿宋_GB2312" w:cs="仿宋_GB2312" w:eastAsia="仿宋_GB2312"/>
                      <w:sz w:val="20"/>
                    </w:rPr>
                    <w:t>.坚固耐用等功能，并内置不可修改的ID码。可隐蔽安装</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A1.0配套巡更巡检器使用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无线智能终端（</w:t>
                  </w:r>
                  <w:r>
                    <w:rPr>
                      <w:rFonts w:ascii="仿宋_GB2312" w:hAnsi="仿宋_GB2312" w:cs="仿宋_GB2312" w:eastAsia="仿宋_GB2312"/>
                      <w:sz w:val="20"/>
                    </w:rPr>
                    <w:t>WIFI）</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ARM处理器，主频72MHz，至少64pin，51个IO口，256KB Flash 48KB RAM。终端具有I2C，UART、SPI、2路PWM、4路ADC、128×64 LCD接口，板载无线Wi-Fi模块，智能终端采用铝合金壳体。</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温度、湿度传感器模块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温度传感器</w:t>
                  </w:r>
                </w:p>
                <w:p>
                  <w:pPr>
                    <w:pStyle w:val="null3"/>
                    <w:jc w:val="left"/>
                  </w:pPr>
                  <w:r>
                    <w:rPr>
                      <w:rFonts w:ascii="仿宋_GB2312" w:hAnsi="仿宋_GB2312" w:cs="仿宋_GB2312" w:eastAsia="仿宋_GB2312"/>
                      <w:sz w:val="20"/>
                    </w:rPr>
                    <w:t>量程：</w:t>
                  </w:r>
                  <w:r>
                    <w:rPr>
                      <w:rFonts w:ascii="仿宋_GB2312" w:hAnsi="仿宋_GB2312" w:cs="仿宋_GB2312" w:eastAsia="仿宋_GB2312"/>
                      <w:sz w:val="20"/>
                    </w:rPr>
                    <w:t>-40～123°C</w:t>
                  </w:r>
                </w:p>
                <w:p>
                  <w:pPr>
                    <w:pStyle w:val="null3"/>
                    <w:jc w:val="left"/>
                  </w:pPr>
                  <w:r>
                    <w:rPr>
                      <w:rFonts w:ascii="仿宋_GB2312" w:hAnsi="仿宋_GB2312" w:cs="仿宋_GB2312" w:eastAsia="仿宋_GB2312"/>
                      <w:sz w:val="20"/>
                    </w:rPr>
                    <w:t>精度：</w:t>
                  </w:r>
                  <w:r>
                    <w:rPr>
                      <w:rFonts w:ascii="仿宋_GB2312" w:hAnsi="仿宋_GB2312" w:cs="仿宋_GB2312" w:eastAsia="仿宋_GB2312"/>
                      <w:sz w:val="20"/>
                    </w:rPr>
                    <w:t>±0.5℃</w:t>
                  </w:r>
                </w:p>
                <w:p>
                  <w:pPr>
                    <w:pStyle w:val="null3"/>
                    <w:jc w:val="left"/>
                  </w:pPr>
                  <w:r>
                    <w:rPr>
                      <w:rFonts w:ascii="仿宋_GB2312" w:hAnsi="仿宋_GB2312" w:cs="仿宋_GB2312" w:eastAsia="仿宋_GB2312"/>
                      <w:sz w:val="20"/>
                    </w:rPr>
                    <w:t>湿度传感器</w:t>
                  </w:r>
                </w:p>
                <w:p>
                  <w:pPr>
                    <w:pStyle w:val="null3"/>
                    <w:jc w:val="left"/>
                  </w:pPr>
                  <w:r>
                    <w:rPr>
                      <w:rFonts w:ascii="仿宋_GB2312" w:hAnsi="仿宋_GB2312" w:cs="仿宋_GB2312" w:eastAsia="仿宋_GB2312"/>
                      <w:sz w:val="20"/>
                    </w:rPr>
                    <w:t>量程：</w:t>
                  </w:r>
                  <w:r>
                    <w:rPr>
                      <w:rFonts w:ascii="仿宋_GB2312" w:hAnsi="仿宋_GB2312" w:cs="仿宋_GB2312" w:eastAsia="仿宋_GB2312"/>
                      <w:sz w:val="20"/>
                    </w:rPr>
                    <w:t>0～100 %RH</w:t>
                  </w:r>
                </w:p>
                <w:p>
                  <w:pPr>
                    <w:pStyle w:val="null3"/>
                    <w:jc w:val="left"/>
                  </w:pPr>
                  <w:r>
                    <w:rPr>
                      <w:rFonts w:ascii="仿宋_GB2312" w:hAnsi="仿宋_GB2312" w:cs="仿宋_GB2312" w:eastAsia="仿宋_GB2312"/>
                      <w:sz w:val="20"/>
                    </w:rPr>
                    <w:t>精度：</w:t>
                  </w:r>
                  <w:r>
                    <w:rPr>
                      <w:rFonts w:ascii="仿宋_GB2312" w:hAnsi="仿宋_GB2312" w:cs="仿宋_GB2312" w:eastAsia="仿宋_GB2312"/>
                      <w:sz w:val="20"/>
                    </w:rPr>
                    <w:t>±4.5%RH</w:t>
                  </w:r>
                </w:p>
                <w:p>
                  <w:pPr>
                    <w:pStyle w:val="null3"/>
                    <w:jc w:val="left"/>
                  </w:pPr>
                  <w:r>
                    <w:rPr>
                      <w:rFonts w:ascii="仿宋_GB2312" w:hAnsi="仿宋_GB2312" w:cs="仿宋_GB2312" w:eastAsia="仿宋_GB2312"/>
                      <w:sz w:val="20"/>
                    </w:rPr>
                    <w:t>参考尺寸：</w:t>
                  </w:r>
                  <w:r>
                    <w:rPr>
                      <w:rFonts w:ascii="仿宋_GB2312" w:hAnsi="仿宋_GB2312" w:cs="仿宋_GB2312" w:eastAsia="仿宋_GB2312"/>
                      <w:sz w:val="20"/>
                    </w:rPr>
                    <w:t>(L×W×H)≥111.5mm×62mm×30mm</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光照度传感器模块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测量范围：</w:t>
                  </w:r>
                  <w:r>
                    <w:rPr>
                      <w:rFonts w:ascii="仿宋_GB2312" w:hAnsi="仿宋_GB2312" w:cs="仿宋_GB2312" w:eastAsia="仿宋_GB2312"/>
                      <w:sz w:val="20"/>
                    </w:rPr>
                    <w:t>0～10000lux</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1lux</w:t>
                  </w:r>
                </w:p>
                <w:p>
                  <w:pPr>
                    <w:pStyle w:val="null3"/>
                    <w:jc w:val="left"/>
                  </w:pPr>
                  <w:r>
                    <w:rPr>
                      <w:rFonts w:ascii="仿宋_GB2312" w:hAnsi="仿宋_GB2312" w:cs="仿宋_GB2312" w:eastAsia="仿宋_GB2312"/>
                      <w:sz w:val="20"/>
                    </w:rPr>
                    <w:t>I2C总线协议</w:t>
                  </w:r>
                </w:p>
                <w:p>
                  <w:pPr>
                    <w:pStyle w:val="null3"/>
                    <w:jc w:val="left"/>
                  </w:pPr>
                  <w:r>
                    <w:rPr>
                      <w:rFonts w:ascii="仿宋_GB2312" w:hAnsi="仿宋_GB2312" w:cs="仿宋_GB2312" w:eastAsia="仿宋_GB2312"/>
                      <w:sz w:val="20"/>
                    </w:rPr>
                    <w:t>模拟增益和数字输出时间可编程控制</w:t>
                  </w:r>
                </w:p>
                <w:p>
                  <w:pPr>
                    <w:pStyle w:val="null3"/>
                    <w:jc w:val="left"/>
                  </w:pPr>
                  <w:r>
                    <w:rPr>
                      <w:rFonts w:ascii="仿宋_GB2312" w:hAnsi="仿宋_GB2312" w:cs="仿宋_GB2312" w:eastAsia="仿宋_GB2312"/>
                      <w:sz w:val="20"/>
                    </w:rPr>
                    <w:t>1.25mm×1.75mm超小封装，功耗≤0.75mW</w:t>
                  </w:r>
                </w:p>
                <w:p>
                  <w:pPr>
                    <w:pStyle w:val="null3"/>
                    <w:jc w:val="left"/>
                  </w:pPr>
                  <w:r>
                    <w:rPr>
                      <w:rFonts w:ascii="仿宋_GB2312" w:hAnsi="仿宋_GB2312" w:cs="仿宋_GB2312" w:eastAsia="仿宋_GB2312"/>
                      <w:sz w:val="20"/>
                    </w:rPr>
                    <w:t>自动抑制</w:t>
                  </w:r>
                  <w:r>
                    <w:rPr>
                      <w:rFonts w:ascii="仿宋_GB2312" w:hAnsi="仿宋_GB2312" w:cs="仿宋_GB2312" w:eastAsia="仿宋_GB2312"/>
                      <w:sz w:val="20"/>
                    </w:rPr>
                    <w:t>50Hz/60Hz光照波动</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w:t>
                  </w:r>
                </w:p>
                <w:p>
                  <w:pPr>
                    <w:pStyle w:val="null3"/>
                    <w:jc w:val="left"/>
                  </w:pPr>
                  <w:r>
                    <w:rPr>
                      <w:rFonts w:ascii="仿宋_GB2312" w:hAnsi="仿宋_GB2312" w:cs="仿宋_GB2312" w:eastAsia="仿宋_GB2312"/>
                      <w:sz w:val="20"/>
                    </w:rPr>
                    <w:t>参考尺寸：</w:t>
                  </w:r>
                  <w:r>
                    <w:rPr>
                      <w:rFonts w:ascii="仿宋_GB2312" w:hAnsi="仿宋_GB2312" w:cs="仿宋_GB2312" w:eastAsia="仿宋_GB2312"/>
                      <w:sz w:val="20"/>
                    </w:rPr>
                    <w:t>(L×W×H)≥111.5mm×62mm×30mm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CO传感器模块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检测范围：</w:t>
                  </w:r>
                  <w:r>
                    <w:rPr>
                      <w:rFonts w:ascii="仿宋_GB2312" w:hAnsi="仿宋_GB2312" w:cs="仿宋_GB2312" w:eastAsia="仿宋_GB2312"/>
                      <w:sz w:val="20"/>
                    </w:rPr>
                    <w:t>0～500ppm</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1ppm</w:t>
                  </w:r>
                </w:p>
                <w:p>
                  <w:pPr>
                    <w:pStyle w:val="null3"/>
                    <w:jc w:val="left"/>
                  </w:pPr>
                  <w:r>
                    <w:rPr>
                      <w:rFonts w:ascii="仿宋_GB2312" w:hAnsi="仿宋_GB2312" w:cs="仿宋_GB2312" w:eastAsia="仿宋_GB2312"/>
                      <w:sz w:val="20"/>
                    </w:rPr>
                    <w:t>输出方式：</w:t>
                  </w:r>
                  <w:r>
                    <w:rPr>
                      <w:rFonts w:ascii="仿宋_GB2312" w:hAnsi="仿宋_GB2312" w:cs="仿宋_GB2312" w:eastAsia="仿宋_GB2312"/>
                      <w:sz w:val="20"/>
                    </w:rPr>
                    <w:t>TTL232</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0～60℃</w:t>
                  </w:r>
                </w:p>
                <w:p>
                  <w:pPr>
                    <w:pStyle w:val="null3"/>
                    <w:jc w:val="left"/>
                  </w:pPr>
                  <w:r>
                    <w:rPr>
                      <w:rFonts w:ascii="仿宋_GB2312" w:hAnsi="仿宋_GB2312" w:cs="仿宋_GB2312" w:eastAsia="仿宋_GB2312"/>
                      <w:sz w:val="20"/>
                    </w:rPr>
                    <w:t>工作环境湿度：</w:t>
                  </w:r>
                  <w:r>
                    <w:rPr>
                      <w:rFonts w:ascii="仿宋_GB2312" w:hAnsi="仿宋_GB2312" w:cs="仿宋_GB2312" w:eastAsia="仿宋_GB2312"/>
                      <w:sz w:val="20"/>
                    </w:rPr>
                    <w:t>10～90%RH</w:t>
                  </w:r>
                </w:p>
                <w:p>
                  <w:pPr>
                    <w:pStyle w:val="null3"/>
                    <w:jc w:val="left"/>
                  </w:pPr>
                  <w:r>
                    <w:rPr>
                      <w:rFonts w:ascii="仿宋_GB2312" w:hAnsi="仿宋_GB2312" w:cs="仿宋_GB2312" w:eastAsia="仿宋_GB2312"/>
                      <w:sz w:val="20"/>
                    </w:rPr>
                    <w:t>采用塑料壳体，三电极电化学气体传感器，内置温度补偿，具有</w:t>
                  </w:r>
                  <w:r>
                    <w:rPr>
                      <w:rFonts w:ascii="仿宋_GB2312" w:hAnsi="仿宋_GB2312" w:cs="仿宋_GB2312" w:eastAsia="仿宋_GB2312"/>
                      <w:sz w:val="20"/>
                    </w:rPr>
                    <w:t>LED电源指示灯，工业标准安装方式，尺寸(L×W×H)≥111.5mm×62mm×30mm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PM2.5传感器模块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检测范围：</w:t>
                  </w:r>
                  <w:r>
                    <w:rPr>
                      <w:rFonts w:ascii="仿宋_GB2312" w:hAnsi="仿宋_GB2312" w:cs="仿宋_GB2312" w:eastAsia="仿宋_GB2312"/>
                      <w:sz w:val="20"/>
                    </w:rPr>
                    <w:t>≥0.03μm</w:t>
                  </w:r>
                </w:p>
                <w:p>
                  <w:pPr>
                    <w:pStyle w:val="null3"/>
                    <w:jc w:val="left"/>
                  </w:pPr>
                  <w:r>
                    <w:rPr>
                      <w:rFonts w:ascii="仿宋_GB2312" w:hAnsi="仿宋_GB2312" w:cs="仿宋_GB2312" w:eastAsia="仿宋_GB2312"/>
                      <w:sz w:val="20"/>
                    </w:rPr>
                    <w:t>颗粒物测量范围：</w:t>
                  </w:r>
                  <w:r>
                    <w:rPr>
                      <w:rFonts w:ascii="仿宋_GB2312" w:hAnsi="仿宋_GB2312" w:cs="仿宋_GB2312" w:eastAsia="仿宋_GB2312"/>
                      <w:sz w:val="20"/>
                    </w:rPr>
                    <w:t>0～500ug/m3</w:t>
                  </w:r>
                </w:p>
                <w:p>
                  <w:pPr>
                    <w:pStyle w:val="null3"/>
                    <w:jc w:val="left"/>
                  </w:pPr>
                  <w:r>
                    <w:rPr>
                      <w:rFonts w:ascii="仿宋_GB2312" w:hAnsi="仿宋_GB2312" w:cs="仿宋_GB2312" w:eastAsia="仿宋_GB2312"/>
                      <w:sz w:val="20"/>
                    </w:rPr>
                    <w:t>相对误差：</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输出方式：</w:t>
                  </w:r>
                  <w:r>
                    <w:rPr>
                      <w:rFonts w:ascii="仿宋_GB2312" w:hAnsi="仿宋_GB2312" w:cs="仿宋_GB2312" w:eastAsia="仿宋_GB2312"/>
                      <w:sz w:val="20"/>
                    </w:rPr>
                    <w:t>TTL232</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0～60℃</w:t>
                  </w:r>
                </w:p>
                <w:p>
                  <w:pPr>
                    <w:pStyle w:val="null3"/>
                    <w:jc w:val="left"/>
                  </w:pPr>
                  <w:r>
                    <w:rPr>
                      <w:rFonts w:ascii="仿宋_GB2312" w:hAnsi="仿宋_GB2312" w:cs="仿宋_GB2312" w:eastAsia="仿宋_GB2312"/>
                      <w:sz w:val="20"/>
                    </w:rPr>
                    <w:t>工作环境湿度：</w:t>
                  </w:r>
                  <w:r>
                    <w:rPr>
                      <w:rFonts w:ascii="仿宋_GB2312" w:hAnsi="仿宋_GB2312" w:cs="仿宋_GB2312" w:eastAsia="仿宋_GB2312"/>
                      <w:sz w:val="20"/>
                    </w:rPr>
                    <w:t>10～90%RH</w:t>
                  </w:r>
                </w:p>
                <w:p>
                  <w:pPr>
                    <w:pStyle w:val="null3"/>
                    <w:jc w:val="left"/>
                  </w:pPr>
                  <w:r>
                    <w:rPr>
                      <w:rFonts w:ascii="仿宋_GB2312" w:hAnsi="仿宋_GB2312" w:cs="仿宋_GB2312" w:eastAsia="仿宋_GB2312"/>
                      <w:sz w:val="20"/>
                    </w:rPr>
                    <w:t>大气压力：</w:t>
                  </w:r>
                  <w:r>
                    <w:rPr>
                      <w:rFonts w:ascii="仿宋_GB2312" w:hAnsi="仿宋_GB2312" w:cs="仿宋_GB2312" w:eastAsia="仿宋_GB2312"/>
                      <w:sz w:val="20"/>
                    </w:rPr>
                    <w:t>80kPa～100kPa</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LED电源指示灯，工业标准安装方式，尺寸(L×W×H)≥111.5mm×62mm×30mm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人体红外传感器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由透镜、感光组件、感光电路组成，高低电平输出，延迟时间</w:t>
                  </w:r>
                  <w:r>
                    <w:rPr>
                      <w:rFonts w:ascii="仿宋_GB2312" w:hAnsi="仿宋_GB2312" w:cs="仿宋_GB2312" w:eastAsia="仿宋_GB2312"/>
                      <w:sz w:val="20"/>
                    </w:rPr>
                    <w:t>5秒和封锁时间</w:t>
                  </w:r>
                </w:p>
                <w:p>
                  <w:pPr>
                    <w:pStyle w:val="null3"/>
                    <w:jc w:val="left"/>
                  </w:pPr>
                  <w:r>
                    <w:rPr>
                      <w:rFonts w:ascii="仿宋_GB2312" w:hAnsi="仿宋_GB2312" w:cs="仿宋_GB2312" w:eastAsia="仿宋_GB2312"/>
                      <w:sz w:val="20"/>
                    </w:rPr>
                    <w:t>感应范围小于</w:t>
                  </w:r>
                  <w:r>
                    <w:rPr>
                      <w:rFonts w:ascii="仿宋_GB2312" w:hAnsi="仿宋_GB2312" w:cs="仿宋_GB2312" w:eastAsia="仿宋_GB2312"/>
                      <w:sz w:val="20"/>
                    </w:rPr>
                    <w:t>120度锥角，8米以内；</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0～60℃</w:t>
                  </w:r>
                </w:p>
                <w:p>
                  <w:pPr>
                    <w:pStyle w:val="null3"/>
                    <w:jc w:val="left"/>
                  </w:pPr>
                  <w:r>
                    <w:rPr>
                      <w:rFonts w:ascii="仿宋_GB2312" w:hAnsi="仿宋_GB2312" w:cs="仿宋_GB2312" w:eastAsia="仿宋_GB2312"/>
                      <w:sz w:val="20"/>
                    </w:rPr>
                    <w:t>工作环境湿度：</w:t>
                  </w:r>
                  <w:r>
                    <w:rPr>
                      <w:rFonts w:ascii="仿宋_GB2312" w:hAnsi="仿宋_GB2312" w:cs="仿宋_GB2312" w:eastAsia="仿宋_GB2312"/>
                      <w:sz w:val="20"/>
                    </w:rPr>
                    <w:t>10～90%RH</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LED电源指示灯，工业标准安装方式，尺寸(L×W×H)≥111.5mm×62mm×30mm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压强传感器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检测范围：</w:t>
                  </w:r>
                  <w:r>
                    <w:rPr>
                      <w:rFonts w:ascii="仿宋_GB2312" w:hAnsi="仿宋_GB2312" w:cs="仿宋_GB2312" w:eastAsia="仿宋_GB2312"/>
                      <w:sz w:val="20"/>
                    </w:rPr>
                    <w:t>300hpa～1200hpa；</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1hpa</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0～60℃</w:t>
                  </w:r>
                </w:p>
                <w:p>
                  <w:pPr>
                    <w:pStyle w:val="null3"/>
                    <w:jc w:val="left"/>
                  </w:pPr>
                  <w:r>
                    <w:rPr>
                      <w:rFonts w:ascii="仿宋_GB2312" w:hAnsi="仿宋_GB2312" w:cs="仿宋_GB2312" w:eastAsia="仿宋_GB2312"/>
                      <w:sz w:val="20"/>
                    </w:rPr>
                    <w:t>工作环境湿度：</w:t>
                  </w:r>
                  <w:r>
                    <w:rPr>
                      <w:rFonts w:ascii="仿宋_GB2312" w:hAnsi="仿宋_GB2312" w:cs="仿宋_GB2312" w:eastAsia="仿宋_GB2312"/>
                      <w:sz w:val="20"/>
                    </w:rPr>
                    <w:t>10～90%RH</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LED电源指示灯，工业标准安装方式，尺寸(L×W×H)≥111.5mm×62mm×30mm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声音传感器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采用专业处理芯片，</w:t>
                  </w:r>
                  <w:r>
                    <w:rPr>
                      <w:rFonts w:ascii="仿宋_GB2312" w:hAnsi="仿宋_GB2312" w:cs="仿宋_GB2312" w:eastAsia="仿宋_GB2312"/>
                      <w:sz w:val="20"/>
                    </w:rPr>
                    <w:t>A计权，频率范围40Hz-8kHz</w:t>
                  </w:r>
                </w:p>
                <w:p>
                  <w:pPr>
                    <w:pStyle w:val="null3"/>
                    <w:jc w:val="left"/>
                  </w:pPr>
                  <w:r>
                    <w:rPr>
                      <w:rFonts w:ascii="仿宋_GB2312" w:hAnsi="仿宋_GB2312" w:cs="仿宋_GB2312" w:eastAsia="仿宋_GB2312"/>
                      <w:sz w:val="20"/>
                    </w:rPr>
                    <w:t>检测范围：</w:t>
                  </w:r>
                  <w:r>
                    <w:rPr>
                      <w:rFonts w:ascii="仿宋_GB2312" w:hAnsi="仿宋_GB2312" w:cs="仿宋_GB2312" w:eastAsia="仿宋_GB2312"/>
                      <w:sz w:val="20"/>
                    </w:rPr>
                    <w:t>40dB～130dB</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 dB</w:t>
                  </w:r>
                </w:p>
                <w:p>
                  <w:pPr>
                    <w:pStyle w:val="null3"/>
                    <w:jc w:val="left"/>
                  </w:pPr>
                  <w:r>
                    <w:rPr>
                      <w:rFonts w:ascii="仿宋_GB2312" w:hAnsi="仿宋_GB2312" w:cs="仿宋_GB2312" w:eastAsia="仿宋_GB2312"/>
                      <w:sz w:val="20"/>
                    </w:rPr>
                    <w:t>相对误差：</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输出方式：</w:t>
                  </w:r>
                  <w:r>
                    <w:rPr>
                      <w:rFonts w:ascii="仿宋_GB2312" w:hAnsi="仿宋_GB2312" w:cs="仿宋_GB2312" w:eastAsia="仿宋_GB2312"/>
                      <w:sz w:val="20"/>
                    </w:rPr>
                    <w:t>RS232</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0～60℃</w:t>
                  </w:r>
                </w:p>
                <w:p>
                  <w:pPr>
                    <w:pStyle w:val="null3"/>
                    <w:jc w:val="left"/>
                  </w:pPr>
                  <w:r>
                    <w:rPr>
                      <w:rFonts w:ascii="仿宋_GB2312" w:hAnsi="仿宋_GB2312" w:cs="仿宋_GB2312" w:eastAsia="仿宋_GB2312"/>
                      <w:sz w:val="20"/>
                    </w:rPr>
                    <w:t>工作环境湿度：</w:t>
                  </w:r>
                  <w:r>
                    <w:rPr>
                      <w:rFonts w:ascii="仿宋_GB2312" w:hAnsi="仿宋_GB2312" w:cs="仿宋_GB2312" w:eastAsia="仿宋_GB2312"/>
                      <w:sz w:val="20"/>
                    </w:rPr>
                    <w:t>10～90%RH</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LED电源指示灯，工业标准安装方式，尺寸(L×W×H)≥111.5mm×62mm×30mm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氧气传感器</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检测范围：</w:t>
                  </w:r>
                  <w:r>
                    <w:rPr>
                      <w:rFonts w:ascii="仿宋_GB2312" w:hAnsi="仿宋_GB2312" w:cs="仿宋_GB2312" w:eastAsia="仿宋_GB2312"/>
                      <w:sz w:val="20"/>
                    </w:rPr>
                    <w:t>0～25%</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w:t>
                  </w:r>
                </w:p>
                <w:p>
                  <w:pPr>
                    <w:pStyle w:val="null3"/>
                    <w:jc w:val="left"/>
                  </w:pPr>
                  <w:r>
                    <w:rPr>
                      <w:rFonts w:ascii="仿宋_GB2312" w:hAnsi="仿宋_GB2312" w:cs="仿宋_GB2312" w:eastAsia="仿宋_GB2312"/>
                      <w:sz w:val="20"/>
                    </w:rPr>
                    <w:t>输出方式：</w:t>
                  </w:r>
                  <w:r>
                    <w:rPr>
                      <w:rFonts w:ascii="仿宋_GB2312" w:hAnsi="仿宋_GB2312" w:cs="仿宋_GB2312" w:eastAsia="仿宋_GB2312"/>
                      <w:sz w:val="20"/>
                    </w:rPr>
                    <w:t>TTL232</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0～60℃</w:t>
                  </w:r>
                </w:p>
                <w:p>
                  <w:pPr>
                    <w:pStyle w:val="null3"/>
                    <w:jc w:val="left"/>
                  </w:pPr>
                  <w:r>
                    <w:rPr>
                      <w:rFonts w:ascii="仿宋_GB2312" w:hAnsi="仿宋_GB2312" w:cs="仿宋_GB2312" w:eastAsia="仿宋_GB2312"/>
                      <w:sz w:val="20"/>
                    </w:rPr>
                    <w:t>工作环境湿度：</w:t>
                  </w:r>
                  <w:r>
                    <w:rPr>
                      <w:rFonts w:ascii="仿宋_GB2312" w:hAnsi="仿宋_GB2312" w:cs="仿宋_GB2312" w:eastAsia="仿宋_GB2312"/>
                      <w:sz w:val="20"/>
                    </w:rPr>
                    <w:t>10～90%RH</w:t>
                  </w:r>
                </w:p>
                <w:p>
                  <w:pPr>
                    <w:pStyle w:val="null3"/>
                    <w:jc w:val="left"/>
                  </w:pPr>
                  <w:r>
                    <w:rPr>
                      <w:rFonts w:ascii="仿宋_GB2312" w:hAnsi="仿宋_GB2312" w:cs="仿宋_GB2312" w:eastAsia="仿宋_GB2312"/>
                      <w:sz w:val="20"/>
                    </w:rPr>
                    <w:t>采用塑料壳体，三电极电化学气体传感器，内置温度补偿，具有</w:t>
                  </w:r>
                  <w:r>
                    <w:rPr>
                      <w:rFonts w:ascii="仿宋_GB2312" w:hAnsi="仿宋_GB2312" w:cs="仿宋_GB2312" w:eastAsia="仿宋_GB2312"/>
                      <w:sz w:val="20"/>
                    </w:rPr>
                    <w:t>LED电源指示灯，工业标准安装方式，尺寸(L×W×H)≥111.5mm×62mm×30mm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风扇及灯光控制模块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风扇</w:t>
                  </w:r>
                </w:p>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≥9cm×9cm</w:t>
                  </w:r>
                </w:p>
                <w:p>
                  <w:pPr>
                    <w:pStyle w:val="null3"/>
                    <w:jc w:val="left"/>
                  </w:pPr>
                  <w:r>
                    <w:rPr>
                      <w:rFonts w:ascii="仿宋_GB2312" w:hAnsi="仿宋_GB2312" w:cs="仿宋_GB2312" w:eastAsia="仿宋_GB2312"/>
                      <w:sz w:val="20"/>
                    </w:rPr>
                    <w:t>电压：</w:t>
                  </w:r>
                  <w:r>
                    <w:rPr>
                      <w:rFonts w:ascii="仿宋_GB2312" w:hAnsi="仿宋_GB2312" w:cs="仿宋_GB2312" w:eastAsia="仿宋_GB2312"/>
                      <w:sz w:val="20"/>
                    </w:rPr>
                    <w:t>DC12V</w:t>
                  </w:r>
                </w:p>
                <w:p>
                  <w:pPr>
                    <w:pStyle w:val="null3"/>
                    <w:jc w:val="left"/>
                  </w:pPr>
                  <w:r>
                    <w:rPr>
                      <w:rFonts w:ascii="仿宋_GB2312" w:hAnsi="仿宋_GB2312" w:cs="仿宋_GB2312" w:eastAsia="仿宋_GB2312"/>
                      <w:sz w:val="20"/>
                    </w:rPr>
                    <w:t>灯光</w:t>
                  </w:r>
                </w:p>
                <w:p>
                  <w:pPr>
                    <w:pStyle w:val="null3"/>
                    <w:jc w:val="left"/>
                  </w:pPr>
                  <w:r>
                    <w:rPr>
                      <w:rFonts w:ascii="仿宋_GB2312" w:hAnsi="仿宋_GB2312" w:cs="仿宋_GB2312" w:eastAsia="仿宋_GB2312"/>
                      <w:sz w:val="20"/>
                    </w:rPr>
                    <w:t>LED射灯</w:t>
                  </w:r>
                </w:p>
                <w:p>
                  <w:pPr>
                    <w:pStyle w:val="null3"/>
                    <w:jc w:val="left"/>
                  </w:pPr>
                  <w:r>
                    <w:rPr>
                      <w:rFonts w:ascii="仿宋_GB2312" w:hAnsi="仿宋_GB2312" w:cs="仿宋_GB2312" w:eastAsia="仿宋_GB2312"/>
                      <w:sz w:val="20"/>
                    </w:rPr>
                    <w:t>电压：</w:t>
                  </w:r>
                  <w:r>
                    <w:rPr>
                      <w:rFonts w:ascii="仿宋_GB2312" w:hAnsi="仿宋_GB2312" w:cs="仿宋_GB2312" w:eastAsia="仿宋_GB2312"/>
                      <w:sz w:val="20"/>
                    </w:rPr>
                    <w:t>DC12V</w:t>
                  </w:r>
                </w:p>
                <w:p>
                  <w:pPr>
                    <w:pStyle w:val="null3"/>
                    <w:jc w:val="left"/>
                  </w:pPr>
                  <w:r>
                    <w:rPr>
                      <w:rFonts w:ascii="仿宋_GB2312" w:hAnsi="仿宋_GB2312" w:cs="仿宋_GB2312" w:eastAsia="仿宋_GB2312"/>
                      <w:sz w:val="20"/>
                    </w:rPr>
                    <w:t>两路继电器输出，带光耦隔离</w:t>
                  </w:r>
                </w:p>
                <w:p>
                  <w:pPr>
                    <w:pStyle w:val="null3"/>
                    <w:jc w:val="left"/>
                  </w:pPr>
                  <w:r>
                    <w:rPr>
                      <w:rFonts w:ascii="仿宋_GB2312" w:hAnsi="仿宋_GB2312" w:cs="仿宋_GB2312" w:eastAsia="仿宋_GB2312"/>
                      <w:sz w:val="20"/>
                    </w:rPr>
                    <w:t>采用塑料壳体，具有</w:t>
                  </w:r>
                  <w:r>
                    <w:rPr>
                      <w:rFonts w:ascii="仿宋_GB2312" w:hAnsi="仿宋_GB2312" w:cs="仿宋_GB2312" w:eastAsia="仿宋_GB2312"/>
                      <w:sz w:val="20"/>
                    </w:rPr>
                    <w:t>LED电源指示灯，工业标准安装方式</w:t>
                  </w:r>
                </w:p>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(L×W×H)≥111.5mm×62mm×30mm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平板电脑</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屏幕尺寸：</w:t>
                  </w:r>
                  <w:r>
                    <w:rPr>
                      <w:rFonts w:ascii="仿宋_GB2312" w:hAnsi="仿宋_GB2312" w:cs="仿宋_GB2312" w:eastAsia="仿宋_GB2312"/>
                      <w:sz w:val="20"/>
                    </w:rPr>
                    <w:t>≥7英寸</w:t>
                  </w:r>
                </w:p>
                <w:p>
                  <w:pPr>
                    <w:pStyle w:val="null3"/>
                    <w:jc w:val="left"/>
                  </w:pPr>
                  <w:r>
                    <w:rPr>
                      <w:rFonts w:ascii="仿宋_GB2312" w:hAnsi="仿宋_GB2312" w:cs="仿宋_GB2312" w:eastAsia="仿宋_GB2312"/>
                      <w:sz w:val="20"/>
                    </w:rPr>
                    <w:t>屏幕分辨率：</w:t>
                  </w:r>
                  <w:r>
                    <w:rPr>
                      <w:rFonts w:ascii="仿宋_GB2312" w:hAnsi="仿宋_GB2312" w:cs="仿宋_GB2312" w:eastAsia="仿宋_GB2312"/>
                      <w:sz w:val="20"/>
                    </w:rPr>
                    <w:t>1024x600</w:t>
                  </w:r>
                </w:p>
                <w:p>
                  <w:pPr>
                    <w:pStyle w:val="null3"/>
                    <w:jc w:val="left"/>
                  </w:pPr>
                  <w:r>
                    <w:rPr>
                      <w:rFonts w:ascii="仿宋_GB2312" w:hAnsi="仿宋_GB2312" w:cs="仿宋_GB2312" w:eastAsia="仿宋_GB2312"/>
                      <w:sz w:val="20"/>
                    </w:rPr>
                    <w:t>多点电容触摸屏</w:t>
                  </w:r>
                </w:p>
                <w:p>
                  <w:pPr>
                    <w:pStyle w:val="null3"/>
                    <w:jc w:val="left"/>
                  </w:pPr>
                  <w:r>
                    <w:rPr>
                      <w:rFonts w:ascii="仿宋_GB2312" w:hAnsi="仿宋_GB2312" w:cs="仿宋_GB2312" w:eastAsia="仿宋_GB2312"/>
                      <w:sz w:val="20"/>
                    </w:rPr>
                    <w:t>存储容量</w:t>
                  </w:r>
                  <w:r>
                    <w:rPr>
                      <w:rFonts w:ascii="仿宋_GB2312" w:hAnsi="仿宋_GB2312" w:cs="仿宋_GB2312" w:eastAsia="仿宋_GB2312"/>
                      <w:sz w:val="20"/>
                    </w:rPr>
                    <w:t>≥16GB</w:t>
                  </w:r>
                </w:p>
                <w:p>
                  <w:pPr>
                    <w:pStyle w:val="null3"/>
                    <w:jc w:val="left"/>
                  </w:pPr>
                  <w:r>
                    <w:rPr>
                      <w:rFonts w:ascii="仿宋_GB2312" w:hAnsi="仿宋_GB2312" w:cs="仿宋_GB2312" w:eastAsia="仿宋_GB2312"/>
                      <w:sz w:val="20"/>
                    </w:rPr>
                    <w:t>核心数量</w:t>
                  </w:r>
                  <w:r>
                    <w:rPr>
                      <w:rFonts w:ascii="仿宋_GB2312" w:hAnsi="仿宋_GB2312" w:cs="仿宋_GB2312" w:eastAsia="仿宋_GB2312"/>
                      <w:sz w:val="20"/>
                    </w:rPr>
                    <w:t>≥四核</w:t>
                  </w:r>
                </w:p>
                <w:p>
                  <w:pPr>
                    <w:pStyle w:val="null3"/>
                    <w:jc w:val="left"/>
                  </w:pPr>
                  <w:r>
                    <w:rPr>
                      <w:rFonts w:ascii="仿宋_GB2312" w:hAnsi="仿宋_GB2312" w:cs="仿宋_GB2312" w:eastAsia="仿宋_GB2312"/>
                      <w:sz w:val="20"/>
                    </w:rPr>
                    <w:t>处理器速度：</w:t>
                  </w:r>
                  <w:r>
                    <w:rPr>
                      <w:rFonts w:ascii="仿宋_GB2312" w:hAnsi="仿宋_GB2312" w:cs="仿宋_GB2312" w:eastAsia="仿宋_GB2312"/>
                      <w:sz w:val="20"/>
                    </w:rPr>
                    <w:t>1.3GHz</w:t>
                  </w:r>
                </w:p>
                <w:p>
                  <w:pPr>
                    <w:pStyle w:val="null3"/>
                    <w:jc w:val="left"/>
                  </w:pPr>
                  <w:r>
                    <w:rPr>
                      <w:rFonts w:ascii="仿宋_GB2312" w:hAnsi="仿宋_GB2312" w:cs="仿宋_GB2312" w:eastAsia="仿宋_GB2312"/>
                      <w:sz w:val="20"/>
                    </w:rPr>
                    <w:t>系统内存</w:t>
                  </w:r>
                  <w:r>
                    <w:rPr>
                      <w:rFonts w:ascii="仿宋_GB2312" w:hAnsi="仿宋_GB2312" w:cs="仿宋_GB2312" w:eastAsia="仿宋_GB2312"/>
                      <w:sz w:val="20"/>
                    </w:rPr>
                    <w:t>≥2GB</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交换机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IEEE802.11g标准</w:t>
                  </w:r>
                </w:p>
                <w:p>
                  <w:pPr>
                    <w:pStyle w:val="null3"/>
                    <w:jc w:val="left"/>
                  </w:pPr>
                  <w:r>
                    <w:rPr>
                      <w:rFonts w:ascii="仿宋_GB2312" w:hAnsi="仿宋_GB2312" w:cs="仿宋_GB2312" w:eastAsia="仿宋_GB2312"/>
                      <w:sz w:val="20"/>
                    </w:rPr>
                    <w:t>协议：</w:t>
                  </w:r>
                  <w:r>
                    <w:rPr>
                      <w:rFonts w:ascii="仿宋_GB2312" w:hAnsi="仿宋_GB2312" w:cs="仿宋_GB2312" w:eastAsia="仿宋_GB2312"/>
                      <w:sz w:val="20"/>
                    </w:rPr>
                    <w:t>802.11n</w:t>
                  </w:r>
                </w:p>
                <w:p>
                  <w:pPr>
                    <w:pStyle w:val="null3"/>
                    <w:jc w:val="left"/>
                  </w:pPr>
                  <w:r>
                    <w:rPr>
                      <w:rFonts w:ascii="仿宋_GB2312" w:hAnsi="仿宋_GB2312" w:cs="仿宋_GB2312" w:eastAsia="仿宋_GB2312"/>
                      <w:sz w:val="20"/>
                    </w:rPr>
                    <w:t>速率</w:t>
                  </w:r>
                  <w:r>
                    <w:rPr>
                      <w:rFonts w:ascii="仿宋_GB2312" w:hAnsi="仿宋_GB2312" w:cs="仿宋_GB2312" w:eastAsia="仿宋_GB2312"/>
                      <w:sz w:val="20"/>
                    </w:rPr>
                    <w:t>≥300M</w:t>
                  </w:r>
                </w:p>
                <w:p>
                  <w:pPr>
                    <w:pStyle w:val="null3"/>
                    <w:jc w:val="left"/>
                  </w:pPr>
                  <w:r>
                    <w:rPr>
                      <w:rFonts w:ascii="仿宋_GB2312" w:hAnsi="仿宋_GB2312" w:cs="仿宋_GB2312" w:eastAsia="仿宋_GB2312"/>
                      <w:sz w:val="20"/>
                    </w:rPr>
                    <w:t>内置不少于</w:t>
                  </w:r>
                  <w:r>
                    <w:rPr>
                      <w:rFonts w:ascii="仿宋_GB2312" w:hAnsi="仿宋_GB2312" w:cs="仿宋_GB2312" w:eastAsia="仿宋_GB2312"/>
                      <w:sz w:val="20"/>
                    </w:rPr>
                    <w:t>4个交换端口</w:t>
                  </w:r>
                </w:p>
                <w:p>
                  <w:pPr>
                    <w:pStyle w:val="null3"/>
                    <w:jc w:val="left"/>
                  </w:pPr>
                  <w:r>
                    <w:rPr>
                      <w:rFonts w:ascii="仿宋_GB2312" w:hAnsi="仿宋_GB2312" w:cs="仿宋_GB2312" w:eastAsia="仿宋_GB2312"/>
                      <w:sz w:val="20"/>
                    </w:rPr>
                    <w:t>支持对系统、</w:t>
                  </w:r>
                  <w:r>
                    <w:rPr>
                      <w:rFonts w:ascii="仿宋_GB2312" w:hAnsi="仿宋_GB2312" w:cs="仿宋_GB2312" w:eastAsia="仿宋_GB2312"/>
                      <w:sz w:val="20"/>
                    </w:rPr>
                    <w:t>DHCP服务器、虚拟服务器、DMZ主机、防火墙、上网权限、静态路由表、UPnP等进行管理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建筑环境监控软件</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基于物联网传感器实时采集温湿度、</w:t>
                  </w:r>
                  <w:r>
                    <w:rPr>
                      <w:rFonts w:ascii="仿宋_GB2312" w:hAnsi="仿宋_GB2312" w:cs="仿宋_GB2312" w:eastAsia="仿宋_GB2312"/>
                      <w:sz w:val="20"/>
                    </w:rPr>
                    <w:t>PM2.5、噪音等多维度环境数据，数据监控界面包括监测名称、监测实时数据、空气等级（优、良、轻度污染、中度污染、重度污染、严重污染）；后台管理界面包括数据记录、报警记录、位置设置、位置信息等部分；报警记录包括报警传感器名称、传感器数据、报警时间。支持手机、平板等多种移动终端在线实时查看数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建筑环境监控</w:t>
                  </w:r>
                  <w:r>
                    <w:rPr>
                      <w:rFonts w:ascii="仿宋_GB2312" w:hAnsi="仿宋_GB2312" w:cs="仿宋_GB2312" w:eastAsia="仿宋_GB2312"/>
                      <w:sz w:val="20"/>
                    </w:rPr>
                    <w:t>AR仿真实训教学软件</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建筑环境监控</w:t>
                  </w:r>
                  <w:r>
                    <w:rPr>
                      <w:rFonts w:ascii="仿宋_GB2312" w:hAnsi="仿宋_GB2312" w:cs="仿宋_GB2312" w:eastAsia="仿宋_GB2312"/>
                      <w:sz w:val="20"/>
                    </w:rPr>
                    <w:t>AR仿真软件具有实时交互性，在手机上打开本软件，将摄像头对准到特定物体上（图片/实物），通过增强现实系统可以在它上面展示出以下功能：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1）无线传感器的原理介绍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2）无线传感器的结构展示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3）系统功能的操作展示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多功能工程机架</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外形尺寸</w:t>
                  </w:r>
                  <w:r>
                    <w:rPr>
                      <w:rFonts w:ascii="仿宋_GB2312" w:hAnsi="仿宋_GB2312" w:cs="仿宋_GB2312" w:eastAsia="仿宋_GB2312"/>
                      <w:sz w:val="20"/>
                    </w:rPr>
                    <w:t>≥2190mm×760mm×2130mm（长×宽×高），配不小于750mm×780mm安装布线网孔板8块，器件采用螺丝和膨胀尼龙配合安装；网孔板侧面连体设计有前后开放式工程安装机柜，前部可安装广播功率放大器、广播控制盘等设备，后面可安装交换机、配线架、理线环等器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火灾报警联动系统</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包含火灾报警控制器、智能光电感烟探测器、智能电子差定温探测器、总线隔离器、编码手报按钮、编码单输入</w:t>
                  </w:r>
                  <w:r>
                    <w:rPr>
                      <w:rFonts w:ascii="仿宋_GB2312" w:hAnsi="仿宋_GB2312" w:cs="仿宋_GB2312" w:eastAsia="仿宋_GB2312"/>
                      <w:sz w:val="20"/>
                    </w:rPr>
                    <w:t>/单输出模块、编码消火栓报警按钮、火警讯响器、编码器、模拟消防泵、模拟排烟阀、模拟卷帘门、扬声器、广播功率放大器、广播控制盘、广播通讯板、卷帘门按钮（上/下行）等。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431"/>
              <w:gridCol w:w="1585"/>
              <w:gridCol w:w="171"/>
              <w:gridCol w:w="171"/>
            </w:tblGrid>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对讲门禁系统</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包含人脸识别门口机、触摸屏室内机、管理中心机、数字交换机、管理软件、支架等。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综合布线系统</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包含信息模块、</w:t>
                  </w:r>
                  <w:r>
                    <w:rPr>
                      <w:rFonts w:ascii="仿宋_GB2312" w:hAnsi="仿宋_GB2312" w:cs="仿宋_GB2312" w:eastAsia="仿宋_GB2312"/>
                      <w:sz w:val="20"/>
                    </w:rPr>
                    <w:t>RJ45配线架、110100配线架、8口网络交换机、电话机、86底盒、网络接口面板、光纤模块、单口光纤面板、光纤配线架、光纤收发器等。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光纤熔接机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适用光纤：</w:t>
                  </w:r>
                  <w:r>
                    <w:rPr>
                      <w:rFonts w:ascii="仿宋_GB2312" w:hAnsi="仿宋_GB2312" w:cs="仿宋_GB2312" w:eastAsia="仿宋_GB2312"/>
                      <w:sz w:val="20"/>
                    </w:rPr>
                    <w:t>SM(G.652&amp;G.657)、MM(G.651)、DS(G.653)、NZDS(G.655)以及自定义光纤类型</w:t>
                  </w:r>
                </w:p>
                <w:p>
                  <w:pPr>
                    <w:pStyle w:val="null3"/>
                    <w:jc w:val="left"/>
                  </w:pPr>
                  <w:r>
                    <w:rPr>
                      <w:rFonts w:ascii="仿宋_GB2312" w:hAnsi="仿宋_GB2312" w:cs="仿宋_GB2312" w:eastAsia="仿宋_GB2312"/>
                      <w:sz w:val="20"/>
                    </w:rPr>
                    <w:t>接续损耗：</w:t>
                  </w:r>
                  <w:r>
                    <w:rPr>
                      <w:rFonts w:ascii="仿宋_GB2312" w:hAnsi="仿宋_GB2312" w:cs="仿宋_GB2312" w:eastAsia="仿宋_GB2312"/>
                      <w:sz w:val="20"/>
                    </w:rPr>
                    <w:t>0.02dB (SM)、0.01dB (MM) 0.04dB (DS/NZDS)</w:t>
                  </w:r>
                </w:p>
                <w:p>
                  <w:pPr>
                    <w:pStyle w:val="null3"/>
                    <w:jc w:val="left"/>
                  </w:pPr>
                  <w:r>
                    <w:rPr>
                      <w:rFonts w:ascii="仿宋_GB2312" w:hAnsi="仿宋_GB2312" w:cs="仿宋_GB2312" w:eastAsia="仿宋_GB2312"/>
                      <w:sz w:val="20"/>
                    </w:rPr>
                    <w:t>回波损耗：优于</w:t>
                  </w:r>
                  <w:r>
                    <w:rPr>
                      <w:rFonts w:ascii="仿宋_GB2312" w:hAnsi="仿宋_GB2312" w:cs="仿宋_GB2312" w:eastAsia="仿宋_GB2312"/>
                      <w:sz w:val="20"/>
                    </w:rPr>
                    <w:t>60dB</w:t>
                  </w:r>
                </w:p>
                <w:p>
                  <w:pPr>
                    <w:pStyle w:val="null3"/>
                    <w:jc w:val="left"/>
                  </w:pPr>
                  <w:r>
                    <w:rPr>
                      <w:rFonts w:ascii="仿宋_GB2312" w:hAnsi="仿宋_GB2312" w:cs="仿宋_GB2312" w:eastAsia="仿宋_GB2312"/>
                      <w:sz w:val="20"/>
                    </w:rPr>
                    <w:t>典型接续时间</w:t>
                  </w:r>
                  <w:r>
                    <w:rPr>
                      <w:rFonts w:ascii="仿宋_GB2312" w:hAnsi="仿宋_GB2312" w:cs="仿宋_GB2312" w:eastAsia="仿宋_GB2312"/>
                      <w:sz w:val="20"/>
                    </w:rPr>
                    <w:t>≤9秒</w:t>
                  </w:r>
                </w:p>
                <w:p>
                  <w:pPr>
                    <w:pStyle w:val="null3"/>
                    <w:jc w:val="left"/>
                  </w:pPr>
                  <w:r>
                    <w:rPr>
                      <w:rFonts w:ascii="仿宋_GB2312" w:hAnsi="仿宋_GB2312" w:cs="仿宋_GB2312" w:eastAsia="仿宋_GB2312"/>
                      <w:sz w:val="20"/>
                    </w:rPr>
                    <w:t>典型加热时间：</w:t>
                  </w:r>
                  <w:r>
                    <w:rPr>
                      <w:rFonts w:ascii="仿宋_GB2312" w:hAnsi="仿宋_GB2312" w:cs="仿宋_GB2312" w:eastAsia="仿宋_GB2312"/>
                      <w:sz w:val="20"/>
                    </w:rPr>
                    <w:t>26 秒 (加热时间可设定，加热温度可调整）</w:t>
                  </w:r>
                </w:p>
                <w:p>
                  <w:pPr>
                    <w:pStyle w:val="null3"/>
                    <w:jc w:val="left"/>
                  </w:pPr>
                  <w:r>
                    <w:rPr>
                      <w:rFonts w:ascii="仿宋_GB2312" w:hAnsi="仿宋_GB2312" w:cs="仿宋_GB2312" w:eastAsia="仿宋_GB2312"/>
                      <w:sz w:val="20"/>
                    </w:rPr>
                    <w:t>光纤直径：包层直径</w:t>
                  </w:r>
                  <w:r>
                    <w:rPr>
                      <w:rFonts w:ascii="仿宋_GB2312" w:hAnsi="仿宋_GB2312" w:cs="仿宋_GB2312" w:eastAsia="仿宋_GB2312"/>
                      <w:sz w:val="20"/>
                    </w:rPr>
                    <w:t>80~150μm，涂覆层直径100~1000μm</w:t>
                  </w:r>
                </w:p>
                <w:p>
                  <w:pPr>
                    <w:pStyle w:val="null3"/>
                    <w:jc w:val="left"/>
                  </w:pPr>
                  <w:r>
                    <w:rPr>
                      <w:rFonts w:ascii="仿宋_GB2312" w:hAnsi="仿宋_GB2312" w:cs="仿宋_GB2312" w:eastAsia="仿宋_GB2312"/>
                      <w:sz w:val="20"/>
                    </w:rPr>
                    <w:t>切割长度：涂覆层</w:t>
                  </w:r>
                  <w:r>
                    <w:rPr>
                      <w:rFonts w:ascii="仿宋_GB2312" w:hAnsi="仿宋_GB2312" w:cs="仿宋_GB2312" w:eastAsia="仿宋_GB2312"/>
                      <w:sz w:val="20"/>
                    </w:rPr>
                    <w:t>250μm 以下：8~16mm；</w:t>
                  </w:r>
                </w:p>
                <w:p>
                  <w:pPr>
                    <w:pStyle w:val="null3"/>
                    <w:jc w:val="left"/>
                  </w:pPr>
                  <w:r>
                    <w:rPr>
                      <w:rFonts w:ascii="仿宋_GB2312" w:hAnsi="仿宋_GB2312" w:cs="仿宋_GB2312" w:eastAsia="仿宋_GB2312"/>
                      <w:sz w:val="20"/>
                    </w:rPr>
                    <w:t>涂覆层</w:t>
                  </w:r>
                  <w:r>
                    <w:rPr>
                      <w:rFonts w:ascii="仿宋_GB2312" w:hAnsi="仿宋_GB2312" w:cs="仿宋_GB2312" w:eastAsia="仿宋_GB2312"/>
                      <w:sz w:val="20"/>
                    </w:rPr>
                    <w:t>250~1000μm ：16mm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消防控制箱</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DC24V/2A、24V继电器、断路器、变压器。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停车场管理系统</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自动道闸、防砸雷达、车牌识别摄像机、</w:t>
                  </w:r>
                  <w:r>
                    <w:rPr>
                      <w:rFonts w:ascii="仿宋_GB2312" w:hAnsi="仿宋_GB2312" w:cs="仿宋_GB2312" w:eastAsia="仿宋_GB2312"/>
                      <w:sz w:val="20"/>
                    </w:rPr>
                    <w:t>LED显示屏、管理软件、车牌至少3个。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指纹门禁系统</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门禁控制器、指纹门禁机、读卡器、门磁、电磁锁、开门按钮可模拟指纹开锁整套系统运行。</w:t>
                  </w:r>
                </w:p>
                <w:p>
                  <w:pPr>
                    <w:pStyle w:val="null3"/>
                    <w:jc w:val="left"/>
                  </w:pPr>
                  <w:r>
                    <w:rPr>
                      <w:rFonts w:ascii="仿宋_GB2312" w:hAnsi="仿宋_GB2312" w:cs="仿宋_GB2312" w:eastAsia="仿宋_GB2312"/>
                      <w:sz w:val="20"/>
                    </w:rPr>
                    <w:t>指纹门禁机：指纹容量</w:t>
                  </w:r>
                  <w:r>
                    <w:rPr>
                      <w:rFonts w:ascii="仿宋_GB2312" w:hAnsi="仿宋_GB2312" w:cs="仿宋_GB2312" w:eastAsia="仿宋_GB2312"/>
                      <w:sz w:val="20"/>
                    </w:rPr>
                    <w:t>≥1400枚；记录容量≥7万条；电锁控制：3A/12VDC 继电器输出；键盘和显示：集成 LCD 显示屏和数字键盘。</w:t>
                  </w:r>
                </w:p>
                <w:p>
                  <w:pPr>
                    <w:pStyle w:val="null3"/>
                    <w:jc w:val="left"/>
                  </w:pPr>
                  <w:r>
                    <w:rPr>
                      <w:rFonts w:ascii="仿宋_GB2312" w:hAnsi="仿宋_GB2312" w:cs="仿宋_GB2312" w:eastAsia="仿宋_GB2312"/>
                      <w:sz w:val="20"/>
                    </w:rPr>
                    <w:t>读卡器：工作电源不大于直流</w:t>
                  </w:r>
                  <w:r>
                    <w:rPr>
                      <w:rFonts w:ascii="仿宋_GB2312" w:hAnsi="仿宋_GB2312" w:cs="仿宋_GB2312" w:eastAsia="仿宋_GB2312"/>
                      <w:sz w:val="20"/>
                    </w:rPr>
                    <w:t>12V。</w:t>
                  </w:r>
                </w:p>
                <w:p>
                  <w:pPr>
                    <w:pStyle w:val="null3"/>
                    <w:jc w:val="left"/>
                  </w:pPr>
                  <w:r>
                    <w:rPr>
                      <w:rFonts w:ascii="仿宋_GB2312" w:hAnsi="仿宋_GB2312" w:cs="仿宋_GB2312" w:eastAsia="仿宋_GB2312"/>
                      <w:sz w:val="20"/>
                    </w:rPr>
                    <w:t>门磁：金属门磁。</w:t>
                  </w:r>
                </w:p>
                <w:p>
                  <w:pPr>
                    <w:pStyle w:val="null3"/>
                    <w:jc w:val="left"/>
                  </w:pPr>
                  <w:r>
                    <w:rPr>
                      <w:rFonts w:ascii="仿宋_GB2312" w:hAnsi="仿宋_GB2312" w:cs="仿宋_GB2312" w:eastAsia="仿宋_GB2312"/>
                      <w:sz w:val="20"/>
                    </w:rPr>
                    <w:t>电磁锁：断电失去吸力开门。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0"/>
              <w:jc w:val="left"/>
            </w:pPr>
            <w:r>
              <w:rPr>
                <w:rFonts w:ascii="仿宋_GB2312" w:hAnsi="仿宋_GB2312" w:cs="仿宋_GB2312" w:eastAsia="仿宋_GB2312"/>
                <w:sz w:val="20"/>
              </w:rPr>
              <w:t>（五）单套设备系统耗材及工具配置</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579"/>
              <w:gridCol w:w="1096"/>
              <w:gridCol w:w="370"/>
              <w:gridCol w:w="250"/>
            </w:tblGrid>
            <w:tr>
              <w:tc>
                <w:tcPr>
                  <w:tcW w:type="dxa" w:w="254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耗材类</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RV0.5mm</w:t>
                  </w:r>
                  <w:r>
                    <w:rPr>
                      <w:rFonts w:ascii="仿宋_GB2312" w:hAnsi="仿宋_GB2312" w:cs="仿宋_GB2312" w:eastAsia="仿宋_GB2312"/>
                      <w:sz w:val="20"/>
                      <w:vertAlign w:val="superscript"/>
                    </w:rPr>
                    <w:t>2</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黑</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卷</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RV0.5mm</w:t>
                  </w:r>
                  <w:r>
                    <w:rPr>
                      <w:rFonts w:ascii="仿宋_GB2312" w:hAnsi="仿宋_GB2312" w:cs="仿宋_GB2312" w:eastAsia="仿宋_GB2312"/>
                      <w:sz w:val="20"/>
                      <w:vertAlign w:val="superscript"/>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卷</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RV0.3mm</w:t>
                  </w:r>
                  <w:r>
                    <w:rPr>
                      <w:rFonts w:ascii="仿宋_GB2312" w:hAnsi="仿宋_GB2312" w:cs="仿宋_GB2312" w:eastAsia="仿宋_GB2312"/>
                      <w:sz w:val="20"/>
                      <w:vertAlign w:val="superscript"/>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黄</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卷</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RV0.3mm</w:t>
                  </w:r>
                  <w:r>
                    <w:rPr>
                      <w:rFonts w:ascii="仿宋_GB2312" w:hAnsi="仿宋_GB2312" w:cs="仿宋_GB2312" w:eastAsia="仿宋_GB2312"/>
                      <w:sz w:val="20"/>
                      <w:vertAlign w:val="superscript"/>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蓝</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卷</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屏蔽双绞线</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2芯</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网线</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超五类</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水晶头</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RJ45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工具类</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剪刀</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DL2615</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烙铁</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40W</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剥线钳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DL2003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螺丝刀</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小一字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螺丝刀</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小十字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螺丝刀</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长柄十字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单对打线钳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HT-314B</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5对打线钳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HT-315DR</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尖嘴钳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DL2106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斜口钳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DL2206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焊锡丝</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卷</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万用表</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3位半</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内六角扳手</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三角套筒</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工程塑料卡件</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20mm×10mm×11mm</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光纤工具包</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米勒钳、皮线光缆开拨器、光纤切割刀、酒精喷壶、光功率计</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自合同签订之日起，20个工作日完成全部项目内容。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 采购包1：装配式建筑综合实训室 （一）项目实施 严格按照招标文件、合同的技术参数进行项目实施，施工现场的平面布置由发承包双方共同商定。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项目建成后三年内，供应商组织教师及时进行培训（培训教师不少于8人，每年不少于1次），并保证每位教师能够熟练操作实训设备。 （三）项目售后 在质保期内，对实训基地中的设备出现的质量问题，免费提供平台维护和技术保障、系统更新服务。4小时内对所提出的维护要求做出实质性反应，并提供应急响应策略。平台运行过程中如果出现技术故障（如硬件故障、软件故障、配置丢失等），在此期间按紧急预案处置，确保软件系统最大限度地不中断运行。 采购包2：建筑智能化实训设备升级项目 （一）项目实施 严格按照招标文件、合同的技术参数进行项目实施。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项目建成后一周内，承包人组织教师进行培训（培训教师不少于8人），并保证每位教师能够熟练操作。 （三）项目售后 在质保期内，对软件出现的质量问题，免费提供软件维护和技术保障、系统更新服务；2小时内对所提出的维护要求做出实质性反应，并提供应急响应策略。软件运行过程中如果出现软件故障，在此期间按紧急预案处置，确保软件系统最大限度地不中断运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 备注： 1.标▲项参数需提供证明材料，如未提供相关证明材料，按标▲项参数负偏离对待，按上述规定相应扣分。 2.标▲项证明材料包括但不限于（包括但不限于检测报告或产品彩页或产品说明书或认证证书或官网截图等任意一项证明材料即可）等技术证明材料等内容作为评审依据。 3.为方便评标，标▲项证明材料必须单独逐条提供。</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，每提供一份得2分，最高得4分；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投标人投标产品中每有一项为节能产品政府采购清单中优先采购的节能产品的计0.5分，每有一项为环境标志产品政府采购清单中的产品的计0.5分，最多得1分。（提供认证机构出具的、处于 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，每提供一份得1分，最高得3分；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