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版本号：HCKPZY-ZB-2025042-320250804001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商贸行业安全生产第三方服务项目(三次)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HCKPZY-ZB-2025042-3</w:t>
      </w:r>
      <w:r>
        <w:br/>
      </w:r>
      <w:r>
        <w:br/>
      </w:r>
      <w:r>
        <w:br/>
      </w:r>
    </w:p>
    <w:p>
      <w:pPr>
        <w:pStyle w:val="null3"/>
        <w:jc w:val="center"/>
        <w:outlineLvl w:val="2"/>
      </w:pPr>
      <w:r>
        <w:rPr>
          <w:rFonts w:ascii="仿宋_GB2312" w:hAnsi="仿宋_GB2312" w:cs="仿宋_GB2312" w:eastAsia="仿宋_GB2312"/>
          <w:sz w:val="28"/>
          <w:b/>
        </w:rPr>
        <w:t>西安市商务局（本级）</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西安市商务局（本级）</w:t>
      </w:r>
      <w:r>
        <w:rPr>
          <w:rFonts w:ascii="仿宋_GB2312" w:hAnsi="仿宋_GB2312" w:cs="仿宋_GB2312" w:eastAsia="仿宋_GB2312"/>
        </w:rPr>
        <w:t>委托，拟对</w:t>
      </w:r>
      <w:r>
        <w:rPr>
          <w:rFonts w:ascii="仿宋_GB2312" w:hAnsi="仿宋_GB2312" w:cs="仿宋_GB2312" w:eastAsia="仿宋_GB2312"/>
        </w:rPr>
        <w:t>商贸行业安全生产第三方服务项目(三次)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HCKPZY-ZB-2025042-3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商贸行业安全生产第三方服务项目(三次)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对系统单位、商贸企业安全生产工作开展检查、咨询、辅导、培训等工作，引导商贸企业履行安全生产、消防安全主体责任，落实安全生产制度，提升商贸行业安全生产、消防安全管理水平。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采购包1（商贸行业安全生产第三方服务项目）：属于专门面向中小企业采购。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3、税收缴纳证明：提供2025年至今已缴纳的任意1个月的纳税证明或完税证明，依法免税的单位应提供相关证明材料。供应商需在项目电子化交易系统中按要求上传相应证明文件并进行电子签章。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至今已缴纳的任意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法定代表人资格证明书，或法定代表人授权委托书及被授权人身份证：被授权人参与磋商时需提供法定代表人授权书及被授权人身份证（法定代表人直接参加磋商的须提供其法定代表人证明书），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政府采购严重违法失信行为记录名单中被财政部门禁止参加政府采购活动的供应商（采购代理机构查询，采购代理机构查询时限为响应文件递交截止之日）。</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9、控股、管理关系：单位负责人为同一人或者存在直接控股、管理关系的不同供应商，不得参加同一合同项下的政府采购活动（提供书面承诺函，加盖供应商公章）。</w:t>
      </w:r>
    </w:p>
    <w:p>
      <w:pPr>
        <w:pStyle w:val="null3"/>
      </w:pPr>
      <w:r>
        <w:rPr>
          <w:rFonts w:ascii="仿宋_GB2312" w:hAnsi="仿宋_GB2312" w:cs="仿宋_GB2312" w:eastAsia="仿宋_GB2312"/>
        </w:rPr>
        <w:t>10、中小企业：本合同包为专门面向中小企业采购（提供中小企业声明函或监狱企业的证明文件或残疾人福利性单位声明函）。供应商需在项目电子化交易系统中按要求上传相应证明文件并进行电子签章。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11、不接受联合体磋商声明：本项目不接受联合体磋商（提供声明）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西安市商务局（本级）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86786474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西安市碑林区南二环西段58号成长大厦8楼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郭雄龙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15353567415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改革委关于降低部分建设项目收费标准规范收费行为等有关问题的通知》(发改价格〔2011〕534号)以及财政部关于印发&lt;政府采购代理机构管理暂行办法&gt;的通知》（财库〔2018〕2号）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西安市商务局（本级）</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西安市商务局（本级）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西安市商务局（本级）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按磋商文件、磋商响应文件等服务指标进行逐项验收，各项指标均应符合验收标准及要求.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联系人：郭工</w:t>
      </w:r>
    </w:p>
    <w:p>
      <w:pPr>
        <w:pStyle w:val="null3"/>
      </w:pPr>
      <w:r>
        <w:rPr>
          <w:rFonts w:ascii="仿宋_GB2312" w:hAnsi="仿宋_GB2312" w:cs="仿宋_GB2312" w:eastAsia="仿宋_GB2312"/>
        </w:rPr>
        <w:t>联系电话：15353567415</w:t>
      </w:r>
    </w:p>
    <w:p>
      <w:pPr>
        <w:pStyle w:val="null3"/>
      </w:pPr>
      <w:r>
        <w:rPr>
          <w:rFonts w:ascii="仿宋_GB2312" w:hAnsi="仿宋_GB2312" w:cs="仿宋_GB2312" w:eastAsia="仿宋_GB2312"/>
        </w:rPr>
        <w:t>地址：西安市碑林区南二环西段58号成长大厦1622室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对系统单位、商贸企业安全生产工作开展检查、咨询、辅导、培训等工作，引导商贸企业履行安全生产、消防安全主体责任，落实安全生产制度，提升商贸行业安全生产、消防安全管理水平。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商贸行业安全生产第三方服务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标的名称：商贸行业安全生产第三方服务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12"/>
                <w:b/>
                <w:color w:val="000000"/>
              </w:rPr>
              <w:t>一、项目概况</w:t>
            </w:r>
          </w:p>
          <w:p>
            <w:pPr>
              <w:pStyle w:val="null3"/>
              <w:spacing w:before="105"/>
              <w:ind w:firstLine="480"/>
              <w:jc w:val="both"/>
            </w:pPr>
            <w:r>
              <w:rPr>
                <w:rFonts w:ascii="仿宋_GB2312" w:hAnsi="仿宋_GB2312" w:cs="仿宋_GB2312" w:eastAsia="仿宋_GB2312"/>
                <w:sz w:val="12"/>
              </w:rPr>
              <w:t>对系统单位、商贸企业安全生产工作开展检查、咨询、辅导、培训等工作，引导商贸企业履行安全生产、消防安全主体责任，落实安全生产制度，提升商贸行业安全生产、消防安全管理水平。</w:t>
            </w:r>
          </w:p>
          <w:p>
            <w:pPr>
              <w:pStyle w:val="null3"/>
              <w:spacing w:before="105"/>
              <w:ind w:firstLine="482"/>
              <w:jc w:val="both"/>
            </w:pPr>
            <w:r>
              <w:rPr>
                <w:rFonts w:ascii="仿宋_GB2312" w:hAnsi="仿宋_GB2312" w:cs="仿宋_GB2312" w:eastAsia="仿宋_GB2312"/>
                <w:sz w:val="12"/>
                <w:b/>
                <w:color w:val="000000"/>
              </w:rPr>
              <w:t>二、服务内容（包括工作区域、工作内容等）</w:t>
            </w:r>
          </w:p>
          <w:p>
            <w:pPr>
              <w:pStyle w:val="null3"/>
              <w:ind w:firstLine="480"/>
              <w:jc w:val="both"/>
            </w:pPr>
            <w:r>
              <w:rPr>
                <w:rFonts w:ascii="仿宋_GB2312" w:hAnsi="仿宋_GB2312" w:cs="仿宋_GB2312" w:eastAsia="仿宋_GB2312"/>
                <w:sz w:val="12"/>
              </w:rPr>
              <w:t>（一）商贸企业安全生产隐患排查</w:t>
            </w:r>
          </w:p>
          <w:p>
            <w:pPr>
              <w:pStyle w:val="null3"/>
              <w:ind w:firstLine="480"/>
              <w:jc w:val="both"/>
            </w:pPr>
            <w:r>
              <w:rPr>
                <w:rFonts w:ascii="仿宋_GB2312" w:hAnsi="仿宋_GB2312" w:cs="仿宋_GB2312" w:eastAsia="仿宋_GB2312"/>
                <w:sz w:val="12"/>
              </w:rPr>
              <w:t>在服务周期内，根据市商务局的需要，检查大型商业综合体、大型连锁超市、加油站、餐饮企业等商贸企业安全生产、消防安全，重点检查企业规章制度建设、安全生产责任落实、宣传教育培训、消防设备设施、安全标识、用电安全等，全年督导检查合计不少于</w:t>
            </w:r>
            <w:r>
              <w:rPr>
                <w:rFonts w:ascii="仿宋_GB2312" w:hAnsi="仿宋_GB2312" w:cs="仿宋_GB2312" w:eastAsia="仿宋_GB2312"/>
                <w:sz w:val="12"/>
              </w:rPr>
              <w:t>180次，每次填写制式安全检查表，列明存在问题隐患。检查内容及范围应包括以下：</w:t>
            </w:r>
          </w:p>
          <w:p>
            <w:pPr>
              <w:pStyle w:val="null3"/>
              <w:ind w:firstLine="480"/>
              <w:jc w:val="both"/>
            </w:pPr>
            <w:r>
              <w:rPr>
                <w:rFonts w:ascii="仿宋_GB2312" w:hAnsi="仿宋_GB2312" w:cs="仿宋_GB2312" w:eastAsia="仿宋_GB2312"/>
                <w:sz w:val="12"/>
              </w:rPr>
              <w:t>1.现场安全隐患排查：对商贸企业消防方面(防排烟系统、自动喷淋系统、防火卷帘、消防控制室、消防栓系统等)、设备设施(电梯、扶梯等)、危险作业(动火、临时用电、高处作业等)、安全标识、用电安全等方面对商贸企业的安全隐患进行全面排查；</w:t>
            </w:r>
          </w:p>
          <w:p>
            <w:pPr>
              <w:pStyle w:val="null3"/>
              <w:ind w:firstLine="480"/>
              <w:jc w:val="both"/>
            </w:pPr>
            <w:r>
              <w:rPr>
                <w:rFonts w:ascii="仿宋_GB2312" w:hAnsi="仿宋_GB2312" w:cs="仿宋_GB2312" w:eastAsia="仿宋_GB2312"/>
                <w:sz w:val="12"/>
              </w:rPr>
              <w:t>2.安全管理体系审查:对商贸企业证照、安全机构、规章制度建设、安全生产投入、宣传教育培训、安全生产管理责任、隐患治理与风险管控、事故报告和应急救援的资料进行全面检查。</w:t>
            </w:r>
          </w:p>
          <w:p>
            <w:pPr>
              <w:pStyle w:val="null3"/>
              <w:ind w:firstLine="480"/>
              <w:jc w:val="both"/>
            </w:pPr>
            <w:r>
              <w:rPr>
                <w:rFonts w:ascii="仿宋_GB2312" w:hAnsi="仿宋_GB2312" w:cs="仿宋_GB2312" w:eastAsia="仿宋_GB2312"/>
                <w:sz w:val="12"/>
              </w:rPr>
              <w:t>（二）市政府安全生产督导组检查的技术支持服务</w:t>
            </w:r>
          </w:p>
          <w:p>
            <w:pPr>
              <w:pStyle w:val="null3"/>
              <w:ind w:firstLine="480"/>
              <w:jc w:val="both"/>
            </w:pPr>
            <w:r>
              <w:rPr>
                <w:rFonts w:ascii="仿宋_GB2312" w:hAnsi="仿宋_GB2312" w:cs="仿宋_GB2312" w:eastAsia="仿宋_GB2312"/>
                <w:sz w:val="12"/>
              </w:rPr>
              <w:t>按照市安委会统一部署，市商务局牵头组成市政府安全生产第十六督导组，由局领导带队对包抓区县（经开区）安全生产工作进行督导检查时提供技术支持服务，全年技术支持服务不少于</w:t>
            </w:r>
            <w:r>
              <w:rPr>
                <w:rFonts w:ascii="仿宋_GB2312" w:hAnsi="仿宋_GB2312" w:cs="仿宋_GB2312" w:eastAsia="仿宋_GB2312"/>
                <w:sz w:val="12"/>
              </w:rPr>
              <w:t>12次。</w:t>
            </w:r>
          </w:p>
          <w:p>
            <w:pPr>
              <w:pStyle w:val="null3"/>
              <w:ind w:firstLine="480"/>
              <w:jc w:val="both"/>
            </w:pPr>
            <w:r>
              <w:rPr>
                <w:rFonts w:ascii="仿宋_GB2312" w:hAnsi="仿宋_GB2312" w:cs="仿宋_GB2312" w:eastAsia="仿宋_GB2312"/>
                <w:sz w:val="12"/>
              </w:rPr>
              <w:t>（三）</w:t>
            </w:r>
            <w:r>
              <w:rPr>
                <w:rFonts w:ascii="仿宋_GB2312" w:hAnsi="仿宋_GB2312" w:cs="仿宋_GB2312" w:eastAsia="仿宋_GB2312"/>
                <w:sz w:val="12"/>
              </w:rPr>
              <w:t>“节假日”领导干部带队检查技术支持服务</w:t>
            </w:r>
          </w:p>
          <w:p>
            <w:pPr>
              <w:pStyle w:val="null3"/>
              <w:ind w:firstLine="480"/>
              <w:jc w:val="both"/>
            </w:pPr>
            <w:r>
              <w:rPr>
                <w:rFonts w:ascii="仿宋_GB2312" w:hAnsi="仿宋_GB2312" w:cs="仿宋_GB2312" w:eastAsia="仿宋_GB2312"/>
                <w:sz w:val="12"/>
              </w:rPr>
              <w:t>在重要节假日、重大活动（两会）、冬春、汛期季节期间等主要领导、分管领导、相关处室对商贸企业进行安全检查时提供技术服务，全年技术支持服务不少于</w:t>
            </w:r>
            <w:r>
              <w:rPr>
                <w:rFonts w:ascii="仿宋_GB2312" w:hAnsi="仿宋_GB2312" w:cs="仿宋_GB2312" w:eastAsia="仿宋_GB2312"/>
                <w:sz w:val="12"/>
              </w:rPr>
              <w:t>20次。</w:t>
            </w:r>
          </w:p>
          <w:p>
            <w:pPr>
              <w:pStyle w:val="null3"/>
              <w:ind w:firstLine="480"/>
              <w:jc w:val="both"/>
            </w:pPr>
            <w:r>
              <w:rPr>
                <w:rFonts w:ascii="仿宋_GB2312" w:hAnsi="仿宋_GB2312" w:cs="仿宋_GB2312" w:eastAsia="仿宋_GB2312"/>
                <w:sz w:val="12"/>
              </w:rPr>
              <w:t>（四）自建房督导检查</w:t>
            </w:r>
          </w:p>
          <w:p>
            <w:pPr>
              <w:pStyle w:val="null3"/>
              <w:ind w:firstLine="480"/>
              <w:jc w:val="both"/>
            </w:pPr>
            <w:r>
              <w:rPr>
                <w:rFonts w:ascii="仿宋_GB2312" w:hAnsi="仿宋_GB2312" w:cs="仿宋_GB2312" w:eastAsia="仿宋_GB2312"/>
                <w:sz w:val="12"/>
              </w:rPr>
              <w:t>按照市政府统一部署，市商务局牵头组成市政府自建房第十一督导组，由局领导带队每月对包抓区县（未央区）自建房进行督导检查时提供技术支持服务，全年技术支持服务不少于</w:t>
            </w:r>
            <w:r>
              <w:rPr>
                <w:rFonts w:ascii="仿宋_GB2312" w:hAnsi="仿宋_GB2312" w:cs="仿宋_GB2312" w:eastAsia="仿宋_GB2312"/>
                <w:sz w:val="12"/>
              </w:rPr>
              <w:t>12次。</w:t>
            </w:r>
          </w:p>
          <w:p>
            <w:pPr>
              <w:pStyle w:val="null3"/>
              <w:ind w:firstLine="480"/>
              <w:jc w:val="both"/>
            </w:pPr>
            <w:r>
              <w:rPr>
                <w:rFonts w:ascii="仿宋_GB2312" w:hAnsi="仿宋_GB2312" w:cs="仿宋_GB2312" w:eastAsia="仿宋_GB2312"/>
                <w:sz w:val="12"/>
              </w:rPr>
              <w:t>（五）其他专项督导检查</w:t>
            </w:r>
          </w:p>
          <w:p>
            <w:pPr>
              <w:pStyle w:val="null3"/>
              <w:ind w:firstLine="480"/>
              <w:jc w:val="both"/>
            </w:pPr>
            <w:r>
              <w:rPr>
                <w:rFonts w:ascii="仿宋_GB2312" w:hAnsi="仿宋_GB2312" w:cs="仿宋_GB2312" w:eastAsia="仿宋_GB2312"/>
                <w:sz w:val="12"/>
              </w:rPr>
              <w:t>按照省、市统一部署，开展的消防安全专项整治、重大隐患排查整治、燃气安全排查整治、安全生产治本攻坚三年行动等专项排查整治行动检查（具体以省市下发的相关文件为主），全年督导检查不少于</w:t>
            </w:r>
            <w:r>
              <w:rPr>
                <w:rFonts w:ascii="仿宋_GB2312" w:hAnsi="仿宋_GB2312" w:cs="仿宋_GB2312" w:eastAsia="仿宋_GB2312"/>
                <w:sz w:val="12"/>
              </w:rPr>
              <w:t>30次，每次填写制式安全检查表，列明存在问题隐患。</w:t>
            </w:r>
          </w:p>
          <w:p>
            <w:pPr>
              <w:pStyle w:val="null3"/>
              <w:ind w:firstLine="480"/>
              <w:jc w:val="both"/>
            </w:pPr>
            <w:r>
              <w:rPr>
                <w:rFonts w:ascii="仿宋_GB2312" w:hAnsi="仿宋_GB2312" w:cs="仿宋_GB2312" w:eastAsia="仿宋_GB2312"/>
                <w:sz w:val="12"/>
              </w:rPr>
              <w:t>（六）商贸企业安全教育培训服务</w:t>
            </w:r>
          </w:p>
          <w:p>
            <w:pPr>
              <w:pStyle w:val="null3"/>
              <w:ind w:firstLine="480"/>
              <w:jc w:val="both"/>
            </w:pPr>
            <w:r>
              <w:rPr>
                <w:rFonts w:ascii="仿宋_GB2312" w:hAnsi="仿宋_GB2312" w:cs="仿宋_GB2312" w:eastAsia="仿宋_GB2312"/>
                <w:sz w:val="12"/>
              </w:rPr>
              <w:t>在服务周期内，根据市商务局的需要，对商贸企业进行安全教育培训，每年集中安全培训不少于</w:t>
            </w:r>
            <w:r>
              <w:rPr>
                <w:rFonts w:ascii="仿宋_GB2312" w:hAnsi="仿宋_GB2312" w:cs="仿宋_GB2312" w:eastAsia="仿宋_GB2312"/>
                <w:sz w:val="12"/>
              </w:rPr>
              <w:t>2次。</w:t>
            </w:r>
          </w:p>
          <w:p>
            <w:pPr>
              <w:pStyle w:val="null3"/>
              <w:ind w:firstLine="480"/>
              <w:jc w:val="both"/>
            </w:pPr>
            <w:r>
              <w:rPr>
                <w:rFonts w:ascii="仿宋_GB2312" w:hAnsi="仿宋_GB2312" w:cs="仿宋_GB2312" w:eastAsia="仿宋_GB2312"/>
                <w:sz w:val="12"/>
              </w:rPr>
              <w:t>主要培训内容包括：</w:t>
            </w:r>
          </w:p>
          <w:p>
            <w:pPr>
              <w:pStyle w:val="null3"/>
              <w:ind w:firstLine="480"/>
              <w:jc w:val="both"/>
            </w:pPr>
            <w:r>
              <w:rPr>
                <w:rFonts w:ascii="仿宋_GB2312" w:hAnsi="仿宋_GB2312" w:cs="仿宋_GB2312" w:eastAsia="仿宋_GB2312"/>
                <w:sz w:val="12"/>
              </w:rPr>
              <w:t>1.商贸企业安全生产主体责任及如何落实责任；</w:t>
            </w:r>
          </w:p>
          <w:p>
            <w:pPr>
              <w:pStyle w:val="null3"/>
              <w:ind w:firstLine="480"/>
              <w:jc w:val="both"/>
            </w:pPr>
            <w:r>
              <w:rPr>
                <w:rFonts w:ascii="仿宋_GB2312" w:hAnsi="仿宋_GB2312" w:cs="仿宋_GB2312" w:eastAsia="仿宋_GB2312"/>
                <w:sz w:val="12"/>
              </w:rPr>
              <w:t>2.商贸企业安全生产法律法规、消防法律法规；</w:t>
            </w:r>
          </w:p>
          <w:p>
            <w:pPr>
              <w:pStyle w:val="null3"/>
              <w:ind w:firstLine="480"/>
              <w:jc w:val="both"/>
            </w:pPr>
            <w:r>
              <w:rPr>
                <w:rFonts w:ascii="仿宋_GB2312" w:hAnsi="仿宋_GB2312" w:cs="仿宋_GB2312" w:eastAsia="仿宋_GB2312"/>
                <w:sz w:val="12"/>
              </w:rPr>
              <w:t>3.商贸企业事故案例分析；</w:t>
            </w:r>
          </w:p>
          <w:p>
            <w:pPr>
              <w:pStyle w:val="null3"/>
              <w:ind w:firstLine="480"/>
              <w:jc w:val="both"/>
            </w:pPr>
            <w:r>
              <w:rPr>
                <w:rFonts w:ascii="仿宋_GB2312" w:hAnsi="仿宋_GB2312" w:cs="仿宋_GB2312" w:eastAsia="仿宋_GB2312"/>
                <w:sz w:val="12"/>
              </w:rPr>
              <w:t>4.商贸企业常见事故隐患及隐患的整改治理等。</w:t>
            </w:r>
          </w:p>
          <w:p>
            <w:pPr>
              <w:pStyle w:val="null3"/>
              <w:ind w:firstLine="480"/>
              <w:jc w:val="both"/>
            </w:pPr>
            <w:r>
              <w:rPr>
                <w:rFonts w:ascii="仿宋_GB2312" w:hAnsi="仿宋_GB2312" w:cs="仿宋_GB2312" w:eastAsia="仿宋_GB2312"/>
                <w:sz w:val="12"/>
              </w:rPr>
              <w:t>（七）重点商贸企业应急演练指导服务</w:t>
            </w:r>
          </w:p>
          <w:p>
            <w:pPr>
              <w:pStyle w:val="null3"/>
              <w:ind w:firstLine="480"/>
              <w:jc w:val="both"/>
            </w:pPr>
            <w:r>
              <w:rPr>
                <w:rFonts w:ascii="仿宋_GB2312" w:hAnsi="仿宋_GB2312" w:cs="仿宋_GB2312" w:eastAsia="仿宋_GB2312"/>
                <w:sz w:val="12"/>
              </w:rPr>
              <w:t>在服务周期内，根据市商务局的需要，对重点商贸企业进行安全事故应急演练，主要演练内容包括：</w:t>
            </w:r>
          </w:p>
          <w:p>
            <w:pPr>
              <w:pStyle w:val="null3"/>
              <w:ind w:firstLine="480"/>
              <w:jc w:val="both"/>
            </w:pPr>
            <w:r>
              <w:rPr>
                <w:rFonts w:ascii="仿宋_GB2312" w:hAnsi="仿宋_GB2312" w:cs="仿宋_GB2312" w:eastAsia="仿宋_GB2312"/>
                <w:sz w:val="12"/>
              </w:rPr>
              <w:t>1.商贸企业人员疏散与逃生；</w:t>
            </w:r>
          </w:p>
          <w:p>
            <w:pPr>
              <w:pStyle w:val="null3"/>
              <w:ind w:firstLine="480"/>
              <w:jc w:val="both"/>
            </w:pPr>
            <w:r>
              <w:rPr>
                <w:rFonts w:ascii="仿宋_GB2312" w:hAnsi="仿宋_GB2312" w:cs="仿宋_GB2312" w:eastAsia="仿宋_GB2312"/>
                <w:sz w:val="12"/>
              </w:rPr>
              <w:t>2.商贸企业消防设施器材使用；</w:t>
            </w:r>
          </w:p>
          <w:p>
            <w:pPr>
              <w:pStyle w:val="null3"/>
              <w:ind w:firstLine="480"/>
              <w:jc w:val="both"/>
            </w:pPr>
            <w:r>
              <w:rPr>
                <w:rFonts w:ascii="仿宋_GB2312" w:hAnsi="仿宋_GB2312" w:cs="仿宋_GB2312" w:eastAsia="仿宋_GB2312"/>
                <w:sz w:val="12"/>
              </w:rPr>
              <w:t>3.商贸企业火灾事故人员紧急救护等。</w:t>
            </w:r>
          </w:p>
          <w:p>
            <w:pPr>
              <w:pStyle w:val="null3"/>
              <w:ind w:firstLine="480"/>
              <w:jc w:val="both"/>
            </w:pPr>
            <w:r>
              <w:rPr>
                <w:rFonts w:ascii="仿宋_GB2312" w:hAnsi="仿宋_GB2312" w:cs="仿宋_GB2312" w:eastAsia="仿宋_GB2312"/>
                <w:sz w:val="12"/>
              </w:rPr>
              <w:t>每年组织指导应急演练服务不少于</w:t>
            </w:r>
            <w:r>
              <w:rPr>
                <w:rFonts w:ascii="仿宋_GB2312" w:hAnsi="仿宋_GB2312" w:cs="仿宋_GB2312" w:eastAsia="仿宋_GB2312"/>
                <w:sz w:val="12"/>
              </w:rPr>
              <w:t>2次。</w:t>
            </w:r>
          </w:p>
          <w:p>
            <w:pPr>
              <w:pStyle w:val="null3"/>
              <w:ind w:firstLine="480"/>
              <w:jc w:val="both"/>
            </w:pPr>
            <w:r>
              <w:rPr>
                <w:rFonts w:ascii="仿宋_GB2312" w:hAnsi="仿宋_GB2312" w:cs="仿宋_GB2312" w:eastAsia="仿宋_GB2312"/>
                <w:sz w:val="12"/>
              </w:rPr>
              <w:t>（八）检查资料装订成册及印制安全生产宣传手册</w:t>
            </w:r>
          </w:p>
          <w:p>
            <w:pPr>
              <w:pStyle w:val="null3"/>
              <w:spacing w:before="105"/>
              <w:ind w:firstLine="480"/>
              <w:jc w:val="both"/>
            </w:pPr>
            <w:r>
              <w:rPr>
                <w:rFonts w:ascii="仿宋_GB2312" w:hAnsi="仿宋_GB2312" w:cs="仿宋_GB2312" w:eastAsia="仿宋_GB2312"/>
                <w:sz w:val="12"/>
              </w:rPr>
              <w:t>根据工作需要，每季度对商贸企业安全生产检查单、问题隐患台账等资料装订成册，配合省、市安全生产考核备检。印制安全生产宣传手册</w:t>
            </w:r>
            <w:r>
              <w:rPr>
                <w:rFonts w:ascii="仿宋_GB2312" w:hAnsi="仿宋_GB2312" w:cs="仿宋_GB2312" w:eastAsia="仿宋_GB2312"/>
                <w:sz w:val="12"/>
              </w:rPr>
              <w:t>2000册。</w:t>
            </w:r>
          </w:p>
          <w:p>
            <w:pPr>
              <w:pStyle w:val="null3"/>
              <w:ind w:firstLine="482"/>
              <w:jc w:val="left"/>
            </w:pPr>
            <w:r>
              <w:rPr>
                <w:rFonts w:ascii="仿宋_GB2312" w:hAnsi="仿宋_GB2312" w:cs="仿宋_GB2312" w:eastAsia="仿宋_GB2312"/>
                <w:sz w:val="12"/>
                <w:b/>
                <w:color w:val="000000"/>
              </w:rPr>
              <w:t>三、技术要求（如有，一般适合于技术服务项目）</w:t>
            </w:r>
          </w:p>
          <w:p>
            <w:pPr>
              <w:pStyle w:val="null3"/>
              <w:ind w:firstLine="480"/>
              <w:jc w:val="both"/>
            </w:pPr>
            <w:r>
              <w:rPr>
                <w:rFonts w:ascii="仿宋_GB2312" w:hAnsi="仿宋_GB2312" w:cs="仿宋_GB2312" w:eastAsia="仿宋_GB2312"/>
                <w:sz w:val="12"/>
              </w:rPr>
              <w:t>具有开展安全服务项目相应的技术审查能力；</w:t>
            </w:r>
          </w:p>
          <w:p>
            <w:pPr>
              <w:pStyle w:val="null3"/>
              <w:ind w:firstLine="482"/>
              <w:jc w:val="left"/>
            </w:pPr>
            <w:r>
              <w:rPr>
                <w:rFonts w:ascii="仿宋_GB2312" w:hAnsi="仿宋_GB2312" w:cs="仿宋_GB2312" w:eastAsia="仿宋_GB2312"/>
                <w:sz w:val="12"/>
                <w:b/>
                <w:color w:val="000000"/>
              </w:rPr>
              <w:t>四、服务要求（如对专业设备、服务标准等）</w:t>
            </w:r>
          </w:p>
          <w:p>
            <w:pPr>
              <w:pStyle w:val="null3"/>
              <w:spacing w:before="105"/>
              <w:ind w:firstLine="480"/>
              <w:jc w:val="both"/>
            </w:pPr>
            <w:r>
              <w:rPr>
                <w:rFonts w:ascii="仿宋_GB2312" w:hAnsi="仿宋_GB2312" w:cs="仿宋_GB2312" w:eastAsia="仿宋_GB2312"/>
                <w:sz w:val="12"/>
              </w:rPr>
              <w:t>1.有</w:t>
            </w:r>
            <w:r>
              <w:rPr>
                <w:rFonts w:ascii="仿宋_GB2312" w:hAnsi="仿宋_GB2312" w:cs="仿宋_GB2312" w:eastAsia="仿宋_GB2312"/>
                <w:sz w:val="12"/>
              </w:rPr>
              <w:t>固定的办公</w:t>
            </w:r>
            <w:r>
              <w:rPr>
                <w:rFonts w:ascii="仿宋_GB2312" w:hAnsi="仿宋_GB2312" w:cs="仿宋_GB2312" w:eastAsia="仿宋_GB2312"/>
                <w:sz w:val="12"/>
              </w:rPr>
              <w:t>场所和必要的设施条件；</w:t>
            </w:r>
          </w:p>
          <w:p>
            <w:pPr>
              <w:pStyle w:val="null3"/>
              <w:ind w:firstLine="480"/>
              <w:jc w:val="both"/>
            </w:pPr>
            <w:r>
              <w:rPr>
                <w:rFonts w:ascii="仿宋_GB2312" w:hAnsi="仿宋_GB2312" w:cs="仿宋_GB2312" w:eastAsia="仿宋_GB2312"/>
                <w:sz w:val="12"/>
              </w:rPr>
              <w:t>2.材料真实性承诺书；</w:t>
            </w:r>
          </w:p>
          <w:p>
            <w:pPr>
              <w:pStyle w:val="null3"/>
              <w:ind w:firstLine="480"/>
              <w:jc w:val="both"/>
            </w:pPr>
            <w:r>
              <w:rPr>
                <w:rFonts w:ascii="仿宋_GB2312" w:hAnsi="仿宋_GB2312" w:cs="仿宋_GB2312" w:eastAsia="仿宋_GB2312"/>
                <w:sz w:val="12"/>
              </w:rPr>
              <w:t>3.供应商提供服务过程中，不得借机推销其他业务或者设备，不得向涉及企业收取费用，项目结束后不得再以委托方名义进行商业活动；</w:t>
            </w:r>
          </w:p>
          <w:p>
            <w:pPr>
              <w:pStyle w:val="null3"/>
              <w:ind w:firstLine="480"/>
              <w:jc w:val="both"/>
            </w:pPr>
            <w:r>
              <w:rPr>
                <w:rFonts w:ascii="仿宋_GB2312" w:hAnsi="仿宋_GB2312" w:cs="仿宋_GB2312" w:eastAsia="仿宋_GB2312"/>
                <w:sz w:val="12"/>
              </w:rPr>
              <w:t>4.每周对开展的安全生产检查工作情况进行及时报送，每月对安全生产检查工作汇总编目，提交采购人进行审核，并提出改进意见。</w:t>
            </w:r>
          </w:p>
          <w:p>
            <w:pPr>
              <w:pStyle w:val="null3"/>
              <w:spacing w:before="105"/>
              <w:ind w:firstLine="480"/>
              <w:jc w:val="both"/>
            </w:pPr>
            <w:r>
              <w:rPr>
                <w:rFonts w:ascii="仿宋_GB2312" w:hAnsi="仿宋_GB2312" w:cs="仿宋_GB2312" w:eastAsia="仿宋_GB2312"/>
                <w:sz w:val="12"/>
                <w:color w:val="000000"/>
              </w:rPr>
              <w:t>五、商务要求（如服务期限、款项结算等）</w:t>
            </w:r>
            <w:r>
              <w:rPr>
                <w:rFonts w:ascii="仿宋_GB2312" w:hAnsi="仿宋_GB2312" w:cs="仿宋_GB2312" w:eastAsia="仿宋_GB2312"/>
                <w:sz w:val="12"/>
              </w:rPr>
              <w:t xml:space="preserve"> </w:t>
            </w:r>
          </w:p>
          <w:p>
            <w:pPr>
              <w:pStyle w:val="null3"/>
              <w:spacing w:before="105"/>
              <w:ind w:firstLine="480"/>
              <w:jc w:val="both"/>
            </w:pPr>
            <w:r>
              <w:rPr>
                <w:rFonts w:ascii="仿宋_GB2312" w:hAnsi="仿宋_GB2312" w:cs="仿宋_GB2312" w:eastAsia="仿宋_GB2312"/>
                <w:sz w:val="12"/>
              </w:rPr>
              <w:t>（一）服务期限</w:t>
            </w:r>
          </w:p>
          <w:p>
            <w:pPr>
              <w:pStyle w:val="null3"/>
              <w:spacing w:before="105"/>
              <w:ind w:firstLine="480"/>
              <w:jc w:val="both"/>
            </w:pPr>
            <w:r>
              <w:rPr>
                <w:rFonts w:ascii="仿宋_GB2312" w:hAnsi="仿宋_GB2312" w:cs="仿宋_GB2312" w:eastAsia="仿宋_GB2312"/>
                <w:sz w:val="12"/>
              </w:rPr>
              <w:t>自合同签订之日起一年。</w:t>
            </w:r>
          </w:p>
          <w:p>
            <w:pPr>
              <w:pStyle w:val="null3"/>
              <w:spacing w:before="105"/>
              <w:ind w:firstLine="480"/>
              <w:jc w:val="both"/>
            </w:pPr>
            <w:r>
              <w:rPr>
                <w:rFonts w:ascii="仿宋_GB2312" w:hAnsi="仿宋_GB2312" w:cs="仿宋_GB2312" w:eastAsia="仿宋_GB2312"/>
                <w:sz w:val="12"/>
              </w:rPr>
              <w:t>（二）款项结算</w:t>
            </w:r>
          </w:p>
          <w:p>
            <w:pPr>
              <w:pStyle w:val="null3"/>
              <w:spacing w:before="105"/>
              <w:ind w:firstLine="480"/>
              <w:jc w:val="both"/>
            </w:pPr>
            <w:r>
              <w:rPr>
                <w:rFonts w:ascii="仿宋_GB2312" w:hAnsi="仿宋_GB2312" w:cs="仿宋_GB2312" w:eastAsia="仿宋_GB2312"/>
                <w:sz w:val="12"/>
              </w:rPr>
              <w:t>合同签订后，供应商向采购方开具等额的增值税普通发票，采购方收到合规的发票，达到付款条件后20</w:t>
            </w:r>
            <w:r>
              <w:rPr>
                <w:rFonts w:ascii="仿宋_GB2312" w:hAnsi="仿宋_GB2312" w:cs="仿宋_GB2312" w:eastAsia="仿宋_GB2312"/>
                <w:sz w:val="12"/>
              </w:rPr>
              <w:t>日内向乙方支付合同金额的40%项目资金，12月份根据工作开展情况向乙方支付合同金额的50%项目资金。剩余10%，供应商项目执行结束经验收合格后，向采购方开具等额的增值税普通发票。采购方收到合规的发票，达到付款条件后20日内一次性支付。</w:t>
            </w:r>
          </w:p>
          <w:p>
            <w:pPr>
              <w:pStyle w:val="null3"/>
              <w:ind w:firstLine="482"/>
              <w:jc w:val="both"/>
            </w:pPr>
            <w:r>
              <w:rPr>
                <w:rFonts w:ascii="仿宋_GB2312" w:hAnsi="仿宋_GB2312" w:cs="仿宋_GB2312" w:eastAsia="仿宋_GB2312"/>
                <w:sz w:val="12"/>
                <w:b/>
                <w:color w:val="000000"/>
              </w:rPr>
              <w:t>六、其他（如有要求，请写明）</w:t>
            </w:r>
          </w:p>
          <w:p>
            <w:pPr>
              <w:pStyle w:val="null3"/>
              <w:spacing w:before="105"/>
              <w:ind w:firstLine="480"/>
              <w:jc w:val="both"/>
            </w:pPr>
            <w:r>
              <w:rPr>
                <w:rFonts w:ascii="仿宋_GB2312" w:hAnsi="仿宋_GB2312" w:cs="仿宋_GB2312" w:eastAsia="仿宋_GB2312"/>
                <w:sz w:val="12"/>
              </w:rPr>
              <w:t>（一）对服务商的履约能力要求</w:t>
            </w:r>
          </w:p>
          <w:p>
            <w:pPr>
              <w:pStyle w:val="null3"/>
              <w:ind w:firstLine="480"/>
              <w:jc w:val="both"/>
            </w:pPr>
            <w:r>
              <w:rPr>
                <w:rFonts w:ascii="仿宋_GB2312" w:hAnsi="仿宋_GB2312" w:cs="仿宋_GB2312" w:eastAsia="仿宋_GB2312"/>
                <w:sz w:val="12"/>
              </w:rPr>
              <w:t>1.供应商应具有从事政府项目安全生产技术服务工作或安全生产技术服务经验；</w:t>
            </w:r>
          </w:p>
          <w:p>
            <w:pPr>
              <w:pStyle w:val="null3"/>
              <w:ind w:firstLine="480"/>
              <w:jc w:val="both"/>
            </w:pPr>
            <w:r>
              <w:rPr>
                <w:rFonts w:ascii="仿宋_GB2312" w:hAnsi="仿宋_GB2312" w:cs="仿宋_GB2312" w:eastAsia="仿宋_GB2312"/>
                <w:sz w:val="12"/>
              </w:rPr>
              <w:t>2.</w:t>
            </w:r>
            <w:r>
              <w:rPr>
                <w:rFonts w:ascii="仿宋_GB2312" w:hAnsi="仿宋_GB2312" w:cs="仿宋_GB2312" w:eastAsia="仿宋_GB2312"/>
                <w:sz w:val="12"/>
              </w:rPr>
              <w:t>供应商应</w:t>
            </w:r>
            <w:r>
              <w:rPr>
                <w:rFonts w:ascii="仿宋_GB2312" w:hAnsi="仿宋_GB2312" w:cs="仿宋_GB2312" w:eastAsia="仿宋_GB2312"/>
                <w:sz w:val="12"/>
              </w:rPr>
              <w:t>备有充足的安全生产专家库专家。</w:t>
            </w:r>
          </w:p>
          <w:p>
            <w:pPr>
              <w:pStyle w:val="null3"/>
              <w:spacing w:before="105"/>
              <w:ind w:firstLine="480"/>
              <w:jc w:val="both"/>
            </w:pPr>
            <w:r>
              <w:rPr>
                <w:rFonts w:ascii="仿宋_GB2312" w:hAnsi="仿宋_GB2312" w:cs="仿宋_GB2312" w:eastAsia="仿宋_GB2312"/>
                <w:sz w:val="12"/>
              </w:rPr>
              <w:t>（二）进度要求</w:t>
            </w:r>
          </w:p>
          <w:p>
            <w:pPr>
              <w:pStyle w:val="null3"/>
              <w:ind w:firstLine="480"/>
              <w:jc w:val="both"/>
            </w:pPr>
            <w:r>
              <w:rPr>
                <w:rFonts w:ascii="仿宋_GB2312" w:hAnsi="仿宋_GB2312" w:cs="仿宋_GB2312" w:eastAsia="仿宋_GB2312"/>
                <w:sz w:val="12"/>
              </w:rPr>
              <w:t>1.商贸企业安全教育培训服务，每年培训服务不少于2次。其中上半年1次，下半年1次；</w:t>
            </w:r>
          </w:p>
          <w:p>
            <w:pPr>
              <w:pStyle w:val="null3"/>
              <w:ind w:firstLine="480"/>
              <w:jc w:val="both"/>
            </w:pPr>
            <w:r>
              <w:rPr>
                <w:rFonts w:ascii="仿宋_GB2312" w:hAnsi="仿宋_GB2312" w:cs="仿宋_GB2312" w:eastAsia="仿宋_GB2312"/>
                <w:sz w:val="12"/>
              </w:rPr>
              <w:t>2.商贸企业应急演练指导服务，每年组织指导应急演练服务不少于2次。其中上半年1次，下半年1次。</w:t>
            </w:r>
          </w:p>
          <w:p>
            <w:pPr>
              <w:pStyle w:val="null3"/>
              <w:spacing w:before="105"/>
              <w:ind w:firstLine="480"/>
              <w:jc w:val="both"/>
            </w:pPr>
            <w:r>
              <w:rPr>
                <w:rFonts w:ascii="仿宋_GB2312" w:hAnsi="仿宋_GB2312" w:cs="仿宋_GB2312" w:eastAsia="仿宋_GB2312"/>
                <w:sz w:val="12"/>
              </w:rPr>
              <w:t>（三）成果交付要求</w:t>
            </w:r>
          </w:p>
          <w:p>
            <w:pPr>
              <w:pStyle w:val="null3"/>
              <w:spacing w:before="105"/>
              <w:ind w:firstLine="480"/>
              <w:jc w:val="both"/>
            </w:pPr>
            <w:r>
              <w:rPr>
                <w:rFonts w:ascii="仿宋_GB2312" w:hAnsi="仿宋_GB2312" w:cs="仿宋_GB2312" w:eastAsia="仿宋_GB2312"/>
                <w:sz w:val="12"/>
              </w:rPr>
              <w:t>需达到采购人对项目的具体要求。</w:t>
            </w:r>
          </w:p>
          <w:p>
            <w:pPr>
              <w:pStyle w:val="null3"/>
              <w:spacing w:before="105"/>
              <w:ind w:firstLine="480"/>
              <w:jc w:val="both"/>
            </w:pPr>
            <w:r>
              <w:rPr>
                <w:rFonts w:ascii="仿宋_GB2312" w:hAnsi="仿宋_GB2312" w:cs="仿宋_GB2312" w:eastAsia="仿宋_GB2312"/>
                <w:sz w:val="12"/>
              </w:rPr>
              <w:t>（四）质量验收标准或规范</w:t>
            </w:r>
          </w:p>
          <w:p>
            <w:pPr>
              <w:pStyle w:val="null3"/>
              <w:spacing w:before="105"/>
              <w:ind w:firstLine="480"/>
              <w:jc w:val="both"/>
            </w:pPr>
            <w:r>
              <w:rPr>
                <w:rFonts w:ascii="仿宋_GB2312" w:hAnsi="仿宋_GB2312" w:cs="仿宋_GB2312" w:eastAsia="仿宋_GB2312"/>
                <w:sz w:val="12"/>
              </w:rPr>
              <w:t>1.服务期满后按照成交供应商所提供的资料及数据进行验收；</w:t>
            </w:r>
          </w:p>
          <w:p>
            <w:pPr>
              <w:pStyle w:val="null3"/>
              <w:spacing w:before="105"/>
              <w:ind w:firstLine="480"/>
              <w:jc w:val="both"/>
            </w:pPr>
            <w:r>
              <w:rPr>
                <w:rFonts w:ascii="仿宋_GB2312" w:hAnsi="仿宋_GB2312" w:cs="仿宋_GB2312" w:eastAsia="仿宋_GB2312"/>
                <w:sz w:val="12"/>
              </w:rPr>
              <w:t>2.最终验收：自合同签订之日起至完成全部项目内容，需按照采购人确定的时间完成交付并验收合格，验收合格后，填写验收单；</w:t>
            </w:r>
          </w:p>
          <w:p>
            <w:pPr>
              <w:pStyle w:val="null3"/>
              <w:spacing w:before="105"/>
              <w:ind w:firstLine="480"/>
              <w:jc w:val="both"/>
            </w:pPr>
            <w:r>
              <w:rPr>
                <w:rFonts w:ascii="仿宋_GB2312" w:hAnsi="仿宋_GB2312" w:cs="仿宋_GB2312" w:eastAsia="仿宋_GB2312"/>
                <w:sz w:val="12"/>
              </w:rPr>
              <w:t>3.验收和评价方式。</w:t>
            </w:r>
          </w:p>
          <w:p>
            <w:pPr>
              <w:pStyle w:val="null3"/>
              <w:spacing w:before="105"/>
              <w:ind w:firstLine="480"/>
              <w:jc w:val="both"/>
            </w:pPr>
            <w:r>
              <w:rPr>
                <w:rFonts w:ascii="仿宋_GB2312" w:hAnsi="仿宋_GB2312" w:cs="仿宋_GB2312" w:eastAsia="仿宋_GB2312"/>
                <w:sz w:val="12"/>
              </w:rPr>
              <w:t>3.1  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pPr>
              <w:pStyle w:val="null3"/>
              <w:spacing w:before="105"/>
              <w:ind w:firstLine="480"/>
              <w:jc w:val="both"/>
            </w:pPr>
            <w:r>
              <w:rPr>
                <w:rFonts w:ascii="仿宋_GB2312" w:hAnsi="仿宋_GB2312" w:cs="仿宋_GB2312" w:eastAsia="仿宋_GB2312"/>
                <w:sz w:val="12"/>
              </w:rPr>
              <w:t>3.2  若发现乙方有弄虚作假的，及在项目实施阶段故意或随意夸大服务，本项目合同解除，乙方赔偿甲方相应的损失；</w:t>
            </w:r>
          </w:p>
          <w:p>
            <w:pPr>
              <w:pStyle w:val="null3"/>
              <w:spacing w:before="105"/>
              <w:ind w:firstLine="480"/>
              <w:jc w:val="both"/>
            </w:pPr>
            <w:r>
              <w:rPr>
                <w:rFonts w:ascii="仿宋_GB2312" w:hAnsi="仿宋_GB2312" w:cs="仿宋_GB2312" w:eastAsia="仿宋_GB2312"/>
                <w:sz w:val="12"/>
              </w:rPr>
              <w:t>3.3  验收标准：按磋商文件、磋商响应文件等服务指标进行逐项验收，各项指标均应符合验收标准及要求；</w:t>
            </w:r>
          </w:p>
          <w:p>
            <w:pPr>
              <w:pStyle w:val="null3"/>
              <w:spacing w:before="105"/>
              <w:ind w:firstLine="480"/>
              <w:jc w:val="both"/>
            </w:pPr>
            <w:r>
              <w:rPr>
                <w:rFonts w:ascii="仿宋_GB2312" w:hAnsi="仿宋_GB2312" w:cs="仿宋_GB2312" w:eastAsia="仿宋_GB2312"/>
                <w:sz w:val="12"/>
              </w:rPr>
              <w:t>3.4  验收合格后，填写验收单，双方盖章、签字生效；</w:t>
            </w:r>
          </w:p>
          <w:p>
            <w:pPr>
              <w:pStyle w:val="null3"/>
              <w:spacing w:before="105"/>
              <w:ind w:firstLine="480"/>
              <w:jc w:val="both"/>
            </w:pPr>
            <w:r>
              <w:rPr>
                <w:rFonts w:ascii="仿宋_GB2312" w:hAnsi="仿宋_GB2312" w:cs="仿宋_GB2312" w:eastAsia="仿宋_GB2312"/>
                <w:sz w:val="12"/>
              </w:rPr>
              <w:t>3.5  验收依据</w:t>
            </w:r>
          </w:p>
          <w:p>
            <w:pPr>
              <w:pStyle w:val="null3"/>
              <w:spacing w:before="105"/>
              <w:ind w:firstLine="480"/>
              <w:jc w:val="both"/>
            </w:pPr>
            <w:r>
              <w:rPr>
                <w:rFonts w:ascii="仿宋_GB2312" w:hAnsi="仿宋_GB2312" w:cs="仿宋_GB2312" w:eastAsia="仿宋_GB2312"/>
                <w:sz w:val="12"/>
              </w:rPr>
              <w:t>3.5.1  合同文本；</w:t>
            </w:r>
          </w:p>
          <w:p>
            <w:pPr>
              <w:pStyle w:val="null3"/>
              <w:spacing w:before="105"/>
              <w:ind w:firstLine="480"/>
              <w:jc w:val="both"/>
            </w:pPr>
            <w:r>
              <w:rPr>
                <w:rFonts w:ascii="仿宋_GB2312" w:hAnsi="仿宋_GB2312" w:cs="仿宋_GB2312" w:eastAsia="仿宋_GB2312"/>
                <w:sz w:val="12"/>
              </w:rPr>
              <w:t>3.5.2  磋商响应文件、磋商文件、澄清函；</w:t>
            </w:r>
          </w:p>
          <w:p>
            <w:pPr>
              <w:pStyle w:val="null3"/>
              <w:spacing w:before="105"/>
              <w:ind w:firstLine="480"/>
              <w:jc w:val="both"/>
            </w:pPr>
            <w:r>
              <w:rPr>
                <w:rFonts w:ascii="仿宋_GB2312" w:hAnsi="仿宋_GB2312" w:cs="仿宋_GB2312" w:eastAsia="仿宋_GB2312"/>
                <w:sz w:val="12"/>
              </w:rPr>
              <w:t>3.5.3  国家和行业制定的相应的标准和规范。</w:t>
            </w:r>
          </w:p>
          <w:p>
            <w:pPr>
              <w:pStyle w:val="null3"/>
              <w:spacing w:before="105"/>
              <w:ind w:firstLine="480"/>
              <w:jc w:val="both"/>
            </w:pPr>
            <w:r>
              <w:rPr>
                <w:rFonts w:ascii="仿宋_GB2312" w:hAnsi="仿宋_GB2312" w:cs="仿宋_GB2312" w:eastAsia="仿宋_GB2312"/>
                <w:sz w:val="12"/>
              </w:rPr>
              <w:t>（五）违约责任</w:t>
            </w:r>
          </w:p>
          <w:p>
            <w:pPr>
              <w:pStyle w:val="null3"/>
              <w:spacing w:before="105"/>
              <w:ind w:firstLine="480"/>
              <w:jc w:val="both"/>
            </w:pPr>
            <w:r>
              <w:rPr>
                <w:rFonts w:ascii="仿宋_GB2312" w:hAnsi="仿宋_GB2312" w:cs="仿宋_GB2312" w:eastAsia="仿宋_GB2312"/>
                <w:sz w:val="12"/>
              </w:rPr>
              <w:t>1.按《民法典》中的相关条款执行；</w:t>
            </w:r>
          </w:p>
          <w:p>
            <w:pPr>
              <w:pStyle w:val="null3"/>
              <w:spacing w:before="105"/>
              <w:ind w:firstLine="480"/>
              <w:jc w:val="both"/>
            </w:pPr>
            <w:r>
              <w:rPr>
                <w:rFonts w:ascii="仿宋_GB2312" w:hAnsi="仿宋_GB2312" w:cs="仿宋_GB2312" w:eastAsia="仿宋_GB2312"/>
                <w:sz w:val="12"/>
              </w:rPr>
              <w:t>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pPr>
              <w:pStyle w:val="null3"/>
              <w:spacing w:before="105"/>
              <w:ind w:firstLine="480"/>
              <w:jc w:val="both"/>
            </w:pPr>
            <w:r>
              <w:rPr>
                <w:rFonts w:ascii="仿宋_GB2312" w:hAnsi="仿宋_GB2312" w:cs="仿宋_GB2312" w:eastAsia="仿宋_GB2312"/>
                <w:sz w:val="12"/>
              </w:rPr>
              <w:t>3.如有异议另行协商。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满足采购文件及采购人要求。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具有履行合同所必需的设施设备，满足项目需求。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满足采购文件及采购人要求。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采购人指定位置</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乙方提供的服务最终验收达不到磋商文件要求和磋商响应文件承诺及国家或行业标准，或在使用中发现甲方不能容忍的缺陷等，将视为验收不合格，乙方应在甲方要求的时间内无条件完善或要求赔付采购人损失； 2 若发现乙方有弄虚作假的，及在项目实施阶段故意或随意夸大服务，本项目合同解除，乙方赔偿甲方相应的损失； 3 验收标准：按磋商文件、磋商响应文件等服务指标进行逐项验收，各项指标均应符合验收标准及要求； 4 验收合格后，填写验收单，双方盖章、签字生效； 5 验收依据 5.1 合同文本； 5.2 磋商响应文件、磋商文件、澄清函； 5.3 国家和行业制定的相应的标准和规范。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合同签订后，供应商向采购方开具等额的增值税普通发票，采购方收到合规的发票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12月份根据工作开展情况向乙方支付合同金额的50%项目资金</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供应商项目执行结束经验收合格后，向采购方开具等额的增值税普通发票。采购方收到合规的发票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乙方未按合同要求提供服务或服务质量不能满足合同要求，甲方应当将乙方违约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 3、如有异议另行协商。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提供2025年至今已缴纳的任意1个月的纳税证明或完税证明，依法免税的单位应提供相关证明材料。供应商需在项目电子化交易系统中按要求上传相应证明文件并进行电子签章。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至今已缴纳的任意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法定代表人资格证明书，或法定代表人授权委托书及被授权人身份证</w:t>
            </w:r>
          </w:p>
        </w:tc>
        <w:tc>
          <w:tcPr>
            <w:tcW w:type="dxa" w:w="3322"/>
          </w:tcPr>
          <w:p>
            <w:pPr>
              <w:pStyle w:val="null3"/>
            </w:pPr>
            <w:r>
              <w:rPr>
                <w:rFonts w:ascii="仿宋_GB2312" w:hAnsi="仿宋_GB2312" w:cs="仿宋_GB2312" w:eastAsia="仿宋_GB2312"/>
              </w:rPr>
              <w:t>被授权人参与磋商时需提供法定代表人授权书及被授权人身份证（法定代表人直接参加磋商的须提供其法定代表人证明书），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政府采购严重违法失信行为记录名单中被财政部门禁止参加政府采购活动的供应商（采购代理机构查询，采购代理机构查询时限为响应文件递交截止之日）。</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单位负责人为同一人或者存在直接控股、管理关系的不同供应商，不得参加同一合同项下的政府采购活动（提供书面承诺函，加盖供应商公章）。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不接受联合体磋商声明</w:t>
            </w:r>
          </w:p>
        </w:tc>
        <w:tc>
          <w:tcPr>
            <w:tcW w:type="dxa" w:w="3322"/>
          </w:tcPr>
          <w:p>
            <w:pPr>
              <w:pStyle w:val="null3"/>
            </w:pPr>
            <w:r>
              <w:rPr>
                <w:rFonts w:ascii="仿宋_GB2312" w:hAnsi="仿宋_GB2312" w:cs="仿宋_GB2312" w:eastAsia="仿宋_GB2312"/>
              </w:rPr>
              <w:t>本项目不接受联合体磋商（提供声明）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符合“磋商响应文件格式”要求</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按招标文件要求报价，不得提交选择性报价，且报价不超过采购预算金额或最高限价。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应满足招标文件中要求的服务期限</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不存在法律、法规和磋商文件规定的其他无效投标情形</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针对本项目提出适用于本项目的总体实施方案，实施方案包括： ①商贸企业安全生产隐患排查②培训服务、应急演练指导服务方案 ③技术支持服务能力④督导检查方案⑤安全生产宣传资料。针对本项目的总体实施方案， 方案各部分内容全面详细、阐述条理清晰详尽、符合本项目采购需求得30分；方案内容每缺一项扣6分，扣完为止；方案某一项内容中有缺陷的(缺陷是指以下情形：①内容描述过于简单②条理不清晰③与本项目主题不匹配④凭空编造⑤出现常识性错误⑥不可能实现的夸大情形⑦存在不适用项目实际情况的情形等)，该项方案内容中每出现一种前述情形的缺陷扣1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进度控制方案</w:t>
            </w:r>
          </w:p>
        </w:tc>
        <w:tc>
          <w:tcPr>
            <w:tcW w:type="dxa" w:w="2492"/>
          </w:tcPr>
          <w:p>
            <w:pPr>
              <w:pStyle w:val="null3"/>
            </w:pPr>
            <w:r>
              <w:rPr>
                <w:rFonts w:ascii="仿宋_GB2312" w:hAnsi="仿宋_GB2312" w:cs="仿宋_GB2312" w:eastAsia="仿宋_GB2312"/>
              </w:rPr>
              <w:t>针对本项目提出的进度控制方案，方案内容包含 ①服务期进度控制方案②成果交付控制方案。 针对本项目的进度控制方案， 方案各部分内容全面详细、阐述条理清晰详尽、符合本项目采购需求得10分；方案内容每缺一项扣5分，扣完为止； 方案某一项内容中有缺陷的(缺陷是指以下情形:①内容描述过于简单②条理不清晰③与项目内容不匹配④凭空编造⑤出现常识性错误⑥不可能实现的夸大情形⑦存在不适用项目实际情况的情形等)，该项方案内容中每出现一种前述情形的缺陷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针对本项目提出的服务保障方案，方案内容包含 ①响应速度②本地化服务③资料管理④廉洁承诺。针对本项目的服务保障方案， 方案各部分内容全面详细、阐述条理清晰详尽、符合本项目采购需求得20分；方案内容每缺一项扣5分，扣完为止； 方案某一项内容中有缺陷的(缺陷是指以下情形:①内容描述过于简单②条理不清晰③与项目内容不匹配④凭空编造⑤出现常识性错误⑥不可能实现的夸大情形⑦存在不适用项目实际情况的情形等)，该项方案内容中每出现一种前述情形的缺陷扣1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项目组人员组成方案</w:t>
            </w:r>
          </w:p>
        </w:tc>
        <w:tc>
          <w:tcPr>
            <w:tcW w:type="dxa" w:w="2492"/>
          </w:tcPr>
          <w:p>
            <w:pPr>
              <w:pStyle w:val="null3"/>
            </w:pPr>
            <w:r>
              <w:rPr>
                <w:rFonts w:ascii="仿宋_GB2312" w:hAnsi="仿宋_GB2312" w:cs="仿宋_GB2312" w:eastAsia="仿宋_GB2312"/>
              </w:rPr>
              <w:t>供应商针对本项目提供人员组成方案，方案包含 ①岗位职责制度②专业技术人员投入(至少提供2名具有市级应急管理专家资格证书（聘书或专家库名单）或具有注册安全工程师职业资格证书（中级及以上职称）的人员)。 针对本项目的人员组成，方案各部分内容全面详细、阐述条理清晰详尽、符合本项目采购需求得10分；方案内容每缺一项扣5分，扣完为止； 方案某一项内容中有缺陷的(缺陷是指以下情形:①内容描述过于简单②条理不清晰③与项目内容不匹配④凭空编造⑤出现常识性错误⑥不可能实现的夸大情形⑦存在不适用项目实际情况的情形等)，该项方案内容中每出现一种前述情形的缺陷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针对本项目服务内容及特点，提出合理化建议。 针对本项目的合理化建议， 方案各部分内容全面详细、阐述条理清晰详尽、符合本项目采购需求得6分；方案内容缺一项扣6分，扣完为止； 方案某一项内容中有缺陷的(缺陷是指以下情形:①内容描述过于简单②条理不清晰③与项目内容不匹配④凭空编造⑤出现常识性错误⑥不可能实现的夸大情形⑦存在不适用项目实际情况的情形等)，该项方案内容中每出现一种前述情形的缺陷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服务质量保证措施和服务承诺</w:t>
            </w:r>
          </w:p>
        </w:tc>
        <w:tc>
          <w:tcPr>
            <w:tcW w:type="dxa" w:w="2492"/>
          </w:tcPr>
          <w:p>
            <w:pPr>
              <w:pStyle w:val="null3"/>
            </w:pPr>
            <w:r>
              <w:rPr>
                <w:rFonts w:ascii="仿宋_GB2312" w:hAnsi="仿宋_GB2312" w:cs="仿宋_GB2312" w:eastAsia="仿宋_GB2312"/>
              </w:rPr>
              <w:t>根据本项目提供详细的质量保证措施和服务承诺，包括：①具有完善的针对本项目的服务质量保证措施及方案；②供应商对本项目服务方案的承诺及具体措施等作出承诺。 针对本项目提供的质量保证措施和服务承诺，方案各部分内容全面详细、阐述条理清晰详尽、符合本项目采购需求得6分；方案内容每缺一项扣3分，扣完为止；方案某一项内容中有缺陷的(缺陷是指以下情形:①内容描述过于简单②条理不清晰③与项目内容不匹配④凭空编造⑤出现常识性错误⑥不可能实现的夸大情形⑦存在不适用项目实际情况的情形等，该项方案内容中每出现一种前述情形的缺陷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供应商提供2022年1月1日至今同类项目业绩的合同或中标通知书（以合同签订时间或中标通知书时间为准），每份得 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满足竞争性磋商文件要求且最终报价价格最低的报价为评标基准价，其价格分为满分。其他供应商的价格分统一按照下列公式计算：价格分=(评标基准价／投标报价)×10。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