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版本号：RKZB-2025-02070420250804001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钟楼基座综合治理项目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RKZB-2025-020704</w:t>
      </w:r>
      <w:r>
        <w:br/>
      </w:r>
      <w:r>
        <w:br/>
      </w:r>
      <w:r>
        <w:br/>
      </w:r>
    </w:p>
    <w:p>
      <w:pPr>
        <w:pStyle w:val="null3"/>
        <w:jc w:val="center"/>
        <w:outlineLvl w:val="2"/>
      </w:pPr>
      <w:r>
        <w:rPr>
          <w:rFonts w:ascii="仿宋_GB2312" w:hAnsi="仿宋_GB2312" w:cs="仿宋_GB2312" w:eastAsia="仿宋_GB2312"/>
          <w:sz w:val="28"/>
          <w:b/>
        </w:rPr>
        <w:t>西安市钟鼓楼保管所</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西安市钟鼓楼保管所</w:t>
      </w:r>
      <w:r>
        <w:rPr>
          <w:rFonts w:ascii="仿宋_GB2312" w:hAnsi="仿宋_GB2312" w:cs="仿宋_GB2312" w:eastAsia="仿宋_GB2312"/>
        </w:rPr>
        <w:t>委托，拟对</w:t>
      </w:r>
      <w:r>
        <w:rPr>
          <w:rFonts w:ascii="仿宋_GB2312" w:hAnsi="仿宋_GB2312" w:cs="仿宋_GB2312" w:eastAsia="仿宋_GB2312"/>
        </w:rPr>
        <w:t>钟楼基座综合治理项目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RKZB-2025-020704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钟楼基座综合治理项目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本采购内容为钟楼基座综合治理工程的专业古建筑修缮施工服务，具体包括以下两项主要工作内容： （一）非原真性涂层与灰层剔除 区域：拱券底部及西侧券顶区域。 面积：拱券底部及西侧券顶共计约350平方米（以现场实际测量为准）。 对象：清除附着于砖石表面的后期添加的水泥砂浆涂层以及松动、空鼓、失效的原有灰层。 要求：采用手工工具（如凿子、锤子、刮刀等）进行精细剔除，严禁使用可能损伤文物本体的电动工具（如电镐、角磨机等）或化学溶剂。剔除深度以达到坚实、稳定的原始砖石或灰缝基层为准，避免过度剔凿损伤文物本体。清除过程中需最大程度保留原有的、状况良好的历史灰缝及青砖表面。剔除产生的废弃物需在留样后及时清理外运，保持现场整洁。西侧券顶作业需搭设符合安全规范的满堂脚手架或工作平台并进行封闭围挡，在施工前须编制《脚手架专项方案》确保施工安全及对下方青砖地面的保护。 （二）内墙面青砖及灰缝掏补养护 在整个修缮过程中须严格遵循“最小干预”和“修旧如旧”原则，尽可能多的保留原有材料，仅对确实影响结构安全和保存状态的部位进行必要修复。 区域：钟楼基座内部墙面（具体范围根据水泥层灰层剔除情况经采购人现场确认）。 对象：针对存在松动、碎裂、缺失等破损现象的青砖，以及酥碱、粉化、脱落等失效的白灰灰缝。 要求：对破损严重青砖的掏补须严格按照《中华人民共和国文物建筑行业标准》进行局部掏换。在掏换时需尽可能选用材质、规格、色泽、质感与原砖高度匹配的老旧青砖。掏换过程需精细操作，确保新旧砖体结合牢固，外观协调。对可保留的破损砖体，采用传统工艺（如砖粉、石灰基材料）进行修补加固。 灰缝养护（掏补勾缝）： 清除失效、松动的灰缝材料至坚实基层，深度适宜（通常为砖缝深度的1.5-2倍）。使用传统材料（经现场试验的泼灰、麻刀灰等，新材料在应用时必须进行模拟实验，并经采购人与文物保护专家认可后方可使用）重新勾缝。新灰缝需饱满、密实、平整，与原灰缝的形制、颜色、质感相协调。勾缝前需对缝内基层充分湿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采购包1（钟楼基座综合治理项目）：属于专门面向中小企业采购。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1、供应商资质：供应商须具备文物保护工程施工一级资质，且具备有效的建设行政主管部门颁发的安全生产许可证；</w:t>
      </w:r>
    </w:p>
    <w:p>
      <w:pPr>
        <w:pStyle w:val="null3"/>
      </w:pPr>
      <w:r>
        <w:rPr>
          <w:rFonts w:ascii="仿宋_GB2312" w:hAnsi="仿宋_GB2312" w:cs="仿宋_GB2312" w:eastAsia="仿宋_GB2312"/>
        </w:rPr>
        <w:t>2、法定代表人身份证明/法定代表人授权委托书：法定代表人授权书（附法定代表人、被授权人身份证复印件）及被授权人身份证（法定代表人直接参加磋商，须提供法定代表人身份证明及身份证原件）；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3、项目经理：拟派项目经理须具备文物保护工程责任工程师证书，且无在建工程；</w:t>
      </w:r>
    </w:p>
    <w:p>
      <w:pPr>
        <w:pStyle w:val="null3"/>
      </w:pPr>
      <w:r>
        <w:rPr>
          <w:rFonts w:ascii="仿宋_GB2312" w:hAnsi="仿宋_GB2312" w:cs="仿宋_GB2312" w:eastAsia="仿宋_GB2312"/>
        </w:rPr>
        <w:t>4、供应商信用：供应商未被“信用中国”网站（www.creditchina.gov.cn）列入失信被执行人和重大税收违法失信主体，未被中国政府采购网（www.ccgp.gov.cn）列入政府采购严重违法失信行为记录名单；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5、非联合体投标声明：需提供非联合体投标声明函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西安市钟鼓楼保管所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西安市莲湖区北大街2号金钟大厦B座945室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15991386640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17792642151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西安市钟鼓楼保管所</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西安市钟鼓楼保管所</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西安市钟鼓楼保管所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联系人：刘梦妮</w:t>
      </w:r>
    </w:p>
    <w:p>
      <w:pPr>
        <w:pStyle w:val="null3"/>
      </w:pPr>
      <w:r>
        <w:rPr>
          <w:rFonts w:ascii="仿宋_GB2312" w:hAnsi="仿宋_GB2312" w:cs="仿宋_GB2312" w:eastAsia="仿宋_GB2312"/>
        </w:rPr>
        <w:t>联系电话：17792642151</w:t>
      </w:r>
    </w:p>
    <w:p>
      <w:pPr>
        <w:pStyle w:val="null3"/>
      </w:pPr>
      <w:r>
        <w:rPr>
          <w:rFonts w:ascii="仿宋_GB2312" w:hAnsi="仿宋_GB2312" w:cs="仿宋_GB2312" w:eastAsia="仿宋_GB2312"/>
        </w:rPr>
        <w:t>地址：陕西省西安市经济技术开发区未央路303号保利中达广场2207室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基座保护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标的名称：基座保护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西安钟楼为全国重点文物保护单位，其基座因年代久远，加之自然和人为因素等的影响，拱券及内墙面存在水泥砂浆涂层老化、灰层呈现泛碱、空鼓、片状脱落、青砖破损、灰缝失效等病害。为保护文物本体安全，恢复历史风貌，提升结构稳定性，特实施本次钟楼基座综合治理工程。本项目目标为安全、有效地剔除指定区域的非原真性涂层与失效灰层，并对内墙面破损青砖及灰缝进行专业掏补修复，恢复历史原貌，逐步打通基座内部水汽通道，为后续保护工作奠定基础。</w:t>
            </w:r>
          </w:p>
          <w:p>
            <w:pPr>
              <w:pStyle w:val="null3"/>
              <w:ind w:firstLine="482"/>
              <w:jc w:val="both"/>
            </w:pPr>
            <w:r>
              <w:rPr>
                <w:rFonts w:ascii="仿宋_GB2312" w:hAnsi="仿宋_GB2312" w:cs="仿宋_GB2312" w:eastAsia="仿宋_GB2312"/>
                <w:sz w:val="24"/>
                <w:b/>
              </w:rPr>
              <w:t>二、采购内容</w:t>
            </w:r>
          </w:p>
          <w:p>
            <w:pPr>
              <w:pStyle w:val="null3"/>
              <w:ind w:firstLine="480"/>
              <w:jc w:val="both"/>
            </w:pPr>
            <w:r>
              <w:rPr>
                <w:rFonts w:ascii="仿宋_GB2312" w:hAnsi="仿宋_GB2312" w:cs="仿宋_GB2312" w:eastAsia="仿宋_GB2312"/>
                <w:sz w:val="24"/>
              </w:rPr>
              <w:t>本采购内容为钟楼基座综合治理工程的专业古建筑修缮施工服务，具体包括以下两项主要工作内容：</w:t>
            </w:r>
          </w:p>
          <w:p>
            <w:pPr>
              <w:pStyle w:val="null3"/>
              <w:ind w:firstLine="480"/>
              <w:jc w:val="both"/>
            </w:pPr>
            <w:r>
              <w:rPr>
                <w:rFonts w:ascii="仿宋_GB2312" w:hAnsi="仿宋_GB2312" w:cs="仿宋_GB2312" w:eastAsia="仿宋_GB2312"/>
                <w:sz w:val="24"/>
              </w:rPr>
              <w:t>（一）非原真性涂层与灰层剔除</w:t>
            </w:r>
          </w:p>
          <w:p>
            <w:pPr>
              <w:pStyle w:val="null3"/>
              <w:ind w:firstLine="480"/>
              <w:jc w:val="both"/>
            </w:pPr>
            <w:r>
              <w:rPr>
                <w:rFonts w:ascii="仿宋_GB2312" w:hAnsi="仿宋_GB2312" w:cs="仿宋_GB2312" w:eastAsia="仿宋_GB2312"/>
                <w:sz w:val="24"/>
              </w:rPr>
              <w:t>区域：拱券底部及西侧券顶区域。</w:t>
            </w:r>
          </w:p>
          <w:p>
            <w:pPr>
              <w:pStyle w:val="null3"/>
              <w:ind w:firstLine="480"/>
              <w:jc w:val="both"/>
            </w:pPr>
            <w:r>
              <w:rPr>
                <w:rFonts w:ascii="仿宋_GB2312" w:hAnsi="仿宋_GB2312" w:cs="仿宋_GB2312" w:eastAsia="仿宋_GB2312"/>
                <w:sz w:val="24"/>
              </w:rPr>
              <w:t>面积：拱券底部及西侧券顶共计约</w:t>
            </w:r>
            <w:r>
              <w:rPr>
                <w:rFonts w:ascii="仿宋_GB2312" w:hAnsi="仿宋_GB2312" w:cs="仿宋_GB2312" w:eastAsia="仿宋_GB2312"/>
                <w:sz w:val="24"/>
              </w:rPr>
              <w:t>350平方米（以现场实际测量为准）。</w:t>
            </w:r>
          </w:p>
          <w:p>
            <w:pPr>
              <w:pStyle w:val="null3"/>
              <w:ind w:firstLine="480"/>
              <w:jc w:val="both"/>
            </w:pPr>
            <w:r>
              <w:rPr>
                <w:rFonts w:ascii="仿宋_GB2312" w:hAnsi="仿宋_GB2312" w:cs="仿宋_GB2312" w:eastAsia="仿宋_GB2312"/>
                <w:sz w:val="24"/>
              </w:rPr>
              <w:t>对象：清除附着于砖石表面的后期添加的水泥砂浆涂层以及松动、空鼓、失效的原有灰层。</w:t>
            </w:r>
          </w:p>
          <w:p>
            <w:pPr>
              <w:pStyle w:val="null3"/>
              <w:ind w:firstLine="480"/>
              <w:jc w:val="both"/>
            </w:pPr>
            <w:r>
              <w:rPr>
                <w:rFonts w:ascii="仿宋_GB2312" w:hAnsi="仿宋_GB2312" w:cs="仿宋_GB2312" w:eastAsia="仿宋_GB2312"/>
                <w:sz w:val="24"/>
              </w:rPr>
              <w:t>要求：采用手工工具（如凿子、锤子、刮刀等）进行精细剔除，严禁使用可能损伤文物本体的电动工具（如电镐、角磨机等）或化学溶剂。剔除深度以达到坚实、稳定的原始砖石或灰缝基层为准，避免过度剔凿损伤文物本体。清除过程中需最大程度保留原有的、状况良好的历史灰缝及青砖表面。剔除产生的废弃物需在留样后及时清理外运，保持现场整洁。西侧券顶作业需搭设符合安全规范的满堂脚手架或工作平台并进行封闭围挡，在施工前须编制《脚手架专项方案》确保施工安全及对下方青砖地面的保护。</w:t>
            </w:r>
          </w:p>
          <w:p>
            <w:pPr>
              <w:pStyle w:val="null3"/>
              <w:ind w:firstLine="480"/>
              <w:jc w:val="both"/>
            </w:pPr>
            <w:r>
              <w:rPr>
                <w:rFonts w:ascii="仿宋_GB2312" w:hAnsi="仿宋_GB2312" w:cs="仿宋_GB2312" w:eastAsia="仿宋_GB2312"/>
                <w:sz w:val="24"/>
              </w:rPr>
              <w:t>（二）内墙面青砖及灰缝掏补养护</w:t>
            </w:r>
          </w:p>
          <w:p>
            <w:pPr>
              <w:pStyle w:val="null3"/>
              <w:ind w:firstLine="480"/>
              <w:jc w:val="both"/>
            </w:pPr>
            <w:r>
              <w:rPr>
                <w:rFonts w:ascii="仿宋_GB2312" w:hAnsi="仿宋_GB2312" w:cs="仿宋_GB2312" w:eastAsia="仿宋_GB2312"/>
                <w:sz w:val="24"/>
              </w:rPr>
              <w:t>在整个修缮过程中须严格遵循</w:t>
            </w:r>
            <w:r>
              <w:rPr>
                <w:rFonts w:ascii="仿宋_GB2312" w:hAnsi="仿宋_GB2312" w:cs="仿宋_GB2312" w:eastAsia="仿宋_GB2312"/>
                <w:sz w:val="24"/>
              </w:rPr>
              <w:t>“最小干预”和“修旧如旧”原则，尽可能多的保留原有材料，仅对确实影响结构安全和保存状态的部位进行必要修复。</w:t>
            </w:r>
          </w:p>
          <w:p>
            <w:pPr>
              <w:pStyle w:val="null3"/>
              <w:ind w:firstLine="480"/>
              <w:jc w:val="both"/>
            </w:pPr>
            <w:r>
              <w:rPr>
                <w:rFonts w:ascii="仿宋_GB2312" w:hAnsi="仿宋_GB2312" w:cs="仿宋_GB2312" w:eastAsia="仿宋_GB2312"/>
                <w:sz w:val="24"/>
              </w:rPr>
              <w:t>区域：钟楼基座内部墙面（具体范围根据水泥层灰层剔除情况经采购人现场确认）。</w:t>
            </w:r>
          </w:p>
          <w:p>
            <w:pPr>
              <w:pStyle w:val="null3"/>
              <w:ind w:firstLine="480"/>
              <w:jc w:val="both"/>
            </w:pPr>
            <w:r>
              <w:rPr>
                <w:rFonts w:ascii="仿宋_GB2312" w:hAnsi="仿宋_GB2312" w:cs="仿宋_GB2312" w:eastAsia="仿宋_GB2312"/>
                <w:sz w:val="24"/>
              </w:rPr>
              <w:t>对象：针对存在松动、碎裂、缺失等破损现象的青砖，以及酥碱、粉化、脱落等失效的白灰灰缝。</w:t>
            </w:r>
          </w:p>
          <w:p>
            <w:pPr>
              <w:pStyle w:val="null3"/>
              <w:ind w:firstLine="480"/>
              <w:jc w:val="both"/>
            </w:pPr>
            <w:r>
              <w:rPr>
                <w:rFonts w:ascii="仿宋_GB2312" w:hAnsi="仿宋_GB2312" w:cs="仿宋_GB2312" w:eastAsia="仿宋_GB2312"/>
                <w:sz w:val="24"/>
              </w:rPr>
              <w:t>要求：对破损严重青砖的掏补须严格按照《中华人民共和国文物建筑行业标准》进行局部掏换。在掏换时需尽可能选用材质、规格、色泽、质感与原砖高度匹配的老旧青砖。掏换过程需精细操作，确保新旧砖体结合牢固，外观协调。对可保留的破损砖体，采用传统工艺（如砖粉、石灰基材料）进行修补加固。</w:t>
            </w:r>
          </w:p>
          <w:p>
            <w:pPr>
              <w:pStyle w:val="null3"/>
              <w:ind w:firstLine="480"/>
              <w:jc w:val="both"/>
            </w:pPr>
            <w:r>
              <w:rPr>
                <w:rFonts w:ascii="仿宋_GB2312" w:hAnsi="仿宋_GB2312" w:cs="仿宋_GB2312" w:eastAsia="仿宋_GB2312"/>
                <w:sz w:val="24"/>
              </w:rPr>
              <w:t>灰缝养护（掏补勾缝）：</w:t>
            </w:r>
            <w:r>
              <w:rPr>
                <w:rFonts w:ascii="仿宋_GB2312" w:hAnsi="仿宋_GB2312" w:cs="仿宋_GB2312" w:eastAsia="仿宋_GB2312"/>
                <w:sz w:val="24"/>
              </w:rPr>
              <w:t>清除失效、松动的灰缝材料至坚实基层，深度适宜（通常为砖缝深度的</w:t>
            </w:r>
            <w:r>
              <w:rPr>
                <w:rFonts w:ascii="仿宋_GB2312" w:hAnsi="仿宋_GB2312" w:cs="仿宋_GB2312" w:eastAsia="仿宋_GB2312"/>
                <w:sz w:val="24"/>
              </w:rPr>
              <w:t>1.5-2倍）。使用传统材料（经现场试验的泼灰、麻刀灰等，新材料在应用时必须进行模拟实验，并经采购人与文物保护专家认可后方可使用）重新勾缝。新灰缝需饱满、密实、平整，与原灰缝的形制、颜色、质感相协调。勾缝前需对缝内基层充分湿润。</w:t>
            </w:r>
          </w:p>
          <w:p>
            <w:pPr>
              <w:pStyle w:val="null3"/>
              <w:ind w:firstLine="482"/>
              <w:jc w:val="both"/>
            </w:pPr>
            <w:r>
              <w:rPr>
                <w:rFonts w:ascii="仿宋_GB2312" w:hAnsi="仿宋_GB2312" w:cs="仿宋_GB2312" w:eastAsia="仿宋_GB2312"/>
                <w:sz w:val="24"/>
                <w:b/>
              </w:rPr>
              <w:t>三、主要功能或目标</w:t>
            </w:r>
          </w:p>
          <w:p>
            <w:pPr>
              <w:pStyle w:val="null3"/>
              <w:ind w:firstLine="480"/>
              <w:jc w:val="both"/>
            </w:pPr>
            <w:r>
              <w:rPr>
                <w:rFonts w:ascii="仿宋_GB2312" w:hAnsi="仿宋_GB2312" w:cs="仿宋_GB2312" w:eastAsia="仿宋_GB2312"/>
                <w:sz w:val="24"/>
              </w:rPr>
              <w:t>旨在通过券洞拱券底部粉刷层的铲除，加大基座内部与外界的透气性。使得地面毛细水及基座土体内水分过大的问题得到优化。增加基座内外透气性可以进一步提高基座稳定性，延长基座外墙面及券洞城砖的寿命，最大限度还原历史原貌，减轻基座泛碱，提升钟楼观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、质量要求：合格</w:t>
            </w:r>
          </w:p>
          <w:p>
            <w:pPr>
              <w:pStyle w:val="null3"/>
              <w:ind w:firstLine="480"/>
              <w:jc w:val="both"/>
            </w:pPr>
            <w:r>
              <w:rPr>
                <w:rFonts w:ascii="仿宋_GB2312" w:hAnsi="仿宋_GB2312" w:cs="仿宋_GB2312" w:eastAsia="仿宋_GB2312"/>
                <w:sz w:val="24"/>
              </w:rPr>
              <w:t>1.工程质量要求符合国家现行的文物保护和建筑、安装工程质量检验评定标准的 “合格”等级。施工要求符合国家相关规范。</w:t>
            </w:r>
          </w:p>
          <w:p>
            <w:pPr>
              <w:pStyle w:val="null3"/>
              <w:ind w:firstLine="480"/>
              <w:jc w:val="both"/>
            </w:pPr>
            <w:r>
              <w:rPr>
                <w:rFonts w:ascii="仿宋_GB2312" w:hAnsi="仿宋_GB2312" w:cs="仿宋_GB2312" w:eastAsia="仿宋_GB2312"/>
                <w:sz w:val="24"/>
              </w:rPr>
              <w:t>2.文物保护：施工期间注重对现场的古遗址和文物建筑的保护，施工后对现场进行彻底清扫，坚持修旧如旧的原则保护国家文物，确保施工现场涉及文物的安全。</w:t>
            </w:r>
          </w:p>
          <w:p>
            <w:pPr>
              <w:pStyle w:val="null3"/>
              <w:ind w:firstLine="480"/>
              <w:jc w:val="both"/>
            </w:pPr>
            <w:r>
              <w:rPr>
                <w:rFonts w:ascii="仿宋_GB2312" w:hAnsi="仿宋_GB2312" w:cs="仿宋_GB2312" w:eastAsia="仿宋_GB2312"/>
                <w:sz w:val="24"/>
              </w:rPr>
              <w:t>3.施工期间采取围挡和专人疏导设施，以保证游客安全。因投标人施工不善或材料使用不当发生工程事故的，责任由投标人全权负责。</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施工措施</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针对钟楼、鼓楼的形制和现状：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对进场所有人员进行安全和文物建筑维修知识培训，使所有人员树立</w:t>
            </w:r>
            <w:r>
              <w:rPr>
                <w:rFonts w:ascii="仿宋_GB2312" w:hAnsi="仿宋_GB2312" w:cs="仿宋_GB2312" w:eastAsia="仿宋_GB2312"/>
                <w:sz w:val="24"/>
              </w:rPr>
              <w:t>“安全生产”的信念，正确地按照“安全生产操作规程”进行施工作业，学会“自我保护”技术。相互检查是否符合“安全生产”的要求，确保不发生安全生产事故。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项目部管理人员、技术人员通晓文物建筑维修工程的基本常识，坚持</w:t>
            </w:r>
            <w:r>
              <w:rPr>
                <w:rFonts w:ascii="仿宋_GB2312" w:hAnsi="仿宋_GB2312" w:cs="仿宋_GB2312" w:eastAsia="仿宋_GB2312"/>
                <w:sz w:val="24"/>
              </w:rPr>
              <w:t>“不得改变文物建筑原有</w:t>
            </w:r>
            <w:r>
              <w:rPr>
                <w:rFonts w:ascii="仿宋_GB2312" w:hAnsi="仿宋_GB2312" w:cs="仿宋_GB2312" w:eastAsia="仿宋_GB2312"/>
                <w:sz w:val="24"/>
              </w:rPr>
              <w:t>形</w:t>
            </w:r>
            <w:r>
              <w:rPr>
                <w:rFonts w:ascii="仿宋_GB2312" w:hAnsi="仿宋_GB2312" w:cs="仿宋_GB2312" w:eastAsia="仿宋_GB2312"/>
                <w:sz w:val="24"/>
              </w:rPr>
              <w:t>制，不得改变文物建筑的结构形式，不得改变文物建筑的材料，不得改变文物建筑的工艺做法</w:t>
            </w:r>
            <w:r>
              <w:rPr>
                <w:rFonts w:ascii="仿宋_GB2312" w:hAnsi="仿宋_GB2312" w:cs="仿宋_GB2312" w:eastAsia="仿宋_GB2312"/>
                <w:sz w:val="24"/>
              </w:rPr>
              <w:t>”原则。坚持“最小干预”原则。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施工前，应按照国家现行施工规范和验评标准，对施工人员进行技术交底。施工中严格实行</w:t>
            </w:r>
            <w:r>
              <w:rPr>
                <w:rFonts w:ascii="仿宋_GB2312" w:hAnsi="仿宋_GB2312" w:cs="仿宋_GB2312" w:eastAsia="仿宋_GB2312"/>
                <w:sz w:val="24"/>
              </w:rPr>
              <w:t>“三检制”，做到检查上道工序，保证本道工序，服务下道工序，真正做到严格控制工程质量，不合格的工序不予移交。</w:t>
            </w:r>
          </w:p>
          <w:p>
            <w:pPr>
              <w:pStyle w:val="null3"/>
              <w:ind w:firstLine="480"/>
              <w:jc w:val="both"/>
            </w:pPr>
            <w:r>
              <w:rPr>
                <w:rFonts w:ascii="仿宋_GB2312" w:hAnsi="仿宋_GB2312" w:cs="仿宋_GB2312" w:eastAsia="仿宋_GB2312"/>
                <w:sz w:val="24"/>
              </w:rPr>
              <w:t>质检人员必须严格控制施工过程中的质量，在施工过程中严格把关，不得隐瞒施工中的质量问题，并监督操作者及时整改。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各种材料严格管理，进出场必须检测认证，手续齐全。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安全防护措施</w:t>
            </w:r>
          </w:p>
          <w:p>
            <w:pPr>
              <w:pStyle w:val="null3"/>
              <w:ind w:firstLine="480"/>
              <w:jc w:val="both"/>
            </w:pPr>
            <w:r>
              <w:rPr>
                <w:rFonts w:ascii="仿宋_GB2312" w:hAnsi="仿宋_GB2312" w:cs="仿宋_GB2312" w:eastAsia="仿宋_GB2312"/>
                <w:sz w:val="24"/>
              </w:rPr>
              <w:t>所有施工人员必须进行入场教育；</w:t>
            </w:r>
          </w:p>
          <w:p>
            <w:pPr>
              <w:pStyle w:val="null3"/>
              <w:ind w:firstLine="480"/>
              <w:jc w:val="both"/>
            </w:pPr>
            <w:r>
              <w:rPr>
                <w:rFonts w:ascii="仿宋_GB2312" w:hAnsi="仿宋_GB2312" w:cs="仿宋_GB2312" w:eastAsia="仿宋_GB2312"/>
                <w:sz w:val="24"/>
              </w:rPr>
              <w:t>施工现场严禁穿高跟鞋、拖鞋、带钉、易滑鞋、并正确佩戴安全帽，着统一工服；</w:t>
            </w:r>
          </w:p>
          <w:p>
            <w:pPr>
              <w:pStyle w:val="null3"/>
              <w:ind w:firstLine="480"/>
              <w:jc w:val="both"/>
            </w:pPr>
            <w:r>
              <w:rPr>
                <w:rFonts w:ascii="仿宋_GB2312" w:hAnsi="仿宋_GB2312" w:cs="仿宋_GB2312" w:eastAsia="仿宋_GB2312"/>
                <w:sz w:val="24"/>
              </w:rPr>
              <w:t>严格遵守甲方各项规章制度；</w:t>
            </w:r>
          </w:p>
          <w:p>
            <w:pPr>
              <w:pStyle w:val="null3"/>
              <w:ind w:firstLine="480"/>
              <w:jc w:val="both"/>
            </w:pPr>
            <w:r>
              <w:rPr>
                <w:rFonts w:ascii="仿宋_GB2312" w:hAnsi="仿宋_GB2312" w:cs="仿宋_GB2312" w:eastAsia="仿宋_GB2312"/>
                <w:sz w:val="24"/>
              </w:rPr>
              <w:t>现场供电电源容量必须满足施工需求；</w:t>
            </w:r>
          </w:p>
          <w:p>
            <w:pPr>
              <w:pStyle w:val="null3"/>
              <w:ind w:firstLine="480"/>
              <w:jc w:val="both"/>
            </w:pPr>
            <w:r>
              <w:rPr>
                <w:rFonts w:ascii="仿宋_GB2312" w:hAnsi="仿宋_GB2312" w:cs="仿宋_GB2312" w:eastAsia="仿宋_GB2312"/>
                <w:sz w:val="24"/>
              </w:rPr>
              <w:t>现场内电源线不得乱拉、乱接、乱扯。</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现场文明措施</w:t>
            </w:r>
          </w:p>
          <w:p>
            <w:pPr>
              <w:pStyle w:val="null3"/>
              <w:ind w:firstLine="480"/>
              <w:jc w:val="both"/>
            </w:pPr>
            <w:r>
              <w:rPr>
                <w:rFonts w:ascii="仿宋_GB2312" w:hAnsi="仿宋_GB2312" w:cs="仿宋_GB2312" w:eastAsia="仿宋_GB2312"/>
                <w:sz w:val="24"/>
              </w:rPr>
              <w:t>①建筑物内外的零散材料及时清理，施工垃圾要及时外运，做到工完场清；</w:t>
            </w:r>
          </w:p>
          <w:p>
            <w:pPr>
              <w:pStyle w:val="null3"/>
              <w:ind w:firstLine="480"/>
              <w:jc w:val="both"/>
            </w:pPr>
            <w:r>
              <w:rPr>
                <w:rFonts w:ascii="仿宋_GB2312" w:hAnsi="仿宋_GB2312" w:cs="仿宋_GB2312" w:eastAsia="仿宋_GB2312"/>
                <w:sz w:val="24"/>
              </w:rPr>
              <w:t>②健全管理体系，项目负责人全面负责，加强现场管理，低分贝作业施工；</w:t>
            </w:r>
          </w:p>
          <w:p>
            <w:pPr>
              <w:pStyle w:val="null3"/>
              <w:ind w:firstLine="480"/>
              <w:jc w:val="both"/>
            </w:pPr>
            <w:r>
              <w:rPr>
                <w:rFonts w:ascii="仿宋_GB2312" w:hAnsi="仿宋_GB2312" w:cs="仿宋_GB2312" w:eastAsia="仿宋_GB2312"/>
                <w:sz w:val="24"/>
              </w:rPr>
              <w:t>③建筑物内外堆放各类物资要分类别、规格码放整齐，符合其具体要求；</w:t>
            </w:r>
          </w:p>
          <w:p>
            <w:pPr>
              <w:pStyle w:val="null3"/>
              <w:ind w:firstLine="480"/>
              <w:jc w:val="both"/>
            </w:pPr>
            <w:r>
              <w:rPr>
                <w:rFonts w:ascii="仿宋_GB2312" w:hAnsi="仿宋_GB2312" w:cs="仿宋_GB2312" w:eastAsia="仿宋_GB2312"/>
                <w:sz w:val="24"/>
              </w:rPr>
              <w:t>④施工垃圾集中堆放，及时分拣、回收、清运；</w:t>
            </w:r>
          </w:p>
          <w:p>
            <w:pPr>
              <w:pStyle w:val="null3"/>
              <w:ind w:firstLine="480"/>
              <w:jc w:val="both"/>
            </w:pPr>
            <w:r>
              <w:rPr>
                <w:rFonts w:ascii="仿宋_GB2312" w:hAnsi="仿宋_GB2312" w:cs="仿宋_GB2312" w:eastAsia="仿宋_GB2312"/>
                <w:sz w:val="24"/>
              </w:rPr>
              <w:t>⑤现场余料、包装容器及时回收，堆放整齐。</w:t>
            </w:r>
          </w:p>
          <w:p>
            <w:pPr>
              <w:pStyle w:val="null3"/>
              <w:ind w:firstLine="482"/>
              <w:jc w:val="both"/>
            </w:pPr>
            <w:r>
              <w:rPr>
                <w:rFonts w:ascii="仿宋_GB2312" w:hAnsi="仿宋_GB2312" w:cs="仿宋_GB2312" w:eastAsia="仿宋_GB2312"/>
                <w:sz w:val="24"/>
                <w:b/>
              </w:rPr>
              <w:t>六、技术要求与标准</w:t>
            </w:r>
          </w:p>
          <w:p>
            <w:pPr>
              <w:pStyle w:val="null3"/>
              <w:ind w:firstLine="480"/>
              <w:jc w:val="both"/>
            </w:pPr>
            <w:r>
              <w:rPr>
                <w:rFonts w:ascii="仿宋_GB2312" w:hAnsi="仿宋_GB2312" w:cs="仿宋_GB2312" w:eastAsia="仿宋_GB2312"/>
                <w:sz w:val="24"/>
              </w:rPr>
              <w:t>在施工中必须严格遵守《中华人民共和国文物保护法》、《文物保护工程管理办法》、《古建筑砌体结构维护与加固技术规范》等国家及地方现行的文物保护法律法规、技术规范与标准，以及《招标文件》、《投标文件》、《施工方案》等。</w:t>
            </w:r>
          </w:p>
          <w:p>
            <w:pPr>
              <w:pStyle w:val="null3"/>
              <w:ind w:firstLine="480"/>
              <w:jc w:val="both"/>
            </w:pPr>
            <w:r>
              <w:rPr>
                <w:rFonts w:ascii="仿宋_GB2312" w:hAnsi="仿宋_GB2312" w:cs="仿宋_GB2312" w:eastAsia="仿宋_GB2312"/>
                <w:sz w:val="24"/>
              </w:rPr>
              <w:t>所有修复用材料（青砖、石灰、麻刀等）物理性能、化学成分、外观色泽必须经采购人（或监理）书面确认后方可使用。材料进场需提供合格证、检测报告，并按规定进行留样。</w:t>
            </w:r>
          </w:p>
          <w:p>
            <w:pPr>
              <w:pStyle w:val="null3"/>
              <w:ind w:firstLine="480"/>
              <w:jc w:val="both"/>
            </w:pPr>
            <w:r>
              <w:rPr>
                <w:rFonts w:ascii="仿宋_GB2312" w:hAnsi="仿宋_GB2312" w:cs="仿宋_GB2312" w:eastAsia="仿宋_GB2312"/>
                <w:sz w:val="24"/>
              </w:rPr>
              <w:t>严格按照传统工艺要求操作，确保施工质量。特别注意剔除时的力度控制、新旧材料的相容性处理、灰缝的压实度与整体观感。本项目需制定详细的施工区域防护方案、灭火及应急疏散预案，对非施工区域、相邻构件、地面等采取有效覆盖、遮挡等保护措施，防止施工污染和影响正常游客参观。</w:t>
            </w:r>
          </w:p>
          <w:p>
            <w:pPr>
              <w:pStyle w:val="null3"/>
              <w:ind w:firstLine="480"/>
              <w:jc w:val="both"/>
            </w:pPr>
            <w:r>
              <w:rPr>
                <w:rFonts w:ascii="仿宋_GB2312" w:hAnsi="仿宋_GB2312" w:cs="仿宋_GB2312" w:eastAsia="仿宋_GB2312"/>
                <w:sz w:val="24"/>
              </w:rPr>
              <w:t>所有进场人员需接受安全和文物保护相关知识教育，施工过程中发现新的、未预见的历史信息、遗迹或病害（如：防空洞、裂缝等）必须立即停工，保护现场，并第一时间报告采购人。</w:t>
            </w:r>
          </w:p>
          <w:p>
            <w:pPr>
              <w:pStyle w:val="null3"/>
              <w:ind w:firstLine="480"/>
              <w:jc w:val="both"/>
            </w:pPr>
            <w:r>
              <w:rPr>
                <w:rFonts w:ascii="仿宋_GB2312" w:hAnsi="仿宋_GB2312" w:cs="仿宋_GB2312" w:eastAsia="仿宋_GB2312"/>
                <w:sz w:val="24"/>
              </w:rPr>
              <w:t>施工过程中需进行详尽的施工日志、影像资料（含关键工序、隐蔽工程前后对比照片）记录。工程完工后，严格按照《文物保护工程竣工验收管理办法》提交完整的竣工资料（含施工记录、材料检测报告、影像资料、竣工图等）。</w:t>
            </w:r>
          </w:p>
          <w:p>
            <w:pPr>
              <w:pStyle w:val="null3"/>
              <w:ind w:firstLine="482"/>
              <w:jc w:val="both"/>
            </w:pPr>
            <w:r>
              <w:rPr>
                <w:rFonts w:ascii="仿宋_GB2312" w:hAnsi="仿宋_GB2312" w:cs="仿宋_GB2312" w:eastAsia="仿宋_GB2312"/>
                <w:sz w:val="24"/>
                <w:b/>
              </w:rPr>
              <w:t>七、商务要求</w:t>
            </w:r>
          </w:p>
          <w:p>
            <w:pPr>
              <w:pStyle w:val="null3"/>
              <w:ind w:firstLine="480"/>
              <w:jc w:val="both"/>
            </w:pPr>
            <w:r>
              <w:rPr>
                <w:rFonts w:ascii="仿宋_GB2312" w:hAnsi="仿宋_GB2312" w:cs="仿宋_GB2312" w:eastAsia="仿宋_GB2312"/>
                <w:sz w:val="24"/>
              </w:rPr>
              <w:t>1、付款方式：自合同签订，施工单位进场后7个工作日内甲方应按合同总价的40％支付乙方预付款；工程竣工验收合格后，经决算评审支付剩余合同价款。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b/>
              </w:rPr>
              <w:t>工期：自合同签订之日起</w:t>
            </w:r>
            <w:r>
              <w:rPr>
                <w:rFonts w:ascii="仿宋_GB2312" w:hAnsi="仿宋_GB2312" w:cs="仿宋_GB2312" w:eastAsia="仿宋_GB2312"/>
                <w:sz w:val="24"/>
                <w:b/>
              </w:rPr>
              <w:t>120天之内。</w:t>
            </w:r>
          </w:p>
          <w:p>
            <w:pPr>
              <w:pStyle w:val="null3"/>
              <w:ind w:firstLine="480"/>
              <w:jc w:val="both"/>
            </w:pPr>
            <w:r>
              <w:rPr>
                <w:rFonts w:ascii="仿宋_GB2312" w:hAnsi="仿宋_GB2312" w:cs="仿宋_GB2312" w:eastAsia="仿宋_GB2312"/>
                <w:sz w:val="24"/>
              </w:rPr>
              <w:t>①2025年8月-2025 年11月：项目实施阶段；</w:t>
            </w:r>
          </w:p>
          <w:p>
            <w:pPr>
              <w:pStyle w:val="null3"/>
              <w:ind w:firstLine="480"/>
              <w:jc w:val="both"/>
            </w:pPr>
            <w:r>
              <w:rPr>
                <w:rFonts w:ascii="仿宋_GB2312" w:hAnsi="仿宋_GB2312" w:cs="仿宋_GB2312" w:eastAsia="仿宋_GB2312"/>
                <w:sz w:val="24"/>
              </w:rPr>
              <w:t>②2025年11月中旬：资料整理阶段及项目初验；</w:t>
            </w:r>
          </w:p>
          <w:p>
            <w:pPr>
              <w:pStyle w:val="null3"/>
              <w:ind w:firstLine="480"/>
              <w:jc w:val="both"/>
            </w:pPr>
            <w:r>
              <w:rPr>
                <w:rFonts w:ascii="仿宋_GB2312" w:hAnsi="仿宋_GB2312" w:cs="仿宋_GB2312" w:eastAsia="仿宋_GB2312"/>
                <w:sz w:val="24"/>
              </w:rPr>
              <w:t>③2025年11月下旬：提交项目竣工资料，进行竣工验收，完善资料，提交正式验收资料。</w:t>
            </w:r>
          </w:p>
          <w:p>
            <w:pPr>
              <w:pStyle w:val="null3"/>
              <w:ind w:firstLine="480"/>
              <w:jc w:val="both"/>
            </w:pPr>
            <w:r>
              <w:rPr>
                <w:rFonts w:ascii="仿宋_GB2312" w:hAnsi="仿宋_GB2312" w:cs="仿宋_GB2312" w:eastAsia="仿宋_GB2312"/>
                <w:sz w:val="24"/>
              </w:rPr>
              <w:t>3、工程地点：采购人指定地点。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施工中必须严格遵守《中华人民共和国文物保护法》、《文物保护工程管理办法》、《古建筑砌体结构维护与加固技术规范》等国家及地方现行的文物保护法律法规、技术规范与标准，以及《招标文件》、《投标文件》、《施工方案》等。 所有修复用材料（青砖、石灰、麻刀等）物理性能、化学成分、外观色泽必须经采购人（或监理）书面确认后方可使用。材料进场需提供合格证、检测报告，并按规定进行留样。 严格按照传统工艺要求操作，确保施工质量。特别注意剔除时的力度控制、新旧材料的相容性处理、灰缝的压实度与整体观感。本项目需制定详细的施工区域防护方案、灭火及应急疏散预案，对非施工区域、相邻构件、地面等采取有效覆盖、遮挡等保护措施，防止施工污染和影响正常游客参观。 所有进场人员需接受安全和文物保护相关知识教育，施工过程中发现新的、未预见的历史信息、遗迹或病害（如：防空洞、裂缝等）必须立即停工，保护现场，并第一时间报告采购人。 施工过程中需进行详尽的施工日志、影像资料（含关键工序、隐蔽工程前后对比照片）记录。工程完工后，严格按照《文物保护工程竣工验收管理办法》提交完整的竣工资料（含施工记录、材料检测报告、影像资料、竣工图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注：中标供应商中标后需提供纸质响应文件3份（一正两副）电子版1份，纸质响应文件需胶装，递交地址：西安市未央区御井路3995号国机集团研发中心南幢6层。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供应商是法人或其他组织的应提供营业执照等证明文件，供应商是自然人的应提供有效的自然人身份证明。 2、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供应商须具备文物保护工程施工一级资质，且具备有效的建设行政主管部门颁发的安全生产许可证；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拟派项目经理须具备文物保护工程责任工程师证书，且无在建工程；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需提供非联合体投标声明函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工程地点</w:t>
            </w:r>
          </w:p>
        </w:tc>
        <w:tc>
          <w:tcPr>
            <w:tcW w:type="dxa" w:w="3322"/>
          </w:tcPr>
          <w:p>
            <w:pPr>
              <w:pStyle w:val="null3"/>
            </w:pPr>
            <w:r>
              <w:rPr>
                <w:rFonts w:ascii="仿宋_GB2312" w:hAnsi="仿宋_GB2312" w:cs="仿宋_GB2312" w:eastAsia="仿宋_GB2312"/>
              </w:rPr>
              <w:t>应满足磋商文件中要求的工程地点</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A.实施方案详细完善、合理可行、针对性强，得8分； B.实施方案较详细完整，基本合理可行，有一定针对性，得6分； C.实施方案较详细，基本合理可行，针对性欠缺，得4分； D.实施方案简单笼统，基本可行，合理性及针对性欠缺，得2分;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1、拟派技术负责人须具备文物保护工程责任工程师证书或专业技术建筑类工程师以上职称得2分，其余不得分，以加盖公章的职称证复印件为准；未提供不得分； 2、针对本项目的项目组其他成员配备。 A.人员组织架构完整，岗位设置合理、明确，技术人员专业性、经验性强，得8分； B.人员组织架构较完整，岗位设置合理，技术人员专业性、经验性一般，得6分； C.人员组织架构有待优化，岗位设置基本合理，技术人员专业性、经验性欠缺，得4分； D.人员组织架构不完整，岗位设置紧张，技术人员专业性、经验性欠缺，得2分； E.其他或未提供得0分。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项目施工工艺</w:t>
            </w:r>
          </w:p>
        </w:tc>
        <w:tc>
          <w:tcPr>
            <w:tcW w:type="dxa" w:w="2492"/>
          </w:tcPr>
          <w:p>
            <w:pPr>
              <w:pStyle w:val="null3"/>
            </w:pPr>
            <w:r>
              <w:rPr>
                <w:rFonts w:ascii="仿宋_GB2312" w:hAnsi="仿宋_GB2312" w:cs="仿宋_GB2312" w:eastAsia="仿宋_GB2312"/>
              </w:rPr>
              <w:t>项目施工工艺（6分） A.施工工艺流程规范、完整，完全符合本项目施工需要，得6分； B.施工工艺流程较规范、基本完整，基本符合本项目施工需要，得4分 C.施工工艺流程简单、完整性较差，部分符合本项目施工需要，得2分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A.措施详细完善、合理可行，针对性强，得6分； B.措施较详细，基本合理可行，有一定针对性，得4分； C.措施简单笼统，基本可行，合理性及针对性欠缺，得2分；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A.提供的安全作业方案及安全配套措施详细完善、合理可行，针对性强，得6分； B.提供的安全作业方案及安全配套措施较详细，基本合理可行，有一定针对性，得4分； C.提供的安全作业方案及安全配套措施简单笼统，基本可行，合理性及针对性欠缺，得2分。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针对本项目提供的文明施工措施进行综合评审。 A.措施详细完善、合理可行，针对性强，得6分； B.措施较详细，基本合理可行，有一定针对性，得4分； C.措施简单笼统，基本可行，合理性及针对性欠缺，得2分；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针对本项目提供的环境保护措施进行综合评审。 A.措施详细完善、合理可行，针对性强，得6分； B.措施较详细，基本合理可行，有一定针对性，得4分； C.措施简单笼统，基本可行，合理性及针对性欠缺，得2分；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根据供应商的施工机械配备和材料投入计划等进行评审。 A.施工机械配备和材料投入计划合理充沛，实用性强，得6分； B.施工机械配备和材料投入计划基本合理可行，实用性一般，得4分； C.施工机械配备和材料投入计划有待优化，实用性欠缺，得2分；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劳动力安排计划及劳务分包方案</w:t>
            </w:r>
          </w:p>
        </w:tc>
        <w:tc>
          <w:tcPr>
            <w:tcW w:type="dxa" w:w="2492"/>
          </w:tcPr>
          <w:p>
            <w:pPr>
              <w:pStyle w:val="null3"/>
            </w:pPr>
            <w:r>
              <w:rPr>
                <w:rFonts w:ascii="仿宋_GB2312" w:hAnsi="仿宋_GB2312" w:cs="仿宋_GB2312" w:eastAsia="仿宋_GB2312"/>
              </w:rPr>
              <w:t>A.方案完整、合理，可行性强，得5分； B.方案简单，基本合理，可行性欠缺，得3分； C.其他或未提供得0分。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针对本项目全部工程内容提供具体的质量保修承诺及保障措施、工期承诺及保障措施、安全承诺及保障措施、后续服务方案。 A.承诺内容完善、针对性强，保障措施合理性、可行性强，得6分； B.承诺内容较完善、有一定针对性，保障措施合理性、可行性较强，得4分； C.承诺内容简单笼统，保障措施可行性欠缺，得2分。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A.应急处理方案全面、合理、规范、可实施性强，得5分； B.应急处理方案合理，具有一定可实施性，得3分； C.应急处理方案基本合理，可实施性欠缺，得1分； D.其他或未提供得0分。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2022年1月至截标时间前类似项目业绩；每提供1份计2分，最高得10分。类似业绩指（砖石结构文物建筑维修类、古建修缮类业绩，以合同签订时间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2、有效最低报价为基准价得20分。 3、按（磋商基准价/有效最终磋商报价）×20的公式计算报价得分。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