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2C73EC">
      <w:pPr>
        <w:pStyle w:val="2"/>
        <w:keepNext w:val="0"/>
        <w:pageBreakBefore/>
        <w:numPr>
          <w:numId w:val="0"/>
        </w:numPr>
        <w:spacing w:line="350" w:lineRule="auto"/>
        <w:jc w:val="center"/>
        <w:rPr>
          <w:rFonts w:hint="eastAsia" w:ascii="仿宋" w:hAnsi="仿宋" w:eastAsia="仿宋" w:cs="仿宋"/>
          <w:color w:val="auto"/>
        </w:rPr>
      </w:pPr>
      <w:bookmarkStart w:id="0" w:name="_Toc9746"/>
      <w:bookmarkStart w:id="1" w:name="_Toc421778378"/>
      <w:bookmarkStart w:id="2" w:name="_Toc24331"/>
      <w:r>
        <w:rPr>
          <w:rFonts w:hint="eastAsia" w:ascii="仿宋" w:hAnsi="仿宋" w:eastAsia="仿宋" w:cs="仿宋"/>
          <w:color w:val="auto"/>
        </w:rPr>
        <w:t>工程量清单</w:t>
      </w:r>
      <w:bookmarkEnd w:id="0"/>
      <w:bookmarkEnd w:id="1"/>
      <w:bookmarkEnd w:id="2"/>
    </w:p>
    <w:p w14:paraId="5D49DB4A">
      <w:pPr>
        <w:spacing w:line="360" w:lineRule="auto"/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一、编制说明：</w:t>
      </w:r>
    </w:p>
    <w:p w14:paraId="1E79C326">
      <w:pPr>
        <w:spacing w:line="360" w:lineRule="auto"/>
        <w:ind w:firstLine="480" w:firstLineChars="200"/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1.</w:t>
      </w:r>
      <w:r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  <w:t>工程概况：</w:t>
      </w:r>
    </w:p>
    <w:p w14:paraId="7B3DB293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一是对拱券底部及西侧券顶共计约350平方米的水泥砂浆涂层和灰层进行剔除；二是对钟楼内墙面破损青砖及白灰灰缝进行部分掏补养护。</w:t>
      </w:r>
    </w:p>
    <w:p w14:paraId="76127CFD">
      <w:pPr>
        <w:spacing w:line="360" w:lineRule="auto"/>
        <w:ind w:firstLine="480" w:firstLineChars="200"/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2.</w:t>
      </w:r>
      <w:r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  <w:t>编制依据</w:t>
      </w:r>
    </w:p>
    <w:p w14:paraId="449FD37A">
      <w:pPr>
        <w:spacing w:line="360" w:lineRule="auto"/>
        <w:ind w:firstLine="480" w:firstLineChars="200"/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）</w:t>
      </w:r>
      <w:r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  <w:t>2009年《陕西省建设工程工程量清单计价规则》及配套文件。</w:t>
      </w:r>
    </w:p>
    <w:p w14:paraId="79B7E222">
      <w:pPr>
        <w:spacing w:line="360" w:lineRule="auto"/>
        <w:ind w:firstLine="480" w:firstLineChars="200"/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）</w:t>
      </w:r>
      <w:r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  <w:t>《全国修缮定额土建工程陕西价目表（2001）个别子目参照《全统修缮定额古建工程陕西省价目表（2001）》，《陕西省建筑工程消耗量定</w:t>
      </w:r>
      <w:bookmarkStart w:id="3" w:name="_GoBack"/>
      <w:bookmarkEnd w:id="3"/>
      <w:r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  <w:t>额2004》、《全国仿古及园林定额陕西价目表（92）》、《陕西省市政工程消耗量定额（2004）。</w:t>
      </w:r>
    </w:p>
    <w:p w14:paraId="0A7B507F">
      <w:pPr>
        <w:spacing w:line="360" w:lineRule="auto"/>
        <w:ind w:firstLine="480" w:firstLineChars="200"/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）</w:t>
      </w:r>
      <w:r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  <w:t>人工费执行陕建发〔2021〕1097号文件，土建136元/工日，装饰146元/工日。</w:t>
      </w:r>
    </w:p>
    <w:p w14:paraId="07329301">
      <w:pPr>
        <w:spacing w:line="360" w:lineRule="auto"/>
        <w:rPr>
          <w:rFonts w:hint="default" w:ascii="仿宋" w:hAnsi="仿宋" w:eastAsia="仿宋" w:cs="仿宋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二、工程量清单</w:t>
      </w:r>
    </w:p>
    <w:tbl>
      <w:tblPr>
        <w:tblStyle w:val="3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"/>
        <w:gridCol w:w="1466"/>
        <w:gridCol w:w="3422"/>
        <w:gridCol w:w="927"/>
        <w:gridCol w:w="1908"/>
      </w:tblGrid>
      <w:tr w14:paraId="6488BB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8322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40"/>
                <w:szCs w:val="4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分部分项工程量清单</w:t>
            </w:r>
          </w:p>
        </w:tc>
      </w:tr>
      <w:tr w14:paraId="6FC2F3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69" w:type="pc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2DD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860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647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2008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6F4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544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764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1116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 w14:paraId="6E721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</w:tr>
      <w:tr w14:paraId="3D637A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675064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B6F565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D399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券洞内墙面治理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2FFAA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 w14:paraId="227F9A6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720779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13B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7FB8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020201001001</w:t>
            </w:r>
          </w:p>
        </w:tc>
        <w:tc>
          <w:tcPr>
            <w:tcW w:w="20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8971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钟楼券洞内墙面砂浆粉层剔除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1.人工使用斧头砍除券洞内墙面砂浆粉层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15F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1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 w14:paraId="4F168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350</w:t>
            </w:r>
          </w:p>
        </w:tc>
      </w:tr>
      <w:tr w14:paraId="4778F4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E6A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2510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020201001002</w:t>
            </w:r>
          </w:p>
        </w:tc>
        <w:tc>
          <w:tcPr>
            <w:tcW w:w="20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5E50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钟楼券洞砖体表面细致清理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1.人工使用砂轮对砖体表面附着砂浆层进行清理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2.人工使用砂纸对砖体表面附着砂浆块进行细致清理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907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1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 w14:paraId="435DC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350</w:t>
            </w:r>
          </w:p>
        </w:tc>
      </w:tr>
      <w:tr w14:paraId="06CA7D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EB8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C43D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010306001001</w:t>
            </w:r>
          </w:p>
        </w:tc>
        <w:tc>
          <w:tcPr>
            <w:tcW w:w="20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648D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砖缝清理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1.做法:采用专用工具最大程度在不损伤砖体的情况下去除白灰砂浆勾补层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2.材料名称:钢弯钩、磨头等耗材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50B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1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 w14:paraId="3DF12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350</w:t>
            </w:r>
          </w:p>
        </w:tc>
      </w:tr>
      <w:tr w14:paraId="29EFBB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D13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D3CF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010302006001</w:t>
            </w:r>
          </w:p>
        </w:tc>
        <w:tc>
          <w:tcPr>
            <w:tcW w:w="20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C75F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券洞内墙面砌体掏补</w:t>
            </w:r>
          </w:p>
          <w:p w14:paraId="7C3740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1.白灰砂浆制作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2.砖砌体掏补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3.勾缝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1.白灰砂浆制作 </w:t>
            </w:r>
          </w:p>
          <w:p w14:paraId="7CB33D45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勾缝要求:砖砌体掏补</w:t>
            </w:r>
          </w:p>
          <w:p w14:paraId="14375382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勾缝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928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1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 w14:paraId="2D28C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</w:tr>
    </w:tbl>
    <w:p w14:paraId="6A31C91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FA68CA"/>
    <w:multiLevelType w:val="singleLevel"/>
    <w:tmpl w:val="18FA68CA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A549A7"/>
    <w:rsid w:val="1DA54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line="360" w:lineRule="auto"/>
      <w:outlineLvl w:val="0"/>
    </w:pPr>
    <w:rPr>
      <w:b/>
      <w:bCs/>
      <w:kern w:val="44"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2025-08-04T12:51:00Z</dcterms:created>
  <dc:creator>阿邓</dc:creator>
  <cp:lastModifiedBy>阿邓</cp:lastModifiedBy>
  <dcterms:modified xsi:type="dcterms:W3CDTF">2025-08-04T12:55:11Z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805AB95A128C46D19AF1ECBC99367F76_11</vt:lpwstr>
  </property>
  <property fmtid="{D5CDD505-2E9C-101B-9397-08002B2CF9AE}" pid="4" name="KSOTemplateDocerSaveRecord">
    <vt:lpwstr>eyJoZGlkIjoiNjdkMmFlMjIyMzdkYjFiMzFkOGRiMTg2M2VhMWZmYTMiLCJ1c2VySWQiOiIzNjU4NDUzNDUifQ==</vt:lpwstr>
  </property>
</Properties>
</file>