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75D8F">
      <w:pPr>
        <w:pStyle w:val="2"/>
        <w:spacing w:line="350" w:lineRule="auto"/>
        <w:jc w:val="center"/>
        <w:rPr>
          <w:rFonts w:ascii="仿宋" w:hAnsi="仿宋" w:eastAsia="仿宋" w:cs="仿宋"/>
          <w:color w:val="auto"/>
        </w:rPr>
      </w:pPr>
      <w:r>
        <w:rPr>
          <w:rFonts w:hint="eastAsia" w:ascii="仿宋" w:hAnsi="仿宋" w:eastAsia="仿宋" w:cs="仿宋"/>
          <w:color w:val="auto"/>
        </w:rPr>
        <w:t>建设工程施工合同</w:t>
      </w:r>
    </w:p>
    <w:p w14:paraId="75D6A01A">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rPr>
        <w:t>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西安市钟鼓楼保管所</w:t>
      </w:r>
    </w:p>
    <w:p w14:paraId="46B94443">
      <w:pPr>
        <w:spacing w:line="560" w:lineRule="exact"/>
        <w:ind w:firstLine="480" w:firstLineChars="200"/>
        <w:rPr>
          <w:color w:val="auto"/>
          <w:highlight w:val="none"/>
        </w:rPr>
      </w:pPr>
      <w:r>
        <w:rPr>
          <w:rFonts w:hint="eastAsia" w:ascii="仿宋" w:hAnsi="仿宋" w:eastAsia="仿宋" w:cs="仿宋"/>
          <w:color w:val="auto"/>
          <w:sz w:val="24"/>
          <w:szCs w:val="24"/>
          <w:highlight w:val="none"/>
          <w:u w:val="single"/>
          <w:lang w:val="en-US" w:eastAsia="zh-CN"/>
        </w:rPr>
        <w:t>统一社会信用代码：</w:t>
      </w:r>
    </w:p>
    <w:p w14:paraId="2F35AF0F">
      <w:pPr>
        <w:spacing w:line="56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地址</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p>
    <w:p w14:paraId="29339336">
      <w:pPr>
        <w:spacing w:line="5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负责人：</w:t>
      </w:r>
    </w:p>
    <w:p w14:paraId="2E3EA4A7">
      <w:pPr>
        <w:spacing w:line="560" w:lineRule="exact"/>
        <w:ind w:firstLine="480" w:firstLineChars="200"/>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联系电话：</w:t>
      </w:r>
    </w:p>
    <w:p w14:paraId="64EA0C49">
      <w:pPr>
        <w:spacing w:line="560" w:lineRule="exact"/>
        <w:rPr>
          <w:rFonts w:ascii="仿宋" w:hAnsi="仿宋" w:eastAsia="仿宋" w:cs="仿宋"/>
          <w:color w:val="auto"/>
          <w:sz w:val="24"/>
          <w:szCs w:val="24"/>
          <w:highlight w:val="none"/>
          <w:u w:val="single"/>
        </w:rPr>
      </w:pPr>
    </w:p>
    <w:p w14:paraId="624CE82A">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u w:val="single"/>
        </w:rPr>
        <w:t xml:space="preserve">                          </w:t>
      </w:r>
    </w:p>
    <w:p w14:paraId="6BABDD05">
      <w:pPr>
        <w:spacing w:line="560" w:lineRule="exact"/>
        <w:ind w:firstLine="480" w:firstLineChars="200"/>
        <w:rPr>
          <w:color w:val="auto"/>
          <w:highlight w:val="none"/>
        </w:rPr>
      </w:pPr>
      <w:r>
        <w:rPr>
          <w:rFonts w:hint="eastAsia" w:ascii="仿宋" w:hAnsi="仿宋" w:eastAsia="仿宋" w:cs="仿宋"/>
          <w:color w:val="auto"/>
          <w:sz w:val="24"/>
          <w:szCs w:val="24"/>
          <w:highlight w:val="none"/>
          <w:u w:val="single"/>
          <w:lang w:val="en-US" w:eastAsia="zh-CN"/>
        </w:rPr>
        <w:t>统一社会信用代码：</w:t>
      </w:r>
    </w:p>
    <w:p w14:paraId="05EF2418">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地址</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p>
    <w:p w14:paraId="5D56B9C0">
      <w:pPr>
        <w:spacing w:line="5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负责人：</w:t>
      </w:r>
    </w:p>
    <w:p w14:paraId="6B9C1AF6">
      <w:pPr>
        <w:spacing w:line="560" w:lineRule="exact"/>
        <w:ind w:firstLine="480" w:firstLineChars="200"/>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联系电话：</w:t>
      </w:r>
    </w:p>
    <w:p w14:paraId="7759E2C7">
      <w:pPr>
        <w:pStyle w:val="3"/>
        <w:rPr>
          <w:color w:val="auto"/>
          <w:highlight w:val="none"/>
        </w:rPr>
      </w:pPr>
    </w:p>
    <w:p w14:paraId="68B870C7">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依照《中华人民共和国民法典》及其它有关法律、法规、规章及规范性文件的规定，结合本装修工程的具体情况，甲、乙双方在平等、自愿、协商一致的基础上，就乙方承包甲方的</w:t>
      </w:r>
      <w:r>
        <w:rPr>
          <w:rFonts w:hint="eastAsia" w:ascii="仿宋" w:hAnsi="仿宋" w:eastAsia="仿宋" w:cs="仿宋"/>
          <w:color w:val="auto"/>
          <w:sz w:val="24"/>
          <w:szCs w:val="24"/>
          <w:highlight w:val="none"/>
          <w:u w:val="single"/>
          <w:lang w:eastAsia="zh-CN"/>
        </w:rPr>
        <w:t>钟楼基座综合治理项目</w:t>
      </w:r>
      <w:r>
        <w:rPr>
          <w:rFonts w:hint="eastAsia" w:ascii="仿宋" w:hAnsi="仿宋" w:eastAsia="仿宋" w:cs="仿宋"/>
          <w:color w:val="auto"/>
          <w:sz w:val="24"/>
          <w:szCs w:val="24"/>
          <w:highlight w:val="none"/>
        </w:rPr>
        <w:t>有关事宜（以下简称“本项目”或“本工程”），达成如下协议：</w:t>
      </w:r>
    </w:p>
    <w:p w14:paraId="5527DB1A">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第1条 工程概况</w:t>
      </w:r>
    </w:p>
    <w:p w14:paraId="68DAE3A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val="en-US" w:bidi="ar-SA"/>
        </w:rPr>
        <w:t>1.1 工程名称：</w:t>
      </w:r>
      <w:r>
        <w:rPr>
          <w:rFonts w:hint="eastAsia" w:ascii="仿宋" w:hAnsi="仿宋" w:eastAsia="仿宋" w:cs="仿宋"/>
          <w:color w:val="auto"/>
          <w:sz w:val="24"/>
          <w:szCs w:val="24"/>
          <w:highlight w:val="none"/>
          <w:u w:val="single"/>
          <w:lang w:eastAsia="zh-CN"/>
        </w:rPr>
        <w:t>钟楼基座综合治理项目</w:t>
      </w:r>
    </w:p>
    <w:p w14:paraId="02973782">
      <w:pPr>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1.2 工程地点：</w:t>
      </w:r>
      <w:r>
        <w:rPr>
          <w:rFonts w:hint="eastAsia" w:ascii="仿宋" w:hAnsi="仿宋" w:eastAsia="仿宋" w:cs="仿宋"/>
          <w:color w:val="auto"/>
          <w:sz w:val="24"/>
          <w:szCs w:val="24"/>
          <w:highlight w:val="none"/>
          <w:u w:val="single"/>
        </w:rPr>
        <w:t>西安市莲湖区钟鼓楼(</w:t>
      </w:r>
      <w:r>
        <w:rPr>
          <w:rFonts w:hint="eastAsia" w:ascii="仿宋" w:hAnsi="仿宋" w:eastAsia="仿宋" w:cs="仿宋"/>
          <w:color w:val="auto"/>
          <w:sz w:val="24"/>
          <w:szCs w:val="24"/>
          <w:highlight w:val="none"/>
          <w:u w:val="single"/>
          <w:lang w:eastAsia="zh-CN"/>
        </w:rPr>
        <w:t>甲方</w:t>
      </w:r>
      <w:r>
        <w:rPr>
          <w:rFonts w:hint="eastAsia" w:ascii="仿宋" w:hAnsi="仿宋" w:eastAsia="仿宋" w:cs="仿宋"/>
          <w:color w:val="auto"/>
          <w:sz w:val="24"/>
          <w:szCs w:val="24"/>
          <w:highlight w:val="none"/>
          <w:u w:val="single"/>
        </w:rPr>
        <w:t xml:space="preserve">指定地点) </w:t>
      </w:r>
    </w:p>
    <w:p w14:paraId="6E6BD43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1.3 承包内容：</w:t>
      </w:r>
      <w:r>
        <w:rPr>
          <w:rFonts w:hint="eastAsia" w:ascii="仿宋" w:hAnsi="仿宋" w:eastAsia="仿宋" w:cs="仿宋"/>
          <w:color w:val="auto"/>
          <w:sz w:val="24"/>
          <w:szCs w:val="24"/>
          <w:highlight w:val="none"/>
          <w:u w:val="single"/>
        </w:rPr>
        <w:t>详见</w:t>
      </w:r>
      <w:r>
        <w:rPr>
          <w:rFonts w:hint="eastAsia" w:ascii="仿宋" w:hAnsi="仿宋" w:eastAsia="仿宋" w:cs="仿宋"/>
          <w:color w:val="auto"/>
          <w:sz w:val="24"/>
          <w:szCs w:val="24"/>
          <w:highlight w:val="none"/>
          <w:u w:val="single"/>
          <w:lang w:val="en-US" w:eastAsia="zh-CN"/>
        </w:rPr>
        <w:t>工程量清单</w:t>
      </w:r>
      <w:r>
        <w:rPr>
          <w:rFonts w:hint="eastAsia" w:ascii="仿宋" w:hAnsi="仿宋" w:eastAsia="仿宋" w:cs="仿宋"/>
          <w:color w:val="auto"/>
          <w:sz w:val="24"/>
          <w:szCs w:val="24"/>
          <w:highlight w:val="none"/>
          <w:u w:val="single"/>
          <w:lang w:eastAsia="zh-CN"/>
        </w:rPr>
        <w:t>；</w:t>
      </w:r>
    </w:p>
    <w:p w14:paraId="183A14E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1.4 承包方式：</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u w:val="single"/>
          <w:lang w:eastAsia="zh-CN"/>
        </w:rPr>
        <w:t>；</w:t>
      </w:r>
    </w:p>
    <w:p w14:paraId="001CED48">
      <w:pPr>
        <w:pStyle w:val="7"/>
        <w:spacing w:before="20" w:after="20" w:line="360" w:lineRule="auto"/>
        <w:ind w:left="0" w:right="8" w:rightChars="4" w:firstLine="480" w:firstLineChars="200"/>
        <w:rPr>
          <w:rFonts w:ascii="仿宋" w:hAnsi="仿宋" w:eastAsia="仿宋" w:cs="仿宋"/>
          <w:color w:val="auto"/>
          <w:szCs w:val="24"/>
          <w:highlight w:val="none"/>
        </w:rPr>
      </w:pPr>
      <w:r>
        <w:rPr>
          <w:rFonts w:hint="eastAsia" w:ascii="仿宋" w:hAnsi="仿宋" w:eastAsia="仿宋" w:cs="仿宋"/>
          <w:color w:val="auto"/>
          <w:kern w:val="2"/>
          <w:szCs w:val="24"/>
          <w:highlight w:val="none"/>
        </w:rPr>
        <w:t xml:space="preserve">1.5 </w:t>
      </w:r>
      <w:r>
        <w:rPr>
          <w:rFonts w:hint="eastAsia" w:ascii="仿宋" w:hAnsi="仿宋" w:eastAsia="仿宋" w:cs="仿宋"/>
          <w:color w:val="auto"/>
          <w:szCs w:val="24"/>
          <w:highlight w:val="none"/>
        </w:rPr>
        <w:t>工期:自合同签订之日起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120天之内；</w:t>
      </w:r>
    </w:p>
    <w:p w14:paraId="59558165">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开工日期</w:t>
      </w:r>
      <w:r>
        <w:rPr>
          <w:rFonts w:hint="eastAsia" w:ascii="仿宋" w:hAnsi="仿宋" w:eastAsia="仿宋" w:cs="仿宋"/>
          <w:color w:val="auto"/>
          <w:szCs w:val="24"/>
          <w:highlight w:val="none"/>
          <w:u w:val="single"/>
        </w:rPr>
        <w:t xml:space="preserve">   202</w:t>
      </w:r>
      <w:r>
        <w:rPr>
          <w:rFonts w:hint="eastAsia" w:ascii="仿宋" w:hAnsi="仿宋" w:eastAsia="仿宋" w:cs="仿宋"/>
          <w:color w:val="auto"/>
          <w:szCs w:val="24"/>
          <w:highlight w:val="none"/>
          <w:u w:val="single"/>
          <w:lang w:val="en-US" w:eastAsia="zh-CN"/>
        </w:rPr>
        <w:t>5</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日（暂定，实际以</w:t>
      </w:r>
      <w:r>
        <w:rPr>
          <w:rFonts w:hint="eastAsia" w:ascii="仿宋" w:hAnsi="仿宋" w:eastAsia="仿宋" w:cs="仿宋"/>
          <w:color w:val="auto"/>
          <w:szCs w:val="24"/>
          <w:highlight w:val="none"/>
          <w:lang w:eastAsia="zh-CN"/>
        </w:rPr>
        <w:t>甲方</w:t>
      </w:r>
      <w:r>
        <w:rPr>
          <w:rFonts w:hint="eastAsia" w:ascii="仿宋" w:hAnsi="仿宋" w:eastAsia="仿宋" w:cs="仿宋"/>
          <w:color w:val="auto"/>
          <w:szCs w:val="24"/>
          <w:highlight w:val="none"/>
        </w:rPr>
        <w:t>书面确认的开工报告日期为准）</w:t>
      </w:r>
    </w:p>
    <w:p w14:paraId="4DB756AC">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竣工日期</w:t>
      </w:r>
      <w:r>
        <w:rPr>
          <w:rFonts w:hint="eastAsia" w:ascii="仿宋" w:hAnsi="仿宋" w:eastAsia="仿宋" w:cs="仿宋"/>
          <w:color w:val="auto"/>
          <w:szCs w:val="24"/>
          <w:highlight w:val="none"/>
          <w:lang w:eastAsia="zh-CN"/>
        </w:rPr>
        <w:t>：自开工日期起至第</w:t>
      </w:r>
      <w:r>
        <w:rPr>
          <w:rFonts w:hint="eastAsia" w:ascii="仿宋" w:hAnsi="仿宋" w:eastAsia="仿宋" w:cs="仿宋"/>
          <w:color w:val="auto"/>
          <w:szCs w:val="24"/>
          <w:highlight w:val="none"/>
          <w:lang w:val="en-US" w:eastAsia="zh-CN"/>
        </w:rPr>
        <w:t>120日历天数之日止。</w:t>
      </w:r>
    </w:p>
    <w:p w14:paraId="6C6ED506">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工期总日历天数与根据前述计划开竣工日期计算的工期天数不一致的，以工期总日历天数为准。</w:t>
      </w:r>
    </w:p>
    <w:p w14:paraId="284ACC0C">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1</w:t>
      </w:r>
      <w:r>
        <w:rPr>
          <w:rFonts w:hint="eastAsia" w:ascii="仿宋" w:hAnsi="仿宋" w:eastAsia="仿宋" w:cs="仿宋"/>
          <w:color w:val="auto"/>
          <w:szCs w:val="24"/>
          <w:highlight w:val="none"/>
          <w:lang w:val="en-US" w:eastAsia="zh-CN"/>
        </w:rPr>
        <w:t>.</w:t>
      </w:r>
      <w:r>
        <w:rPr>
          <w:rFonts w:hint="eastAsia" w:ascii="仿宋" w:hAnsi="仿宋" w:eastAsia="仿宋" w:cs="仿宋"/>
          <w:color w:val="auto"/>
          <w:szCs w:val="24"/>
          <w:highlight w:val="none"/>
        </w:rPr>
        <w:t>6 合同价款：本工程合同价为（人民币）</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元，金额大写：人民币</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。（含税）若该价格与</w:t>
      </w:r>
      <w:r>
        <w:rPr>
          <w:rFonts w:hint="eastAsia" w:ascii="仿宋" w:hAnsi="仿宋" w:eastAsia="仿宋" w:cs="仿宋"/>
          <w:color w:val="auto"/>
          <w:szCs w:val="24"/>
          <w:highlight w:val="none"/>
          <w:lang w:eastAsia="zh-CN"/>
        </w:rPr>
        <w:t>决算评审</w:t>
      </w:r>
      <w:r>
        <w:rPr>
          <w:rFonts w:hint="eastAsia" w:ascii="仿宋" w:hAnsi="仿宋" w:eastAsia="仿宋" w:cs="仿宋"/>
          <w:color w:val="auto"/>
          <w:szCs w:val="24"/>
          <w:highlight w:val="none"/>
        </w:rPr>
        <w:t>不符，以</w:t>
      </w:r>
      <w:r>
        <w:rPr>
          <w:rFonts w:hint="eastAsia" w:ascii="仿宋" w:hAnsi="仿宋" w:eastAsia="仿宋" w:cs="仿宋"/>
          <w:color w:val="auto"/>
          <w:szCs w:val="24"/>
          <w:highlight w:val="none"/>
          <w:lang w:eastAsia="zh-CN"/>
        </w:rPr>
        <w:t>决算评审</w:t>
      </w:r>
      <w:r>
        <w:rPr>
          <w:rFonts w:hint="eastAsia" w:ascii="仿宋" w:hAnsi="仿宋" w:eastAsia="仿宋" w:cs="仿宋"/>
          <w:color w:val="auto"/>
          <w:szCs w:val="24"/>
          <w:highlight w:val="none"/>
        </w:rPr>
        <w:t>为准。本合同价款为乙方完成本合同约定工程的包死不变价，甲方不再另行向乙方支付任何费用。</w:t>
      </w:r>
    </w:p>
    <w:p w14:paraId="3BA326C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第2条 甲方工作</w:t>
      </w:r>
    </w:p>
    <w:p w14:paraId="6DB9E0C9">
      <w:pPr>
        <w:pStyle w:val="7"/>
        <w:spacing w:before="20" w:after="20" w:line="360" w:lineRule="auto"/>
        <w:ind w:left="0"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2.1 开工前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天，为乙方入场施工创造条件。提供施工所需的场地，清除施工场地内一切影响乙方施工的障碍，以不影响施工为原则并向乙方进行技术交底。</w:t>
      </w:r>
    </w:p>
    <w:p w14:paraId="19C79F85">
      <w:pPr>
        <w:pStyle w:val="7"/>
        <w:spacing w:before="20" w:after="20" w:line="360" w:lineRule="auto"/>
        <w:ind w:left="0"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2.2 向乙方提供施工所需的水源、电源等设施，施工期间水费、电费由甲方负责。</w:t>
      </w:r>
    </w:p>
    <w:p w14:paraId="2B971BE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 协助乙方办理施工所涉及的各种申请、批件等手续，并提供一切便利条件。</w:t>
      </w:r>
    </w:p>
    <w:p w14:paraId="3400E0C4">
      <w:pPr>
        <w:pStyle w:val="7"/>
        <w:spacing w:before="20" w:after="20" w:line="360" w:lineRule="auto"/>
        <w:ind w:left="0"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2.4 指派</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为甲方驻工地代表，负责合同履行。对工程质量、进度进行监督，负责材料进场和竣工验收，办理验收、变更、登记手续和其他事宜。</w:t>
      </w:r>
    </w:p>
    <w:p w14:paraId="45CBCFE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2.5如确实需要拆改原建筑物结构或设备管线，需经</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书面认可并负责到有关部门办理相应审批手续。</w:t>
      </w:r>
    </w:p>
    <w:p w14:paraId="6EF73031">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第3条 乙方工作</w:t>
      </w:r>
    </w:p>
    <w:p w14:paraId="13F0057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3.1严格执行施工规范、安全操作规程。防火安全规定、环境保护规定。严格按照工程量清单进行施工，做好各项质量检查纪录。施工过程中，如发生安全事故，由乙方负责承担全部费用及法律责任，与甲方无关。</w:t>
      </w:r>
    </w:p>
    <w:p w14:paraId="6D29223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3.2指派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为乙方项目经理，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为现场负责人，</w:t>
      </w:r>
      <w:r>
        <w:rPr>
          <w:rFonts w:hint="eastAsia" w:ascii="仿宋" w:hAnsi="仿宋" w:eastAsia="仿宋" w:cs="仿宋"/>
          <w:color w:val="auto"/>
          <w:sz w:val="24"/>
          <w:szCs w:val="24"/>
          <w:highlight w:val="none"/>
        </w:rPr>
        <w:t>负责合同履行。按要求组织施工，保质、按期完成施工任务，解决由乙方负责的各项事宜。</w:t>
      </w:r>
    </w:p>
    <w:p w14:paraId="6FE96B7C">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54F77F4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3.4施工中未经甲方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同意或有关部门批准，不得随意拆改原建筑物结构及各种设备管线。</w:t>
      </w:r>
    </w:p>
    <w:p w14:paraId="498D1EC3">
      <w:pPr>
        <w:pStyle w:val="7"/>
        <w:spacing w:before="0" w:after="0" w:line="360" w:lineRule="auto"/>
        <w:ind w:left="0" w:right="8" w:rightChars="4" w:firstLine="480" w:firstLineChars="200"/>
        <w:jc w:val="both"/>
        <w:rPr>
          <w:rFonts w:hint="eastAsia" w:ascii="仿宋" w:hAnsi="仿宋" w:eastAsia="仿宋" w:cs="仿宋"/>
          <w:color w:val="auto"/>
          <w:szCs w:val="24"/>
          <w:highlight w:val="none"/>
        </w:rPr>
      </w:pPr>
      <w:r>
        <w:rPr>
          <w:rFonts w:hint="eastAsia" w:ascii="仿宋" w:hAnsi="仿宋" w:eastAsia="仿宋" w:cs="仿宋"/>
          <w:color w:val="auto"/>
          <w:szCs w:val="24"/>
          <w:highlight w:val="none"/>
        </w:rPr>
        <w:t>3.5保证施工现场的整洁，每项工程完工后负责清扫施工现场，施工垃圾集中到甲方指定地点。</w:t>
      </w:r>
    </w:p>
    <w:p w14:paraId="0461081E">
      <w:pPr>
        <w:pStyle w:val="7"/>
        <w:spacing w:before="0" w:after="0" w:line="360" w:lineRule="auto"/>
        <w:ind w:left="0" w:right="8" w:rightChars="4" w:firstLine="480" w:firstLineChars="200"/>
        <w:jc w:val="both"/>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3.6应加强对施工人员的管理和安全教育，自觉遵守各项管理规定、为施工人员提供充分的安全防护用品和采取保护措施。</w:t>
      </w:r>
    </w:p>
    <w:p w14:paraId="6244660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第4条  关于工期的约定</w:t>
      </w:r>
    </w:p>
    <w:p w14:paraId="4A52A730">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4.1甲方要求比合同约定的工期提前竣工时，应征得乙方同意，并支付乙方因赶工采取的</w:t>
      </w:r>
      <w:r>
        <w:rPr>
          <w:rFonts w:hint="eastAsia" w:ascii="仿宋" w:hAnsi="仿宋" w:eastAsia="仿宋" w:cs="仿宋"/>
          <w:color w:val="auto"/>
          <w:sz w:val="24"/>
          <w:szCs w:val="24"/>
          <w:highlight w:val="none"/>
          <w:lang w:eastAsia="zh-CN"/>
        </w:rPr>
        <w:t>必要</w:t>
      </w:r>
      <w:r>
        <w:rPr>
          <w:rFonts w:hint="eastAsia" w:ascii="仿宋" w:hAnsi="仿宋" w:eastAsia="仿宋" w:cs="仿宋"/>
          <w:color w:val="auto"/>
          <w:sz w:val="24"/>
          <w:szCs w:val="24"/>
          <w:highlight w:val="none"/>
        </w:rPr>
        <w:t>费用。</w:t>
      </w:r>
    </w:p>
    <w:p w14:paraId="199D545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4.2因甲方未按约定完成工作，影响工期，工期顺延。</w:t>
      </w:r>
    </w:p>
    <w:p w14:paraId="4BA9B3FC">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4.3因可归咎于乙方的责任，导致该工程不能按期开工或中途无故停工，影响工期，工期不顺延，乙方应承担因未能按期完成工作而产生的全部后果。</w:t>
      </w:r>
    </w:p>
    <w:p w14:paraId="25B5B43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4.4因设计变更或非乙方原因造成的停电、停水、停气及不可抗力因素影响，导致停工，工期相应顺延。</w:t>
      </w:r>
    </w:p>
    <w:p w14:paraId="390B96C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第5条  工程变更 </w:t>
      </w:r>
    </w:p>
    <w:p w14:paraId="6C25C66F">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5.1 合同签订后，甲乙方中一方单方面要求解除合同，须按合同额的百分之五赔付对方违约金。</w:t>
      </w:r>
    </w:p>
    <w:p w14:paraId="3BCA8A56">
      <w:pPr>
        <w:pStyle w:val="7"/>
        <w:spacing w:before="20" w:after="20" w:line="360" w:lineRule="auto"/>
        <w:ind w:left="92" w:leftChars="44" w:right="8" w:rightChars="4" w:firstLine="480" w:firstLineChars="200"/>
        <w:rPr>
          <w:rFonts w:ascii="仿宋" w:hAnsi="仿宋" w:eastAsia="仿宋" w:cs="仿宋"/>
          <w:color w:val="auto"/>
          <w:szCs w:val="24"/>
          <w:highlight w:val="none"/>
        </w:rPr>
      </w:pPr>
      <w:r>
        <w:rPr>
          <w:rFonts w:hint="eastAsia" w:ascii="仿宋" w:hAnsi="仿宋" w:eastAsia="仿宋" w:cs="仿宋"/>
          <w:color w:val="auto"/>
          <w:szCs w:val="24"/>
          <w:highlight w:val="none"/>
        </w:rPr>
        <w:t>5.2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w:t>
      </w:r>
    </w:p>
    <w:p w14:paraId="53BA3DE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（1）更改有关工程的性质、质量、规格；</w:t>
      </w:r>
    </w:p>
    <w:p w14:paraId="3552DC0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（2）更改有关部分的标高、基线、位置和尺寸；</w:t>
      </w:r>
    </w:p>
    <w:p w14:paraId="6B3E4610">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（3）更改已设计好的内容；</w:t>
      </w:r>
    </w:p>
    <w:p w14:paraId="7292DA5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（4）改变有关工程施工时间和顺序。</w:t>
      </w:r>
    </w:p>
    <w:p w14:paraId="31A4D5DC">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（5）合同预算清单项目外增减按预算清单单价执行，未见项目由乙方按市场报价，甲方审核，审核后计入结算总价。</w:t>
      </w:r>
    </w:p>
    <w:p w14:paraId="2747867F">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第6条 关于工程质量及验收的约定</w:t>
      </w:r>
    </w:p>
    <w:p w14:paraId="508A4D09">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6.1本工程以作法说明、设计变更和《建筑装饰装修工程质量验收规范》、《机电工程施工质量验收统一标准》等国家制订的施工及验收规范为质量评定验收标准。</w:t>
      </w:r>
    </w:p>
    <w:p w14:paraId="50580F28">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6.2甲、乙双方应及时办理隐蔽工程和中间工程的检查与验收手续。甲方不按时参加隐蔽工程和中间工程验收，乙方可自行验收，</w:t>
      </w:r>
      <w:r>
        <w:rPr>
          <w:rFonts w:hint="eastAsia" w:ascii="仿宋" w:hAnsi="仿宋" w:eastAsia="仿宋" w:cs="仿宋"/>
          <w:color w:val="auto"/>
          <w:sz w:val="24"/>
          <w:szCs w:val="24"/>
          <w:highlight w:val="none"/>
          <w:lang w:val="en-US" w:eastAsia="zh-CN"/>
        </w:rPr>
        <w:t>乙方自行验收后应将验收相关情况通知甲方，由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最终签字</w:t>
      </w:r>
      <w:r>
        <w:rPr>
          <w:rFonts w:hint="eastAsia" w:ascii="仿宋" w:hAnsi="仿宋" w:eastAsia="仿宋" w:cs="仿宋"/>
          <w:color w:val="auto"/>
          <w:sz w:val="24"/>
          <w:szCs w:val="24"/>
          <w:highlight w:val="none"/>
        </w:rPr>
        <w:t>予</w:t>
      </w:r>
      <w:r>
        <w:rPr>
          <w:rFonts w:hint="eastAsia" w:ascii="仿宋" w:hAnsi="仿宋" w:eastAsia="仿宋" w:cs="仿宋"/>
          <w:color w:val="auto"/>
          <w:sz w:val="24"/>
          <w:szCs w:val="24"/>
          <w:highlight w:val="none"/>
          <w:lang w:val="en-US" w:eastAsia="zh-CN"/>
        </w:rPr>
        <w:t>以</w:t>
      </w:r>
      <w:r>
        <w:rPr>
          <w:rFonts w:hint="eastAsia" w:ascii="仿宋" w:hAnsi="仿宋" w:eastAsia="仿宋" w:cs="仿宋"/>
          <w:color w:val="auto"/>
          <w:sz w:val="24"/>
          <w:szCs w:val="24"/>
          <w:highlight w:val="none"/>
        </w:rPr>
        <w:t>承认。若甲方要求复验时，乙方应按要求办理复验。若复验合格，甲方应承担复验费用，由此造成停工，工期顺延；若复验不合格，其复验及返工费用由乙方承担，但工期也予顺延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且乙方应在限定时间内修改后再次重新验收，直到满足要求为止</w:t>
      </w:r>
      <w:r>
        <w:rPr>
          <w:rFonts w:hint="eastAsia" w:ascii="仿宋" w:hAnsi="仿宋" w:eastAsia="仿宋" w:cs="仿宋"/>
          <w:color w:val="auto"/>
          <w:sz w:val="24"/>
          <w:szCs w:val="24"/>
          <w:highlight w:val="none"/>
        </w:rPr>
        <w:t>。</w:t>
      </w:r>
    </w:p>
    <w:p w14:paraId="1F64E68A">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6.3由于可归咎于乙方原因造成质量事故及损害，其返工费用及赔偿由乙方承担，工期不顺延。</w:t>
      </w:r>
    </w:p>
    <w:p w14:paraId="08DEB5BD">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6.4工程竣工后，乙方应通知甲方验收，甲方自接到验收通知 </w:t>
      </w:r>
      <w:r>
        <w:rPr>
          <w:rFonts w:hint="eastAsia" w:ascii="仿宋" w:hAnsi="仿宋" w:eastAsia="仿宋" w:cs="仿宋"/>
          <w:color w:val="auto"/>
          <w:sz w:val="24"/>
          <w:szCs w:val="24"/>
          <w:highlight w:val="none"/>
          <w:u w:val="single"/>
        </w:rPr>
        <w:t xml:space="preserve">  5  </w:t>
      </w:r>
      <w:r>
        <w:rPr>
          <w:rFonts w:hint="eastAsia" w:ascii="仿宋" w:hAnsi="仿宋" w:eastAsia="仿宋" w:cs="仿宋"/>
          <w:color w:val="auto"/>
          <w:sz w:val="24"/>
          <w:szCs w:val="24"/>
          <w:highlight w:val="none"/>
        </w:rPr>
        <w:t>日内组织验收，并办理验收、移交手续。如甲方在规定时间内未能组织验收，需及时通知乙方，另定验收日期。但甲方应承认竣工日期，并承担乙方的看管费用和相关费用。</w:t>
      </w:r>
    </w:p>
    <w:p w14:paraId="7151315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第7条 关于工程价款及结算的约定</w:t>
      </w:r>
    </w:p>
    <w:p w14:paraId="1DF40082">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7.1自合同签订，施工单位进场后7个工作日内甲方应按合同总价的40％支付乙方预付款，即人民币大写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元）；工程竣工验收合格</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经决算评审支付剩余</w:t>
      </w:r>
      <w:r>
        <w:rPr>
          <w:rFonts w:hint="eastAsia" w:ascii="仿宋" w:hAnsi="仿宋" w:eastAsia="仿宋" w:cs="仿宋"/>
          <w:color w:val="auto"/>
          <w:sz w:val="24"/>
          <w:szCs w:val="24"/>
          <w:highlight w:val="none"/>
          <w:lang w:eastAsia="zh-CN"/>
        </w:rPr>
        <w:t>合同价款，</w:t>
      </w:r>
      <w:r>
        <w:rPr>
          <w:rFonts w:hint="eastAsia" w:ascii="仿宋" w:hAnsi="仿宋" w:eastAsia="仿宋" w:cs="仿宋"/>
          <w:color w:val="auto"/>
          <w:sz w:val="24"/>
          <w:szCs w:val="24"/>
          <w:highlight w:val="none"/>
          <w:lang w:val="en-US" w:eastAsia="zh-CN"/>
        </w:rPr>
        <w:t>即人民币大写：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元）</w:t>
      </w:r>
      <w:r>
        <w:rPr>
          <w:rFonts w:hint="eastAsia" w:ascii="仿宋" w:hAnsi="仿宋" w:eastAsia="仿宋" w:cs="仿宋"/>
          <w:color w:val="auto"/>
          <w:sz w:val="24"/>
          <w:szCs w:val="24"/>
          <w:highlight w:val="none"/>
        </w:rPr>
        <w:t>。</w:t>
      </w:r>
    </w:p>
    <w:p w14:paraId="21336002">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每次付款前，由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出具真实、合法、有效且符合</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方财务要求的、与待付支付款项等额的税率为  %增值税专用发票。若</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方怠于履行以上开票义务或涉嫌开具虚假发票的，</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方可拒绝支付相应款项，且不视为违约。</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方不得因此停止履行或不完全履行合同。若</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方据此停止履行或不完全履行合同给</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方造成损失的，</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方须赔偿</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方因此遭受的全部损失（包括实际损失和预期利益损失）。</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方有权拒绝向除本合同约定的</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方指定收款账户外的任何账户付款。</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方所提供的发票票面信息必须完整、准确并加盖</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方发票专用章。</w:t>
      </w:r>
    </w:p>
    <w:p w14:paraId="47F71345">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方指定收款账户：</w:t>
      </w:r>
    </w:p>
    <w:p w14:paraId="2F594DE5">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B39CDD1">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7335DDEC">
      <w:pPr>
        <w:adjustRightInd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427A577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第8条 关于材料供应的约定</w:t>
      </w:r>
    </w:p>
    <w:p w14:paraId="1C04FBB9">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8.1乙方负责采购的材料、设备，且均应为符合国家标准和设计要求的合格产品，并因按时供应到现场。</w:t>
      </w:r>
    </w:p>
    <w:p w14:paraId="66C88F4D">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第9条  有关安全生产和防火的约定</w:t>
      </w:r>
    </w:p>
    <w:p w14:paraId="2A80035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9.1乙方在施工期间应严格遵守包括但不限于《建筑安装工程安全技术规程》、《建筑安装工人安全操作规程》、《中华人民共和国消防条例》和其它相关的法规、规范。</w:t>
      </w:r>
    </w:p>
    <w:p w14:paraId="7D16CF7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9.2由于乙方在施工生产过程中违反有关安全操作规程、消防条例，导致发生安全或火灾事故，乙方应承担由此引发的一切经济损失。</w:t>
      </w:r>
    </w:p>
    <w:p w14:paraId="19094402">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第10条 工程停建或缓建</w:t>
      </w:r>
    </w:p>
    <w:p w14:paraId="2AEFA518">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10.1由于不可抗力及其它甲乙双方之外原因导致工程停建或缓建，使合同不能继续履行，乙方应妥善做好已完工程和已购材料、设备的保护和移交工作，按甲方要求将自有机构设备和人员撤出施工现场。</w:t>
      </w:r>
    </w:p>
    <w:p w14:paraId="130246B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 甲方应为乙方撤出提供必要条件，支付以上的费用，并按合同规定支付已完工程价款。</w:t>
      </w:r>
    </w:p>
    <w:p w14:paraId="342C2C84">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10.3已经定货的材料、设备由定货方负责退货，不能退还的货款和退货发生的费用，由甲方承担。</w:t>
      </w:r>
    </w:p>
    <w:p w14:paraId="59D3607B">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10.4因甲方或乙方其他情况的需延期开工、停建或缓建由双方协商确定。</w:t>
      </w:r>
    </w:p>
    <w:p w14:paraId="557B80E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第11条 保修</w:t>
      </w:r>
    </w:p>
    <w:p w14:paraId="2CFE21A8">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11.1本合同保修期为项目验收合格之日算起，为期</w:t>
      </w:r>
      <w:r>
        <w:rPr>
          <w:rFonts w:hint="eastAsia" w:ascii="仿宋" w:hAnsi="仿宋" w:eastAsia="仿宋" w:cs="仿宋"/>
          <w:color w:val="auto"/>
          <w:sz w:val="24"/>
          <w:szCs w:val="24"/>
          <w:highlight w:val="none"/>
          <w:u w:val="single"/>
        </w:rPr>
        <w:t xml:space="preserve"> 2年</w:t>
      </w:r>
      <w:r>
        <w:rPr>
          <w:rFonts w:hint="eastAsia" w:ascii="仿宋" w:hAnsi="仿宋" w:eastAsia="仿宋" w:cs="仿宋"/>
          <w:color w:val="auto"/>
          <w:sz w:val="24"/>
          <w:szCs w:val="24"/>
          <w:highlight w:val="none"/>
        </w:rPr>
        <w:t>。保修范围为本合同中规定的乙方承包的项目及内容。</w:t>
      </w:r>
    </w:p>
    <w:p w14:paraId="6CAE2221">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11.2保修期内，乙方应在接到修理通知之后1天内响应，三天内派人修理，否则甲方可委托其他单位或人员修理。因乙方原因造成返修的费用，不足部分，由乙方支付。因乙方外原因造成返修费用，由甲方承担。</w:t>
      </w:r>
    </w:p>
    <w:p w14:paraId="5A0A3357">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11.3因不可抗力，人为损坏及使用期自然折旧等原因，不包含在保修范围内。</w:t>
      </w:r>
    </w:p>
    <w:p w14:paraId="7151415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第12条 违约责任</w:t>
      </w:r>
    </w:p>
    <w:p w14:paraId="5C8E891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12.1</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不得将本合同的全部或部分</w:t>
      </w:r>
      <w:r>
        <w:rPr>
          <w:rFonts w:hint="eastAsia" w:ascii="仿宋" w:hAnsi="仿宋" w:eastAsia="仿宋" w:cs="仿宋"/>
          <w:color w:val="auto"/>
          <w:sz w:val="24"/>
          <w:szCs w:val="24"/>
          <w:highlight w:val="none"/>
          <w:lang w:eastAsia="zh-CN"/>
        </w:rPr>
        <w:t>内容</w:t>
      </w:r>
      <w:r>
        <w:rPr>
          <w:rFonts w:hint="eastAsia" w:ascii="仿宋" w:hAnsi="仿宋" w:eastAsia="仿宋" w:cs="仿宋"/>
          <w:color w:val="auto"/>
          <w:sz w:val="24"/>
          <w:szCs w:val="24"/>
          <w:highlight w:val="none"/>
        </w:rPr>
        <w:t>以任何形式转</w:t>
      </w:r>
      <w:r>
        <w:rPr>
          <w:rFonts w:hint="eastAsia" w:ascii="仿宋" w:hAnsi="仿宋" w:eastAsia="仿宋" w:cs="仿宋"/>
          <w:color w:val="auto"/>
          <w:sz w:val="24"/>
          <w:szCs w:val="24"/>
          <w:highlight w:val="none"/>
          <w:lang w:eastAsia="zh-CN"/>
        </w:rPr>
        <w:t>包、</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lang w:eastAsia="zh-CN"/>
        </w:rPr>
        <w:t>包或转让</w:t>
      </w:r>
      <w:r>
        <w:rPr>
          <w:rFonts w:hint="eastAsia" w:ascii="仿宋" w:hAnsi="仿宋" w:eastAsia="仿宋" w:cs="仿宋"/>
          <w:color w:val="auto"/>
          <w:sz w:val="24"/>
          <w:szCs w:val="24"/>
          <w:highlight w:val="none"/>
        </w:rPr>
        <w:t>给第三人，否则</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方有权解除合同并要求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承担本合同总额10%的违约金</w:t>
      </w:r>
      <w:r>
        <w:rPr>
          <w:rFonts w:hint="eastAsia" w:ascii="仿宋" w:hAnsi="仿宋" w:eastAsia="仿宋" w:cs="仿宋"/>
          <w:color w:val="auto"/>
          <w:sz w:val="24"/>
          <w:szCs w:val="24"/>
          <w:highlight w:val="none"/>
          <w:lang w:eastAsia="zh-CN"/>
        </w:rPr>
        <w:t>，解除合同的通知送达乙方后合同即解除</w:t>
      </w:r>
      <w:r>
        <w:rPr>
          <w:rFonts w:hint="eastAsia" w:ascii="仿宋" w:hAnsi="仿宋" w:eastAsia="仿宋" w:cs="仿宋"/>
          <w:color w:val="auto"/>
          <w:sz w:val="24"/>
          <w:szCs w:val="24"/>
          <w:highlight w:val="none"/>
        </w:rPr>
        <w:t>。</w:t>
      </w:r>
    </w:p>
    <w:p w14:paraId="532F0DA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12.2</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方逾期完工的，每逾期一日，</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方有权按日以本合同总额的【1%】收取违约金。逾期达到【15】日（含）的，</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方有权单方解除合同，并要求</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方承担本合同总额【20%】的违约金。以上款项</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方有权在应付款项中直接扣除。</w:t>
      </w:r>
    </w:p>
    <w:p w14:paraId="45E4FAE0">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12.3因可归咎于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原因造成</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以及其他方人身、财产损失的，由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负责解决并承担相应法律责任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同时根据安全生产事故的严重程度，</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有权单方解除合同，解除合同的通知送达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后合同即解除。同时，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还应按照</w:t>
      </w:r>
      <w:r>
        <w:rPr>
          <w:rFonts w:hint="default" w:ascii="仿宋" w:hAnsi="仿宋" w:eastAsia="仿宋" w:cs="仿宋"/>
          <w:color w:val="auto"/>
          <w:sz w:val="24"/>
          <w:szCs w:val="24"/>
          <w:highlight w:val="none"/>
          <w:lang w:val="en-US"/>
        </w:rPr>
        <w:t>12.4</w:t>
      </w:r>
      <w:r>
        <w:rPr>
          <w:rFonts w:hint="eastAsia" w:ascii="仿宋" w:hAnsi="仿宋" w:eastAsia="仿宋" w:cs="仿宋"/>
          <w:color w:val="auto"/>
          <w:sz w:val="24"/>
          <w:szCs w:val="24"/>
          <w:highlight w:val="none"/>
          <w:lang w:val="en-US" w:eastAsia="zh-CN"/>
        </w:rPr>
        <w:t>和</w:t>
      </w:r>
      <w:r>
        <w:rPr>
          <w:rFonts w:hint="default" w:ascii="仿宋" w:hAnsi="仿宋" w:eastAsia="仿宋" w:cs="仿宋"/>
          <w:color w:val="auto"/>
          <w:sz w:val="24"/>
          <w:szCs w:val="24"/>
          <w:highlight w:val="none"/>
          <w:lang w:val="en-US"/>
        </w:rPr>
        <w:t>12.5</w:t>
      </w:r>
      <w:r>
        <w:rPr>
          <w:rFonts w:hint="eastAsia" w:ascii="仿宋" w:hAnsi="仿宋" w:eastAsia="仿宋" w:cs="仿宋"/>
          <w:color w:val="auto"/>
          <w:sz w:val="24"/>
          <w:szCs w:val="24"/>
          <w:highlight w:val="none"/>
          <w:lang w:val="en-US" w:eastAsia="zh-CN"/>
        </w:rPr>
        <w:t>条之约定标准</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支付违约金。</w:t>
      </w:r>
    </w:p>
    <w:p w14:paraId="2D987D2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12.4工程质量不合格的，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应当立即采取补救措施，直至达到合同约定的质量标准，由此产生的费用和工期延误违约责任均由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承担，且每不合格一次，处以本合同总金额5%的违约金，工期不予顺延，所造成的损失由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承担；如累计达到三次将被视为实质性违约，</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有权根据损失的大小，扣除部分直至全部质保金，并有权解除合同。</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本合同总金额10%的违约金，该违约金不足以弥补</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损失的，以实际损失为准。</w:t>
      </w:r>
    </w:p>
    <w:p w14:paraId="14A412C2">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12.5工程经竣工验收不合格的，在</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完成整改后，应当重新组织竣工验收；经重新组织验收仍不合格的，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有权拒绝接收不合格的工程部分，且</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应当无条件拆除并重新施工直至合格为止；</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对不合格的工程部分不拆除、不重新施工的，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有权委托第三方解决，由此产生的包括拆除费、垃圾清运费、重新施工费等一切费用均由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承担。此外</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有权单方解除合同，解除合同的通知送达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后合同即解除。同时，</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返还不合格工程部分所对应的已经支付的工程款项，并由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按照工程价款的15%向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支付违约金。</w:t>
      </w:r>
    </w:p>
    <w:p w14:paraId="5379807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12.6</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承诺并保证在履行本</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及相关工作的过程中，均不违反任何法律法规、不侵犯任何第三人权利、不存在任何权利瑕疵，</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与第三方发生的任何经济往来和债务纠纷均与</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无关，否则由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自行承担由此造成的全部责任。若因可归咎于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或其工作人员原因导致</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被诉讼、行政处罚时，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应负担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的所有费用，包含但不限于诉讼费、律师费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保全费、鉴定费</w:t>
      </w:r>
      <w:r>
        <w:rPr>
          <w:rFonts w:hint="eastAsia" w:ascii="仿宋" w:hAnsi="仿宋" w:eastAsia="仿宋" w:cs="仿宋"/>
          <w:color w:val="auto"/>
          <w:sz w:val="24"/>
          <w:szCs w:val="24"/>
          <w:highlight w:val="none"/>
        </w:rPr>
        <w:t>及可能的和解费、罚款及损害赔偿等，若该等侵权行为造成</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受到实际损失的，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应当赔偿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的全部损失(含实际损失和预期利益损失)。</w:t>
      </w:r>
    </w:p>
    <w:p w14:paraId="56EA9C1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第13条 合同的终止和解除</w:t>
      </w:r>
    </w:p>
    <w:p w14:paraId="42CC4A2B">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13.1本合同期限内，经甲乙双方协商一致可以解除本合同，解除合同须双方签订书面的解除协议，本合同自解除协议生效之日解除。</w:t>
      </w:r>
    </w:p>
    <w:p w14:paraId="404D6E5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13.2发生以下情形之一时，</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方有权单方解除本合同，本合同自解除通知到达</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方时解除：</w:t>
      </w:r>
    </w:p>
    <w:p w14:paraId="4B42AB52">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工作完成情况不能达到</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标准，</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提出限期整改要求，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未进行限期整改或整改后仍然不符合</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要求的；</w:t>
      </w:r>
    </w:p>
    <w:p w14:paraId="03270E4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（2）未经</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方事先书面同意，</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方擅自将本合同项下的全部或部分内容转包、分包或转让或开具虚假发票的；</w:t>
      </w:r>
    </w:p>
    <w:p w14:paraId="685AD9C4">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（3）因可归咎于</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方或</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方工作人员的原因，造成</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rPr>
        <w:t>方重大损失的，或发生其他事故的，或导致本合同难以继续履行的；</w:t>
      </w:r>
    </w:p>
    <w:p w14:paraId="6CE7726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方发生其他重大违法违约情形。</w:t>
      </w:r>
    </w:p>
    <w:p w14:paraId="67E0D49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第14条 争议或纠纷处理</w:t>
      </w:r>
    </w:p>
    <w:p w14:paraId="7F7B2A57">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14.1本合同在履行期间，双方发生争议时，在不影响工程进度的前提下，双方可采取协商解决或请有关部门进行调解。</w:t>
      </w:r>
    </w:p>
    <w:p w14:paraId="5271F8C7">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14.2当事人不愿意通过协商、调解解决或者协商调解不成的，本合同在执行中发生的争议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任何一方可向</w:t>
      </w:r>
      <w:r>
        <w:rPr>
          <w:rFonts w:hint="eastAsia" w:ascii="仿宋" w:hAnsi="仿宋" w:eastAsia="仿宋" w:cs="仿宋"/>
          <w:color w:val="auto"/>
          <w:sz w:val="24"/>
          <w:szCs w:val="24"/>
          <w:highlight w:val="none"/>
        </w:rPr>
        <w:t>工程所在地人民法院</w:t>
      </w:r>
      <w:r>
        <w:rPr>
          <w:rFonts w:hint="eastAsia" w:ascii="仿宋" w:hAnsi="仿宋" w:eastAsia="仿宋" w:cs="仿宋"/>
          <w:color w:val="auto"/>
          <w:sz w:val="24"/>
          <w:szCs w:val="24"/>
          <w:highlight w:val="none"/>
          <w:lang w:val="en-US" w:eastAsia="zh-CN"/>
        </w:rPr>
        <w:t>提起诉讼</w:t>
      </w:r>
      <w:r>
        <w:rPr>
          <w:rFonts w:hint="eastAsia" w:ascii="仿宋" w:hAnsi="仿宋" w:eastAsia="仿宋" w:cs="仿宋"/>
          <w:color w:val="auto"/>
          <w:sz w:val="24"/>
          <w:szCs w:val="24"/>
          <w:highlight w:val="none"/>
        </w:rPr>
        <w:t>解决。</w:t>
      </w:r>
    </w:p>
    <w:p w14:paraId="47B0A900">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14.3本合同约定的双方地址适用于双方各类通知、协议等文件以及就合同发生纠纷时相关文件和法律文书的送达地址，同时包括在争议进入仲裁、民事诉讼程序后的一审、二审、再审和执行程序。</w:t>
      </w:r>
    </w:p>
    <w:p w14:paraId="04BDC926">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第15条 其他约定</w:t>
      </w:r>
    </w:p>
    <w:p w14:paraId="0B3617E1">
      <w:pPr>
        <w:spacing w:line="360" w:lineRule="auto"/>
        <w:ind w:firstLine="480" w:firstLineChars="200"/>
        <w:rPr>
          <w:rFonts w:ascii="仿宋" w:hAnsi="仿宋" w:eastAsia="仿宋" w:cs="仿宋"/>
          <w:bCs/>
          <w:color w:val="auto"/>
          <w:sz w:val="24"/>
          <w:szCs w:val="24"/>
          <w:highlight w:val="none"/>
          <w:u w:val="single"/>
        </w:rPr>
      </w:pPr>
      <w:r>
        <w:rPr>
          <w:rFonts w:hint="eastAsia" w:ascii="仿宋" w:hAnsi="仿宋" w:eastAsia="仿宋" w:cs="仿宋"/>
          <w:color w:val="auto"/>
          <w:sz w:val="24"/>
          <w:szCs w:val="24"/>
          <w:highlight w:val="none"/>
        </w:rPr>
        <w:t>15.1</w:t>
      </w:r>
      <w:r>
        <w:rPr>
          <w:rFonts w:hint="eastAsia" w:ascii="仿宋" w:hAnsi="仿宋" w:eastAsia="仿宋" w:cs="仿宋"/>
          <w:bCs/>
          <w:color w:val="auto"/>
          <w:sz w:val="24"/>
          <w:szCs w:val="24"/>
          <w:highlight w:val="none"/>
        </w:rPr>
        <w:t>本合同所含施工项目详见工程量清单预算表，清单内未计费部分不含在施工范围内。</w:t>
      </w:r>
      <w:r>
        <w:rPr>
          <w:rFonts w:hint="eastAsia" w:ascii="仿宋" w:hAnsi="仿宋" w:eastAsia="仿宋" w:cs="仿宋"/>
          <w:bCs/>
          <w:color w:val="auto"/>
          <w:sz w:val="24"/>
          <w:szCs w:val="24"/>
          <w:highlight w:val="none"/>
          <w:u w:val="single"/>
        </w:rPr>
        <w:t xml:space="preserve">                           </w:t>
      </w:r>
    </w:p>
    <w:p w14:paraId="0D788F7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第16条 合同文件及解释顺序</w:t>
      </w:r>
    </w:p>
    <w:p w14:paraId="3C053D4D">
      <w:pPr>
        <w:spacing w:line="360" w:lineRule="auto"/>
        <w:ind w:left="480" w:firstLine="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16.1协议条款；</w:t>
      </w:r>
    </w:p>
    <w:p w14:paraId="407D1171">
      <w:pPr>
        <w:spacing w:line="360" w:lineRule="auto"/>
        <w:ind w:left="480" w:firstLine="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16.2工程量清单；</w:t>
      </w:r>
    </w:p>
    <w:p w14:paraId="71668BB1">
      <w:pPr>
        <w:spacing w:line="360" w:lineRule="auto"/>
        <w:ind w:left="480" w:firstLine="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16.3效果图。</w:t>
      </w:r>
    </w:p>
    <w:p w14:paraId="0277AAAA">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第17条 附则</w:t>
      </w:r>
    </w:p>
    <w:p w14:paraId="3B5C903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17.1本合同正本陆份，双方各执叁份，具有同等法律效力。</w:t>
      </w:r>
    </w:p>
    <w:p w14:paraId="2B29454E">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17.2本合同履行完成后自动终止。</w:t>
      </w:r>
    </w:p>
    <w:p w14:paraId="3DEDEBF0">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17.3本合同经双方法定代表人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负责人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或委托代理人（须持授权委托书）签字并加盖公章或合同专用章后生效。</w:t>
      </w:r>
    </w:p>
    <w:p w14:paraId="6EF869D8">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17.4本合同未尽事宜及任何与本合同有关内容、费用的变更等事宜，需由双方另行协商并形成书面补充协议，补充协议与本合同具有同等法律效力。</w:t>
      </w:r>
    </w:p>
    <w:p w14:paraId="4213FDD5">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17.5为保证服务质量，执行本合同相关的所有通知、函件、及执行细节等，均应通过如下联系人及联系方式进行沟通：</w:t>
      </w:r>
    </w:p>
    <w:p w14:paraId="799132F0">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甲方联系人：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89975A3">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乙方联系人：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D3FA4E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如任意一方需要变更上述联系人的，应当于变更前3个工作日内通知对方，如因未及时通知对方导致核对迟延的，由迟延通知方承担责任。</w:t>
      </w:r>
    </w:p>
    <w:p w14:paraId="5112C4C4">
      <w:pPr>
        <w:pStyle w:val="3"/>
        <w:ind w:firstLine="480" w:firstLineChars="200"/>
        <w:jc w:val="left"/>
        <w:rPr>
          <w:rFonts w:hint="default" w:eastAsia="仿宋"/>
          <w:color w:val="auto"/>
          <w:highlight w:val="none"/>
          <w:lang w:val="en-US" w:eastAsia="zh-CN"/>
        </w:rPr>
      </w:pPr>
      <w:r>
        <w:rPr>
          <w:rFonts w:hint="eastAsia" w:ascii="仿宋" w:hAnsi="仿宋" w:eastAsia="仿宋" w:cs="仿宋"/>
          <w:color w:val="auto"/>
          <w:sz w:val="24"/>
          <w:szCs w:val="24"/>
          <w:highlight w:val="none"/>
          <w:lang w:val="en-US" w:eastAsia="zh-CN"/>
        </w:rPr>
        <w:t>17.6本合同附件为：工程量清单。</w:t>
      </w:r>
    </w:p>
    <w:p w14:paraId="31D98119">
      <w:pPr>
        <w:pStyle w:val="3"/>
        <w:rPr>
          <w:rFonts w:hint="eastAsia"/>
          <w:color w:val="auto"/>
          <w:highlight w:val="none"/>
        </w:rPr>
      </w:pPr>
    </w:p>
    <w:p w14:paraId="7C05813F">
      <w:pPr>
        <w:spacing w:line="360" w:lineRule="auto"/>
        <w:ind w:firstLine="480" w:firstLineChars="200"/>
        <w:rPr>
          <w:rFonts w:hint="eastAsia" w:ascii="仿宋" w:hAnsi="仿宋" w:eastAsia="仿宋" w:cs="仿宋"/>
          <w:color w:val="auto"/>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024A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6" w:type="dxa"/>
            <w:noWrap w:val="0"/>
            <w:vAlign w:val="top"/>
          </w:tcPr>
          <w:p w14:paraId="514D51D6">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甲方</w:t>
            </w:r>
          </w:p>
        </w:tc>
        <w:tc>
          <w:tcPr>
            <w:tcW w:w="3096" w:type="dxa"/>
            <w:noWrap w:val="0"/>
            <w:vAlign w:val="top"/>
          </w:tcPr>
          <w:p w14:paraId="6B010B16">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乙方</w:t>
            </w:r>
          </w:p>
        </w:tc>
        <w:tc>
          <w:tcPr>
            <w:tcW w:w="3096" w:type="dxa"/>
            <w:noWrap w:val="0"/>
            <w:vAlign w:val="top"/>
          </w:tcPr>
          <w:p w14:paraId="47A33B58">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鉴证方</w:t>
            </w:r>
          </w:p>
        </w:tc>
      </w:tr>
      <w:tr w14:paraId="6FA94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14:paraId="06029DE4">
            <w:pPr>
              <w:spacing w:line="360" w:lineRule="auto"/>
              <w:rPr>
                <w:rFonts w:ascii="仿宋" w:hAnsi="仿宋" w:eastAsia="仿宋" w:cs="仿宋"/>
                <w:color w:val="auto"/>
                <w:sz w:val="24"/>
                <w:szCs w:val="24"/>
                <w:vertAlign w:val="baseline"/>
              </w:rPr>
            </w:pPr>
          </w:p>
        </w:tc>
        <w:tc>
          <w:tcPr>
            <w:tcW w:w="3096" w:type="dxa"/>
            <w:noWrap w:val="0"/>
            <w:vAlign w:val="top"/>
          </w:tcPr>
          <w:p w14:paraId="470BF6DB">
            <w:pPr>
              <w:spacing w:line="360" w:lineRule="auto"/>
              <w:rPr>
                <w:rFonts w:ascii="仿宋" w:hAnsi="仿宋" w:eastAsia="仿宋" w:cs="仿宋"/>
                <w:color w:val="auto"/>
                <w:sz w:val="24"/>
                <w:szCs w:val="24"/>
                <w:vertAlign w:val="baseline"/>
              </w:rPr>
            </w:pPr>
          </w:p>
        </w:tc>
        <w:tc>
          <w:tcPr>
            <w:tcW w:w="3096" w:type="dxa"/>
            <w:noWrap w:val="0"/>
            <w:vAlign w:val="top"/>
          </w:tcPr>
          <w:p w14:paraId="6F7AF1C7">
            <w:pPr>
              <w:spacing w:line="360" w:lineRule="auto"/>
              <w:rPr>
                <w:rFonts w:ascii="仿宋" w:hAnsi="仿宋" w:eastAsia="仿宋" w:cs="仿宋"/>
                <w:color w:val="auto"/>
                <w:sz w:val="24"/>
                <w:szCs w:val="24"/>
                <w:vertAlign w:val="baseline"/>
              </w:rPr>
            </w:pPr>
          </w:p>
        </w:tc>
      </w:tr>
      <w:tr w14:paraId="40BE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14:paraId="34B4E3CD">
            <w:pPr>
              <w:spacing w:line="360" w:lineRule="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c>
          <w:tcPr>
            <w:tcW w:w="3096" w:type="dxa"/>
            <w:noWrap w:val="0"/>
            <w:vAlign w:val="top"/>
          </w:tcPr>
          <w:p w14:paraId="645DC18E">
            <w:pPr>
              <w:spacing w:line="360" w:lineRule="auto"/>
              <w:rPr>
                <w:rFonts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c>
          <w:tcPr>
            <w:tcW w:w="3096" w:type="dxa"/>
            <w:noWrap w:val="0"/>
            <w:vAlign w:val="top"/>
          </w:tcPr>
          <w:p w14:paraId="2CD1B68D">
            <w:pPr>
              <w:spacing w:line="360" w:lineRule="auto"/>
              <w:rPr>
                <w:rFonts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r>
      <w:tr w14:paraId="1F1A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14:paraId="6FA1CB2D">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14:paraId="207FEAB4">
            <w:pPr>
              <w:spacing w:line="360" w:lineRule="auto"/>
              <w:rPr>
                <w:rFonts w:hint="eastAsia" w:ascii="仿宋" w:hAnsi="仿宋" w:eastAsia="仿宋" w:cs="仿宋"/>
                <w:color w:val="auto"/>
                <w:sz w:val="24"/>
                <w:szCs w:val="24"/>
                <w:vertAlign w:val="baseline"/>
                <w:lang w:eastAsia="zh-CN"/>
              </w:rPr>
            </w:pPr>
          </w:p>
          <w:p w14:paraId="6DF2CDC7">
            <w:pPr>
              <w:spacing w:line="360" w:lineRule="auto"/>
              <w:rPr>
                <w:rFonts w:hint="eastAsia" w:ascii="仿宋" w:hAnsi="仿宋" w:eastAsia="仿宋" w:cs="仿宋"/>
                <w:color w:val="auto"/>
                <w:sz w:val="24"/>
                <w:szCs w:val="24"/>
                <w:vertAlign w:val="baseline"/>
                <w:lang w:eastAsia="zh-CN"/>
              </w:rPr>
            </w:pPr>
          </w:p>
          <w:p w14:paraId="6C8D9A14">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c>
          <w:tcPr>
            <w:tcW w:w="3096" w:type="dxa"/>
            <w:noWrap w:val="0"/>
            <w:vAlign w:val="top"/>
          </w:tcPr>
          <w:p w14:paraId="514AE710">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14:paraId="45354B7C">
            <w:pPr>
              <w:spacing w:line="360" w:lineRule="auto"/>
              <w:rPr>
                <w:rFonts w:hint="eastAsia" w:ascii="仿宋" w:hAnsi="仿宋" w:eastAsia="仿宋" w:cs="仿宋"/>
                <w:color w:val="auto"/>
                <w:sz w:val="24"/>
                <w:szCs w:val="24"/>
                <w:vertAlign w:val="baseline"/>
                <w:lang w:eastAsia="zh-CN"/>
              </w:rPr>
            </w:pPr>
          </w:p>
          <w:p w14:paraId="6B5CC8CE">
            <w:pPr>
              <w:spacing w:line="360" w:lineRule="auto"/>
              <w:rPr>
                <w:rFonts w:hint="eastAsia" w:ascii="仿宋" w:hAnsi="仿宋" w:eastAsia="仿宋" w:cs="仿宋"/>
                <w:color w:val="auto"/>
                <w:sz w:val="24"/>
                <w:szCs w:val="24"/>
                <w:vertAlign w:val="baseline"/>
                <w:lang w:eastAsia="zh-CN"/>
              </w:rPr>
            </w:pPr>
          </w:p>
          <w:p w14:paraId="377529F4">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c>
          <w:tcPr>
            <w:tcW w:w="3096" w:type="dxa"/>
            <w:noWrap w:val="0"/>
            <w:vAlign w:val="top"/>
          </w:tcPr>
          <w:p w14:paraId="0169B1B5">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14:paraId="22BAFFCB">
            <w:pPr>
              <w:spacing w:line="360" w:lineRule="auto"/>
              <w:rPr>
                <w:rFonts w:hint="eastAsia" w:ascii="仿宋" w:hAnsi="仿宋" w:eastAsia="仿宋" w:cs="仿宋"/>
                <w:color w:val="auto"/>
                <w:sz w:val="24"/>
                <w:szCs w:val="24"/>
                <w:vertAlign w:val="baseline"/>
                <w:lang w:eastAsia="zh-CN"/>
              </w:rPr>
            </w:pPr>
          </w:p>
          <w:p w14:paraId="058A5938">
            <w:pPr>
              <w:spacing w:line="360" w:lineRule="auto"/>
              <w:rPr>
                <w:rFonts w:hint="eastAsia" w:ascii="仿宋" w:hAnsi="仿宋" w:eastAsia="仿宋" w:cs="仿宋"/>
                <w:color w:val="auto"/>
                <w:sz w:val="24"/>
                <w:szCs w:val="24"/>
                <w:vertAlign w:val="baseline"/>
                <w:lang w:eastAsia="zh-CN"/>
              </w:rPr>
            </w:pPr>
          </w:p>
          <w:p w14:paraId="0EC2767D">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r>
      <w:tr w14:paraId="7403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14:paraId="046DE232">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c>
          <w:tcPr>
            <w:tcW w:w="3096" w:type="dxa"/>
            <w:noWrap w:val="0"/>
            <w:vAlign w:val="top"/>
          </w:tcPr>
          <w:p w14:paraId="03AFF4B1">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c>
          <w:tcPr>
            <w:tcW w:w="3096" w:type="dxa"/>
            <w:noWrap w:val="0"/>
            <w:vAlign w:val="top"/>
          </w:tcPr>
          <w:p w14:paraId="1BE91B19">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r>
      <w:tr w14:paraId="1FDE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14:paraId="078269BA">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c>
          <w:tcPr>
            <w:tcW w:w="3096" w:type="dxa"/>
            <w:noWrap w:val="0"/>
            <w:vAlign w:val="top"/>
          </w:tcPr>
          <w:p w14:paraId="42F696E3">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c>
          <w:tcPr>
            <w:tcW w:w="3096" w:type="dxa"/>
            <w:noWrap w:val="0"/>
            <w:vAlign w:val="top"/>
          </w:tcPr>
          <w:p w14:paraId="73E52E3C">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r>
    </w:tbl>
    <w:p w14:paraId="2C50BB74">
      <w:pPr>
        <w:spacing w:line="360" w:lineRule="auto"/>
        <w:ind w:firstLine="480" w:firstLineChars="200"/>
        <w:rPr>
          <w:rFonts w:ascii="仿宋" w:hAnsi="仿宋" w:eastAsia="仿宋" w:cs="仿宋"/>
          <w:color w:val="auto"/>
          <w:sz w:val="24"/>
          <w:szCs w:val="24"/>
        </w:rPr>
      </w:pPr>
    </w:p>
    <w:p w14:paraId="1097DAFD">
      <w:pPr>
        <w:adjustRightInd w:val="0"/>
        <w:snapToGrid w:val="0"/>
        <w:spacing w:line="560" w:lineRule="exact"/>
        <w:ind w:firstLine="480" w:firstLineChars="200"/>
        <w:rPr>
          <w:rFonts w:ascii="仿宋" w:hAnsi="仿宋" w:eastAsia="仿宋" w:cs="仿宋"/>
          <w:b/>
          <w:color w:val="0000FF"/>
          <w:sz w:val="44"/>
          <w:szCs w:val="44"/>
          <w:u w:val="single"/>
        </w:rPr>
      </w:pPr>
      <w:r>
        <w:rPr>
          <w:rFonts w:hint="eastAsia" w:ascii="仿宋" w:hAnsi="仿宋" w:eastAsia="仿宋" w:cs="仿宋"/>
          <w:color w:val="0000FF"/>
          <w:sz w:val="24"/>
          <w:szCs w:val="24"/>
        </w:rPr>
        <w:t xml:space="preserve">                  </w:t>
      </w:r>
      <w:r>
        <w:rPr>
          <w:rFonts w:hint="eastAsia" w:ascii="仿宋" w:hAnsi="仿宋" w:eastAsia="仿宋" w:cs="仿宋"/>
          <w:color w:val="0000FF"/>
          <w:sz w:val="28"/>
          <w:szCs w:val="28"/>
        </w:rPr>
        <w:t xml:space="preserve"> </w:t>
      </w:r>
    </w:p>
    <w:p w14:paraId="0D362EE0">
      <w:pP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B02CA"/>
    <w:rsid w:val="434B0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center"/>
    </w:p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2025-08-04T11:45:00Z</dcterms:created>
  <dc:creator>阿邓</dc:creator>
  <cp:lastModifiedBy>阿邓</cp:lastModifiedBy>
  <dcterms:modified xsi:type="dcterms:W3CDTF">2025-08-04T11:45:19Z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E2FC242FAB4247C99360898EF24517BC_11</vt:lpwstr>
  </property>
  <property fmtid="{D5CDD505-2E9C-101B-9397-08002B2CF9AE}" pid="4" name="KSOTemplateDocerSaveRecord">
    <vt:lpwstr>eyJoZGlkIjoiNjdkMmFlMjIyMzdkYjFiMzFkOGRiMTg2M2VhMWZmYTMiLCJ1c2VySWQiOiIzNjU4NDUzNDUifQ==</vt:lpwstr>
  </property>
</Properties>
</file>