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79C6DB">
      <w:pPr>
        <w:pStyle w:val="14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2"/>
          <w:szCs w:val="32"/>
          <w:lang w:val="zh-CN"/>
        </w:rPr>
      </w:pPr>
      <w:r>
        <w:rPr>
          <w:rFonts w:hint="eastAsia" w:asciiTheme="majorEastAsia" w:hAnsiTheme="majorEastAsia" w:eastAsiaTheme="majorEastAsia" w:cstheme="majorEastAsia"/>
          <w:b/>
          <w:sz w:val="36"/>
        </w:rPr>
        <w:t>拟签订采购合同文本</w:t>
      </w:r>
    </w:p>
    <w:p w14:paraId="1EFC8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</w:pPr>
    </w:p>
    <w:p w14:paraId="315703F6">
      <w:pPr>
        <w:autoSpaceDE w:val="0"/>
        <w:autoSpaceDN w:val="0"/>
        <w:spacing w:line="360" w:lineRule="auto"/>
        <w:rPr>
          <w:rFonts w:hint="eastAsia" w:asciiTheme="minorEastAsia" w:hAnsiTheme="minorEastAsia" w:eastAsiaTheme="minorEastAsia" w:cstheme="minorEastAsia"/>
          <w:bCs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甲方（采购人）：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 xml:space="preserve">          乙方（成交供应商）：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u w:val="single"/>
        </w:rPr>
        <w:t xml:space="preserve">     </w:t>
      </w:r>
    </w:p>
    <w:p w14:paraId="03ADA7BF">
      <w:pPr>
        <w:autoSpaceDE w:val="0"/>
        <w:autoSpaceDN w:val="0"/>
        <w:spacing w:line="360" w:lineRule="auto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地址：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u w:val="single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 xml:space="preserve">          地址：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u w:val="single"/>
        </w:rPr>
        <w:t xml:space="preserve">                    </w:t>
      </w:r>
    </w:p>
    <w:p w14:paraId="5BF63A73">
      <w:pPr>
        <w:autoSpaceDE w:val="0"/>
        <w:autoSpaceDN w:val="0"/>
        <w:spacing w:line="360" w:lineRule="auto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联系人：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u w:val="single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 xml:space="preserve">          联系人：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u w:val="single"/>
        </w:rPr>
        <w:t xml:space="preserve">                  </w:t>
      </w:r>
    </w:p>
    <w:p w14:paraId="6BF9A296">
      <w:pPr>
        <w:autoSpaceDE w:val="0"/>
        <w:autoSpaceDN w:val="0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联系电话：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 xml:space="preserve">          联系电话：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u w:val="single"/>
        </w:rPr>
        <w:t xml:space="preserve">                </w:t>
      </w:r>
    </w:p>
    <w:p w14:paraId="13DED667">
      <w:pPr>
        <w:autoSpaceDE w:val="0"/>
        <w:autoSpaceDN w:val="0"/>
        <w:spacing w:line="360" w:lineRule="auto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</w:p>
    <w:p w14:paraId="1ABF8B72">
      <w:pPr>
        <w:autoSpaceDE w:val="0"/>
        <w:autoSpaceDN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西安市中小学思政课骨干教师和校长（书记）专题培训等项目(采购项目编号：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eastAsia="zh-CN"/>
        </w:rPr>
        <w:t>CT-ZB00-186-2025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)由中昕国际项目管理有限公司组织竞争性磋商，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(以下简称“甲方”)确定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（以下简称“乙方”）为本项目的成交供应商。</w:t>
      </w:r>
    </w:p>
    <w:p w14:paraId="5B3ACAD7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依据《中华人民共和国民法典》和《中华人民共和国政府采购法》及相关法律法规的规定，经双方协商，按下述条款和条件签署本合同。</w:t>
      </w:r>
    </w:p>
    <w:p w14:paraId="5B20514D">
      <w:pPr>
        <w:spacing w:line="360" w:lineRule="auto"/>
        <w:ind w:firstLine="422" w:firstLineChars="200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第一条：合同价款</w:t>
      </w:r>
    </w:p>
    <w:p w14:paraId="2F6BF33E">
      <w:pPr>
        <w:autoSpaceDE w:val="0"/>
        <w:autoSpaceDN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（一）合同总价款为人民币（大写）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（￥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）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>其中西安市中小学思政课骨干教师和校长（书记）专题培训项目为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人民币（大写）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（￥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）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eastAsia="zh-CN"/>
        </w:rPr>
        <w:t>、西安市中小学思政课教研员专题培训项目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>为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人民币（大写）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（￥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）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eastAsia="zh-CN"/>
        </w:rPr>
        <w:t>。</w:t>
      </w:r>
    </w:p>
    <w:p w14:paraId="5CFACA84">
      <w:pPr>
        <w:autoSpaceDE w:val="0"/>
        <w:autoSpaceDN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（二）合同总价是指为本次服务工作所需的全部费用。</w:t>
      </w:r>
    </w:p>
    <w:p w14:paraId="561F6BF1">
      <w:pPr>
        <w:autoSpaceDE w:val="0"/>
        <w:autoSpaceDN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（三）合同总价一次性包死，不受市场价格变化因素的影响。</w:t>
      </w:r>
    </w:p>
    <w:p w14:paraId="6A6DFCDC">
      <w:pPr>
        <w:spacing w:line="360" w:lineRule="auto"/>
        <w:ind w:firstLine="422" w:firstLineChars="200"/>
        <w:rPr>
          <w:rFonts w:hint="eastAsia" w:asciiTheme="minorEastAsia" w:hAnsiTheme="minorEastAsia" w:eastAsiaTheme="minorEastAsia" w:cstheme="minorEastAsia"/>
          <w:bCs/>
          <w:snapToGrid w:val="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第二条：款项结算</w:t>
      </w:r>
    </w:p>
    <w:p w14:paraId="01BBD686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支付时间及方式：</w:t>
      </w:r>
    </w:p>
    <w:p w14:paraId="02BFB7A2">
      <w:pPr>
        <w:numPr>
          <w:ilvl w:val="0"/>
          <w:numId w:val="1"/>
        </w:num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，达到付款条件起     日内，支付合同总金额的     %，即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人民币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（大写）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（￥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  <w:t>作为预付款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 w14:paraId="59E68C31">
      <w:pPr>
        <w:numPr>
          <w:ilvl w:val="0"/>
          <w:numId w:val="1"/>
        </w:num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，达到付款条件起     日内，支付合同总金额的    %，即人民币（大写）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（￥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）。</w:t>
      </w:r>
    </w:p>
    <w:p w14:paraId="1C0A2175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napToGrid w:val="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napToGrid w:val="0"/>
          <w:kern w:val="0"/>
          <w:sz w:val="21"/>
          <w:szCs w:val="21"/>
        </w:rPr>
        <w:t>乙方收款账号：</w:t>
      </w:r>
    </w:p>
    <w:p w14:paraId="57D60C67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napToGrid w:val="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napToGrid w:val="0"/>
          <w:kern w:val="0"/>
          <w:sz w:val="21"/>
          <w:szCs w:val="21"/>
        </w:rPr>
        <w:t xml:space="preserve">账户名称：             </w:t>
      </w:r>
    </w:p>
    <w:p w14:paraId="168C9A14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napToGrid w:val="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napToGrid w:val="0"/>
          <w:kern w:val="0"/>
          <w:sz w:val="21"/>
          <w:szCs w:val="21"/>
        </w:rPr>
        <w:t xml:space="preserve">开户银行：             </w:t>
      </w:r>
    </w:p>
    <w:p w14:paraId="0E0765A1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napToGrid w:val="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napToGrid w:val="0"/>
          <w:kern w:val="0"/>
          <w:sz w:val="21"/>
          <w:szCs w:val="21"/>
        </w:rPr>
        <w:t xml:space="preserve">银行账号：             </w:t>
      </w:r>
    </w:p>
    <w:p w14:paraId="70A9C534">
      <w:pPr>
        <w:autoSpaceDE w:val="0"/>
        <w:autoSpaceDN w:val="0"/>
        <w:spacing w:line="360" w:lineRule="auto"/>
        <w:ind w:firstLine="422" w:firstLineChars="200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第三条：履约保证金</w:t>
      </w:r>
    </w:p>
    <w:p w14:paraId="209F742E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napToGrid w:val="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napToGrid w:val="0"/>
          <w:kern w:val="0"/>
          <w:sz w:val="21"/>
          <w:szCs w:val="21"/>
        </w:rPr>
        <w:t>不缴纳</w:t>
      </w:r>
    </w:p>
    <w:p w14:paraId="7CA476DA">
      <w:pPr>
        <w:autoSpaceDE w:val="0"/>
        <w:autoSpaceDN w:val="0"/>
        <w:spacing w:line="360" w:lineRule="auto"/>
        <w:ind w:firstLine="422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第四条：服务期限及服务地点：</w:t>
      </w:r>
    </w:p>
    <w:p w14:paraId="3881DC10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（一）服务期限：自合同签订之日起至所有服务完成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</w:p>
    <w:p w14:paraId="4EB3D277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（二）服务地点：采购人指定地点。</w:t>
      </w:r>
    </w:p>
    <w:p w14:paraId="17B4C3C3">
      <w:pPr>
        <w:spacing w:line="360" w:lineRule="auto"/>
        <w:ind w:firstLine="422" w:firstLineChars="200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第五条：双方的权利和义务</w:t>
      </w:r>
    </w:p>
    <w:p w14:paraId="1F614A20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（一）甲方权利义务</w:t>
      </w:r>
    </w:p>
    <w:p w14:paraId="29A18DF6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1.甲方有权对乙方提交的方案进行审查，并提出相应修改意见；</w:t>
      </w:r>
    </w:p>
    <w:p w14:paraId="67EAAAD1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2.甲方有权根据本合同所约定的内容及标准，在不影响乙方工作的前提下检查乙方提供的服务质量，如乙方提供的服务质量不符合本合同的约定，甲方有权要求乙方在指定时间内做出补充或修正；</w:t>
      </w:r>
    </w:p>
    <w:p w14:paraId="39E8F981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3.甲方应依据本合同规定，按时足额向乙方支付合同价款；</w:t>
      </w:r>
    </w:p>
    <w:p w14:paraId="46BB2CB8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4.合同执行过程中，甲方如需变更项目计划，应提前以书面形式告知乙方，由于变更所产生的额外费用或给乙方造成的损失由甲方承担，并同意乙方将执行周期予以合理顺延；</w:t>
      </w:r>
    </w:p>
    <w:p w14:paraId="0F8B74C1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5.甲方应积极配合、协助乙方完成本合同约定事项。</w:t>
      </w:r>
    </w:p>
    <w:p w14:paraId="274892F4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（二）乙方权利义务</w:t>
      </w:r>
    </w:p>
    <w:p w14:paraId="24131036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1.乙方必须按合同约定的服务内容及标准向甲方提供相应服务；</w:t>
      </w:r>
    </w:p>
    <w:p w14:paraId="680FC93D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2.乙方应负责完成项目实施有关的申请、审批等程序（若有）；</w:t>
      </w:r>
    </w:p>
    <w:p w14:paraId="377BE0AC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3.乙方应保障项目的顺利实施，并采取必要措施保障项目参与人员和第三方的人身及财产安全，若由于乙方管理或保障不力造成任何人身及财产损失的，乙方应承担赔偿责任；</w:t>
      </w:r>
    </w:p>
    <w:p w14:paraId="54EFE268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4.乙方有权要求甲方按时足额支付合同费用；</w:t>
      </w:r>
    </w:p>
    <w:p w14:paraId="2DFDC328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5.如因不可抗力，如恶劣气候或灾害、国家行为等导致服务内容不能如期完成的，乙方应及时通知甲方，由双方另行协商处理。</w:t>
      </w:r>
    </w:p>
    <w:p w14:paraId="5C59FAB0">
      <w:pPr>
        <w:spacing w:line="360" w:lineRule="auto"/>
        <w:ind w:firstLine="422" w:firstLineChars="200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第六条：验收</w:t>
      </w:r>
    </w:p>
    <w:p w14:paraId="105E25A5">
      <w:pPr>
        <w:numPr>
          <w:ilvl w:val="0"/>
          <w:numId w:val="2"/>
        </w:num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项目完成后，由甲方和乙方共同对项目进行整体验收。</w:t>
      </w:r>
    </w:p>
    <w:p w14:paraId="24A42FD5">
      <w:pPr>
        <w:numPr>
          <w:ilvl w:val="0"/>
          <w:numId w:val="2"/>
        </w:num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其内容包括乙方是否按照甲方要求进行服务、是否在规定时间内服务完毕、服务工作是否存在失误。验收合格后，填写政府采购项目验收单、验收报告作为对本服务的最终认可。</w:t>
      </w:r>
    </w:p>
    <w:p w14:paraId="2714C553">
      <w:pPr>
        <w:numPr>
          <w:ilvl w:val="0"/>
          <w:numId w:val="2"/>
        </w:num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乙方向甲方提供服务过程中的所有相关资料,以便甲方日后管理。</w:t>
      </w:r>
    </w:p>
    <w:p w14:paraId="2716EE56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（四）验收依据为竞争性磋商文件、磋商响应文件、澄清表（函）、政府采购合同及附件文本、国家相应的标准、规范。</w:t>
      </w:r>
    </w:p>
    <w:p w14:paraId="2E3DF309">
      <w:pPr>
        <w:spacing w:line="360" w:lineRule="auto"/>
        <w:ind w:firstLine="422" w:firstLineChars="200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第七条：违约责任</w:t>
      </w:r>
    </w:p>
    <w:p w14:paraId="3938F201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（一）违约责任按《中华人民共和国民法典》处理中的相关条款执行。</w:t>
      </w:r>
    </w:p>
    <w:p w14:paraId="0E3B269B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（二）乙方应按合同约定时间完成各阶段合同义务，若发生延迟，乙方应向甲方支付合同总价款10%的违约金，且甲方有权单方解除本合同。但甲方书面同意延迟或因甲方原因导致延迟的，乙方不承担违约责任。</w:t>
      </w:r>
    </w:p>
    <w:p w14:paraId="0A56BD10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（三）如甲方未能在本合同约定时间内支付款项，每延迟一天，甲方须向乙方支付一定的费用作为违约金。</w:t>
      </w:r>
    </w:p>
    <w:p w14:paraId="27833736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（四）本次活动因乙方原因导致侵害甲方或第三方合法权益的，应由乙方承担相应赔偿责任，并向甲方支付合同总价款10%的违约金。</w:t>
      </w:r>
    </w:p>
    <w:p w14:paraId="66F995E8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（五）若乙方未经甲方同意泄露本合同约定的任何秘密信息的，乙方应按照合同总价款的10%向甲方支付违约金，并赔偿因此给甲方造成的损失。</w:t>
      </w:r>
    </w:p>
    <w:p w14:paraId="748AC2D6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（六）乙方保证向甲方开具发票的真实性、合法性，若乙方向甲方开具的发票存在真实性、合法性问题，给甲方造成损失的，乙方应按合同总价款的10%向甲方支付违约金，违约金不足以弥补损失的，乙方还应承担相应赔偿责任；</w:t>
      </w:r>
    </w:p>
    <w:p w14:paraId="0A6DFA01">
      <w:pPr>
        <w:spacing w:line="360" w:lineRule="auto"/>
        <w:ind w:firstLine="422" w:firstLineChars="2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第八条：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争议解决</w:t>
      </w:r>
    </w:p>
    <w:p w14:paraId="6E7DA59D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napToGrid w:val="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napToGrid w:val="0"/>
          <w:kern w:val="0"/>
          <w:sz w:val="21"/>
          <w:szCs w:val="21"/>
        </w:rPr>
        <w:t>执行本合同过程中发生争议，应友好协商解决，协商不成的，任何一方可到甲方所在地人民法院提起诉讼。</w:t>
      </w:r>
    </w:p>
    <w:p w14:paraId="3BD42F2C">
      <w:pPr>
        <w:spacing w:line="360" w:lineRule="auto"/>
        <w:ind w:firstLine="422" w:firstLineChars="2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第九条：其他</w:t>
      </w:r>
    </w:p>
    <w:p w14:paraId="1E47AE39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napToGrid w:val="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napToGrid w:val="0"/>
          <w:kern w:val="0"/>
          <w:sz w:val="21"/>
          <w:szCs w:val="21"/>
        </w:rPr>
        <w:t>本合同一式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1"/>
          <w:szCs w:val="21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1"/>
          <w:szCs w:val="21"/>
        </w:rPr>
        <w:t>份，具有同等法律效力，甲方执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1"/>
          <w:szCs w:val="21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1"/>
          <w:szCs w:val="21"/>
        </w:rPr>
        <w:t>份，乙方执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1"/>
          <w:szCs w:val="21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1"/>
          <w:szCs w:val="21"/>
        </w:rPr>
        <w:t>份，监管部门备案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1"/>
          <w:szCs w:val="21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1"/>
          <w:szCs w:val="21"/>
        </w:rPr>
        <w:t>份、招标代理机构存档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1"/>
          <w:szCs w:val="21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1"/>
          <w:szCs w:val="21"/>
        </w:rPr>
        <w:t>份。各方签字盖章后生效，合同执行完毕自动失效。（合同的服务承诺则长期有效）。</w:t>
      </w:r>
    </w:p>
    <w:tbl>
      <w:tblPr>
        <w:tblStyle w:val="11"/>
        <w:tblW w:w="8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0"/>
        <w:gridCol w:w="4020"/>
      </w:tblGrid>
      <w:tr w14:paraId="47C43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020" w:type="dxa"/>
            <w:shd w:val="clear" w:color="auto" w:fill="D8D8D8"/>
            <w:vAlign w:val="center"/>
          </w:tcPr>
          <w:p w14:paraId="700ABD4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1"/>
                <w:szCs w:val="21"/>
              </w:rPr>
              <w:t>甲  方</w:t>
            </w:r>
          </w:p>
        </w:tc>
        <w:tc>
          <w:tcPr>
            <w:tcW w:w="4020" w:type="dxa"/>
            <w:shd w:val="clear" w:color="auto" w:fill="D8D8D8"/>
            <w:vAlign w:val="center"/>
          </w:tcPr>
          <w:p w14:paraId="03EEA19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1"/>
                <w:szCs w:val="21"/>
              </w:rPr>
              <w:t>乙  方</w:t>
            </w:r>
          </w:p>
        </w:tc>
      </w:tr>
      <w:tr w14:paraId="305BA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4020" w:type="dxa"/>
            <w:vAlign w:val="center"/>
          </w:tcPr>
          <w:p w14:paraId="7052679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采购人</w:t>
            </w:r>
          </w:p>
          <w:p w14:paraId="675EB1E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（公章）</w:t>
            </w:r>
          </w:p>
        </w:tc>
        <w:tc>
          <w:tcPr>
            <w:tcW w:w="4020" w:type="dxa"/>
            <w:vAlign w:val="center"/>
          </w:tcPr>
          <w:p w14:paraId="201D1F4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成交供应商</w:t>
            </w:r>
          </w:p>
          <w:p w14:paraId="6C69EF8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（公章）</w:t>
            </w:r>
          </w:p>
        </w:tc>
      </w:tr>
      <w:tr w14:paraId="599C3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vAlign w:val="center"/>
          </w:tcPr>
          <w:p w14:paraId="0D2AA84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地址：</w:t>
            </w:r>
          </w:p>
        </w:tc>
        <w:tc>
          <w:tcPr>
            <w:tcW w:w="4020" w:type="dxa"/>
            <w:vAlign w:val="center"/>
          </w:tcPr>
          <w:p w14:paraId="60C13C8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地址：</w:t>
            </w:r>
          </w:p>
        </w:tc>
      </w:tr>
      <w:tr w14:paraId="3F11A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vAlign w:val="center"/>
          </w:tcPr>
          <w:p w14:paraId="1EED29C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邮编：</w:t>
            </w:r>
          </w:p>
        </w:tc>
        <w:tc>
          <w:tcPr>
            <w:tcW w:w="4020" w:type="dxa"/>
            <w:vAlign w:val="center"/>
          </w:tcPr>
          <w:p w14:paraId="664256E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邮编：</w:t>
            </w:r>
          </w:p>
        </w:tc>
      </w:tr>
      <w:tr w14:paraId="52D5D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vAlign w:val="center"/>
          </w:tcPr>
          <w:p w14:paraId="7360987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法定代表人或代理人：</w:t>
            </w:r>
          </w:p>
        </w:tc>
        <w:tc>
          <w:tcPr>
            <w:tcW w:w="4020" w:type="dxa"/>
            <w:vAlign w:val="center"/>
          </w:tcPr>
          <w:p w14:paraId="02DB835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法定代表人或代理人：</w:t>
            </w:r>
          </w:p>
        </w:tc>
      </w:tr>
      <w:tr w14:paraId="1DAB3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vAlign w:val="center"/>
          </w:tcPr>
          <w:p w14:paraId="0B70047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负责人：（签字）</w:t>
            </w:r>
          </w:p>
        </w:tc>
        <w:tc>
          <w:tcPr>
            <w:tcW w:w="4020" w:type="dxa"/>
            <w:vAlign w:val="center"/>
          </w:tcPr>
          <w:p w14:paraId="689CB46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负责人：（签字）</w:t>
            </w:r>
          </w:p>
        </w:tc>
      </w:tr>
      <w:tr w14:paraId="4D5D9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vAlign w:val="center"/>
          </w:tcPr>
          <w:p w14:paraId="6E2C4C9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电话：</w:t>
            </w:r>
          </w:p>
        </w:tc>
        <w:tc>
          <w:tcPr>
            <w:tcW w:w="4020" w:type="dxa"/>
            <w:vAlign w:val="center"/>
          </w:tcPr>
          <w:p w14:paraId="52C0F96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电话：</w:t>
            </w:r>
          </w:p>
        </w:tc>
      </w:tr>
      <w:tr w14:paraId="20F9D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vAlign w:val="center"/>
          </w:tcPr>
          <w:p w14:paraId="78DD806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4020" w:type="dxa"/>
            <w:vAlign w:val="center"/>
          </w:tcPr>
          <w:p w14:paraId="442C7F7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账户名称：</w:t>
            </w:r>
          </w:p>
        </w:tc>
      </w:tr>
      <w:tr w14:paraId="59944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vAlign w:val="center"/>
          </w:tcPr>
          <w:p w14:paraId="6A2CC0F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4020" w:type="dxa"/>
            <w:vAlign w:val="center"/>
          </w:tcPr>
          <w:p w14:paraId="070520B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开户银行：</w:t>
            </w:r>
          </w:p>
        </w:tc>
      </w:tr>
      <w:tr w14:paraId="53FCD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vAlign w:val="center"/>
          </w:tcPr>
          <w:p w14:paraId="002230E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4020" w:type="dxa"/>
            <w:vAlign w:val="center"/>
          </w:tcPr>
          <w:p w14:paraId="74D67DE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银行账号：</w:t>
            </w:r>
          </w:p>
        </w:tc>
      </w:tr>
      <w:tr w14:paraId="496EA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4020" w:type="dxa"/>
            <w:vAlign w:val="center"/>
          </w:tcPr>
          <w:p w14:paraId="1C538B6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日期：   年  月  日</w:t>
            </w:r>
          </w:p>
        </w:tc>
        <w:tc>
          <w:tcPr>
            <w:tcW w:w="4020" w:type="dxa"/>
            <w:vAlign w:val="center"/>
          </w:tcPr>
          <w:p w14:paraId="01DEACC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日期：   年  月  日</w:t>
            </w:r>
          </w:p>
        </w:tc>
      </w:tr>
    </w:tbl>
    <w:p w14:paraId="01AE56B3"/>
    <w:p w14:paraId="381DBD3C"/>
    <w:sectPr>
      <w:headerReference r:id="rId3" w:type="default"/>
      <w:footerReference r:id="rId4" w:type="default"/>
      <w:pgSz w:w="11906" w:h="16838"/>
      <w:pgMar w:top="1440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4F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D864AE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ACFDD6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FACFDD6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7DE708">
    <w:pPr>
      <w:pStyle w:val="10"/>
      <w:pBdr>
        <w:bottom w:val="none" w:color="auto" w:sz="0" w:space="1"/>
      </w:pBdr>
      <w:jc w:val="right"/>
      <w:rPr>
        <w:rFonts w:hint="eastAsia"/>
        <w:b/>
        <w:bCs/>
        <w:sz w:val="18"/>
        <w:szCs w:val="18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C8903F"/>
    <w:multiLevelType w:val="singleLevel"/>
    <w:tmpl w:val="3EC8903F"/>
    <w:lvl w:ilvl="0" w:tentative="0">
      <w:start w:val="1"/>
      <w:numFmt w:val="decimal"/>
      <w:suff w:val="space"/>
      <w:lvlText w:val="(%1)"/>
      <w:lvlJc w:val="left"/>
    </w:lvl>
  </w:abstractNum>
  <w:abstractNum w:abstractNumId="1">
    <w:nsid w:val="71C14D2D"/>
    <w:multiLevelType w:val="singleLevel"/>
    <w:tmpl w:val="71C14D2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0YTIwNTRjYmJiMzcwOTU5NWY2NGMwNWE2NWZkZGMifQ=="/>
  </w:docVars>
  <w:rsids>
    <w:rsidRoot w:val="3C8B7494"/>
    <w:rsid w:val="06006D63"/>
    <w:rsid w:val="09935CA2"/>
    <w:rsid w:val="0A3C4EDA"/>
    <w:rsid w:val="12D0036B"/>
    <w:rsid w:val="15A820B3"/>
    <w:rsid w:val="196F26A6"/>
    <w:rsid w:val="1E5833CF"/>
    <w:rsid w:val="1EA85B59"/>
    <w:rsid w:val="1FE53A3A"/>
    <w:rsid w:val="1FF17CBA"/>
    <w:rsid w:val="27EA020A"/>
    <w:rsid w:val="33E81E5A"/>
    <w:rsid w:val="357F4A53"/>
    <w:rsid w:val="3C8B7494"/>
    <w:rsid w:val="41305C04"/>
    <w:rsid w:val="49BE0CA5"/>
    <w:rsid w:val="4DB004FF"/>
    <w:rsid w:val="4E3F7F1A"/>
    <w:rsid w:val="56707EE0"/>
    <w:rsid w:val="59507B7D"/>
    <w:rsid w:val="5DCA6E6D"/>
    <w:rsid w:val="5E45203A"/>
    <w:rsid w:val="65514897"/>
    <w:rsid w:val="66056ACC"/>
    <w:rsid w:val="67D356E3"/>
    <w:rsid w:val="760555E1"/>
    <w:rsid w:val="7DF13D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</w:style>
  <w:style w:type="paragraph" w:styleId="6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7">
    <w:name w:val="Body Text"/>
    <w:basedOn w:val="1"/>
    <w:next w:val="8"/>
    <w:qFormat/>
    <w:uiPriority w:val="0"/>
    <w:pPr>
      <w:spacing w:line="324" w:lineRule="auto"/>
    </w:pPr>
    <w:rPr>
      <w:rFonts w:ascii="Times New Roman" w:hAnsi="Times New Roman" w:eastAsia="宋体" w:cs="Times New Roman"/>
      <w:color w:val="993300"/>
      <w:sz w:val="24"/>
      <w:szCs w:val="24"/>
    </w:rPr>
  </w:style>
  <w:style w:type="paragraph" w:styleId="8">
    <w:name w:val="toc 9"/>
    <w:basedOn w:val="1"/>
    <w:next w:val="1"/>
    <w:semiHidden/>
    <w:qFormat/>
    <w:uiPriority w:val="0"/>
    <w:pPr>
      <w:ind w:left="3360" w:leftChars="1600"/>
    </w:pPr>
  </w:style>
  <w:style w:type="paragraph" w:styleId="9">
    <w:name w:val="footer"/>
    <w:basedOn w:val="1"/>
    <w:next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</w:rPr>
  </w:style>
  <w:style w:type="character" w:customStyle="1" w:styleId="13">
    <w:name w:val="标题 2 Char"/>
    <w:link w:val="4"/>
    <w:qFormat/>
    <w:uiPriority w:val="0"/>
    <w:rPr>
      <w:rFonts w:ascii="Arial" w:hAnsi="Arial" w:eastAsia="宋体" w:cs="Times New Roman"/>
      <w:b/>
      <w:sz w:val="32"/>
      <w:lang w:val="zh-CN" w:bidi="zh-CN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1783</Words>
  <Characters>1825</Characters>
  <Lines>0</Lines>
  <Paragraphs>0</Paragraphs>
  <TotalTime>0</TotalTime>
  <ScaleCrop>false</ScaleCrop>
  <LinksUpToDate>false</LinksUpToDate>
  <CharactersWithSpaces>2176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2024-08-05T09:41:00Z</dcterms:created>
  <dc:creator>陕西笃信招标有限公司</dc:creator>
  <cp:lastModifiedBy>郑南希</cp:lastModifiedBy>
  <dcterms:modified xsi:type="dcterms:W3CDTF">2025-08-01T08:39:51Z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1F84015CCF134D5FB21CC47E97DA83D4_13</vt:lpwstr>
  </property>
  <property fmtid="{D5CDD505-2E9C-101B-9397-08002B2CF9AE}" pid="4" name="KSOTemplateDocerSaveRecord">
    <vt:lpwstr>eyJoZGlkIjoiZTU2Yzg3ZmY3YzllMjk2OTFlYWZjOGE4YmRlZmU1ZTciLCJ1c2VySWQiOiIyNjcyNzIyMzkifQ==</vt:lpwstr>
  </property>
</Properties>
</file>