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02F08">
      <w:pPr>
        <w:keepNext/>
        <w:keepLines/>
        <w:widowControl w:val="0"/>
        <w:numPr>
          <w:ilvl w:val="0"/>
          <w:numId w:val="0"/>
        </w:numPr>
        <w:spacing w:before="340" w:after="330" w:line="576" w:lineRule="auto"/>
        <w:ind w:firstLine="0" w:firstLineChars="0"/>
        <w:jc w:val="center"/>
        <w:outlineLvl w:val="0"/>
        <w:rPr>
          <w:rFonts w:hint="eastAsia" w:ascii="宋体" w:hAnsi="宋体" w:eastAsia="宋体" w:cs="宋体"/>
          <w:b/>
          <w:kern w:val="44"/>
          <w:sz w:val="32"/>
          <w:szCs w:val="20"/>
          <w:lang w:val="en-US" w:eastAsia="zh-CN" w:bidi="ar-SA"/>
        </w:rPr>
      </w:pPr>
      <w:bookmarkStart w:id="0" w:name="_Toc25835_WPSOffice_Level1"/>
      <w:bookmarkStart w:id="1" w:name="_Toc12264"/>
      <w:bookmarkStart w:id="2" w:name="_Toc10073"/>
      <w:bookmarkStart w:id="3" w:name="_Toc29315_WPSOffice_Level1"/>
      <w:bookmarkStart w:id="4" w:name="_Toc24752"/>
      <w:r>
        <w:rPr>
          <w:rFonts w:hint="eastAsia" w:ascii="宋体" w:hAnsi="宋体" w:eastAsia="宋体" w:cs="宋体"/>
          <w:b/>
          <w:kern w:val="44"/>
          <w:sz w:val="32"/>
          <w:szCs w:val="20"/>
          <w:lang w:val="en-US" w:eastAsia="zh-CN" w:bidi="ar-SA"/>
        </w:rPr>
        <w:t>拟签订的合同文本</w:t>
      </w:r>
      <w:bookmarkEnd w:id="0"/>
      <w:bookmarkEnd w:id="1"/>
      <w:bookmarkEnd w:id="2"/>
      <w:bookmarkEnd w:id="3"/>
      <w:bookmarkEnd w:id="4"/>
    </w:p>
    <w:p w14:paraId="06F1742F">
      <w:pPr>
        <w:spacing w:line="360" w:lineRule="auto"/>
        <w:ind w:firstLine="482" w:firstLineChars="200"/>
        <w:jc w:val="center"/>
        <w:rPr>
          <w:rFonts w:hint="eastAsia" w:ascii="宋体" w:hAnsi="宋体" w:eastAsia="宋体" w:cs="宋体"/>
          <w:b/>
          <w:color w:val="000000"/>
          <w:kern w:val="2"/>
          <w:sz w:val="24"/>
          <w:szCs w:val="24"/>
          <w:lang w:eastAsia="zh-CN" w:bidi="ar-SA"/>
        </w:rPr>
      </w:pPr>
    </w:p>
    <w:p w14:paraId="5DF47B9F">
      <w:pPr>
        <w:spacing w:line="360" w:lineRule="auto"/>
        <w:ind w:firstLine="482" w:firstLineChars="200"/>
        <w:jc w:val="center"/>
        <w:rPr>
          <w:rFonts w:hint="eastAsia" w:ascii="宋体" w:hAnsi="宋体" w:eastAsia="宋体" w:cs="宋体"/>
          <w:b/>
          <w:color w:val="000000"/>
          <w:kern w:val="2"/>
          <w:sz w:val="24"/>
          <w:szCs w:val="24"/>
          <w:lang w:eastAsia="zh-CN" w:bidi="ar-SA"/>
        </w:rPr>
      </w:pPr>
      <w:r>
        <w:rPr>
          <w:rFonts w:hint="eastAsia" w:ascii="宋体" w:hAnsi="宋体" w:eastAsia="宋体" w:cs="宋体"/>
          <w:b/>
          <w:color w:val="000000"/>
          <w:kern w:val="2"/>
          <w:sz w:val="24"/>
          <w:szCs w:val="24"/>
          <w:lang w:eastAsia="zh-CN" w:bidi="ar-SA"/>
        </w:rPr>
        <w:t>（本格式条款供双方签订合同参考，采购人可根据项目的实际情况增减条款和内容）</w:t>
      </w:r>
    </w:p>
    <w:p w14:paraId="13485C30">
      <w:pPr>
        <w:spacing w:line="360" w:lineRule="auto"/>
        <w:ind w:firstLine="482" w:firstLineChars="200"/>
        <w:jc w:val="center"/>
        <w:rPr>
          <w:rFonts w:hint="eastAsia" w:ascii="宋体" w:hAnsi="宋体" w:eastAsia="宋体" w:cs="宋体"/>
          <w:b/>
          <w:color w:val="000000"/>
          <w:kern w:val="2"/>
          <w:sz w:val="24"/>
          <w:szCs w:val="24"/>
          <w:lang w:eastAsia="zh-CN" w:bidi="ar-SA"/>
        </w:rPr>
      </w:pPr>
    </w:p>
    <w:p w14:paraId="5E349C7A">
      <w:pPr>
        <w:spacing w:line="360" w:lineRule="auto"/>
        <w:ind w:firstLine="482" w:firstLineChars="200"/>
        <w:jc w:val="center"/>
        <w:rPr>
          <w:rFonts w:hint="eastAsia" w:ascii="宋体" w:hAnsi="宋体" w:eastAsia="宋体" w:cs="宋体"/>
          <w:b/>
          <w:color w:val="000000"/>
          <w:kern w:val="2"/>
          <w:sz w:val="24"/>
          <w:szCs w:val="24"/>
          <w:lang w:eastAsia="zh-CN" w:bidi="ar-SA"/>
        </w:rPr>
      </w:pPr>
    </w:p>
    <w:p w14:paraId="577D87E5">
      <w:pPr>
        <w:spacing w:line="360" w:lineRule="auto"/>
        <w:ind w:firstLine="723" w:firstLineChars="200"/>
        <w:jc w:val="center"/>
        <w:rPr>
          <w:rFonts w:hint="eastAsia" w:ascii="仿宋" w:hAnsi="仿宋" w:eastAsia="仿宋" w:cs="仿宋"/>
          <w:b/>
          <w:color w:val="000000"/>
          <w:kern w:val="2"/>
          <w:sz w:val="36"/>
          <w:szCs w:val="36"/>
          <w:lang w:eastAsia="zh-CN" w:bidi="ar-SA"/>
        </w:rPr>
      </w:pPr>
    </w:p>
    <w:p w14:paraId="577FE3EB">
      <w:pPr>
        <w:rPr>
          <w:rFonts w:hint="eastAsia"/>
          <w:lang w:val="en-US" w:eastAsia="zh-Hans"/>
        </w:rPr>
      </w:pPr>
      <w:r>
        <w:rPr>
          <w:rFonts w:hint="eastAsia" w:ascii="Times New Roman" w:eastAsia="Times New Roman"/>
          <w:lang w:val="en-US" w:eastAsia="zh-Hans"/>
        </w:rPr>
        <w:br w:type="page"/>
      </w:r>
    </w:p>
    <w:p w14:paraId="10B7ECA7">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bidi="ar-SA"/>
        </w:rPr>
      </w:pPr>
      <w:r>
        <w:rPr>
          <w:rFonts w:ascii="宋体" w:hAnsi="宋体" w:eastAsia="宋体" w:cs="Arial"/>
          <w:snapToGrid w:val="0"/>
          <w:sz w:val="21"/>
          <w:szCs w:val="21"/>
          <w:lang w:bidi="ar-SA"/>
        </w:rPr>
        <w:t>出租方(甲方):</w:t>
      </w:r>
    </w:p>
    <w:p w14:paraId="05CDF90D">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bidi="ar-SA"/>
        </w:rPr>
      </w:pPr>
      <w:r>
        <w:rPr>
          <w:rFonts w:ascii="宋体" w:hAnsi="宋体" w:eastAsia="宋体" w:cs="Arial"/>
          <w:snapToGrid w:val="0"/>
          <w:sz w:val="21"/>
          <w:szCs w:val="21"/>
          <w:lang w:bidi="ar-SA"/>
        </w:rPr>
        <w:t>法定代表人：</w:t>
      </w:r>
    </w:p>
    <w:p w14:paraId="3113C243">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地址：</w:t>
      </w:r>
    </w:p>
    <w:p w14:paraId="74C48875">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联系方式：</w:t>
      </w:r>
    </w:p>
    <w:p w14:paraId="0BE2E73F">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承租方(乙方):西安市自然资源和规划局</w:t>
      </w:r>
    </w:p>
    <w:p w14:paraId="3D1651C4">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法 定 代 表 人 ：</w:t>
      </w:r>
    </w:p>
    <w:p w14:paraId="2C15A243">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营业执照：</w:t>
      </w:r>
    </w:p>
    <w:p w14:paraId="72758236">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联 系 方 式 ：</w:t>
      </w:r>
    </w:p>
    <w:p w14:paraId="7ECC48E3">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甲乙双方依据《民法典·合同编》,经平等协商，就乙方承租甲方项目有关事宜，双方根据国家相关法律、法规，经协商一致，自愿签定本合同。</w:t>
      </w:r>
    </w:p>
    <w:p w14:paraId="45C4A75A">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第一条租赁标的</w:t>
      </w:r>
    </w:p>
    <w:p w14:paraId="4A0CC85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auto"/>
          <w:sz w:val="21"/>
          <w:szCs w:val="21"/>
          <w:lang w:eastAsia="zh-CN" w:bidi="ar-SA"/>
        </w:rPr>
      </w:pPr>
      <w:r>
        <w:rPr>
          <w:rFonts w:ascii="宋体" w:hAnsi="宋体" w:eastAsia="宋体" w:cs="Arial"/>
          <w:snapToGrid w:val="0"/>
          <w:sz w:val="21"/>
          <w:szCs w:val="21"/>
          <w:lang w:eastAsia="zh-CN" w:bidi="ar-SA"/>
        </w:rPr>
        <w:t>1.甲方同意依本合同的约</w:t>
      </w:r>
      <w:r>
        <w:rPr>
          <w:rFonts w:ascii="宋体" w:hAnsi="宋体" w:eastAsia="宋体" w:cs="Arial"/>
          <w:snapToGrid w:val="0"/>
          <w:color w:val="auto"/>
          <w:sz w:val="21"/>
          <w:szCs w:val="21"/>
          <w:lang w:eastAsia="zh-CN" w:bidi="ar-SA"/>
        </w:rPr>
        <w:t>定向乙方出租位于</w:t>
      </w:r>
      <w:r>
        <w:rPr>
          <w:rFonts w:hint="eastAsia" w:ascii="宋体" w:hAnsi="宋体" w:eastAsia="宋体" w:cs="Arial"/>
          <w:snapToGrid w:val="0"/>
          <w:color w:val="auto"/>
          <w:sz w:val="21"/>
          <w:szCs w:val="21"/>
          <w:u w:val="single"/>
          <w:lang w:val="en-US" w:eastAsia="zh-CN" w:bidi="ar-SA"/>
        </w:rPr>
        <w:t xml:space="preserve">      </w:t>
      </w:r>
      <w:r>
        <w:rPr>
          <w:rFonts w:ascii="宋体" w:hAnsi="宋体" w:eastAsia="宋体" w:cs="Arial"/>
          <w:snapToGrid w:val="0"/>
          <w:color w:val="auto"/>
          <w:sz w:val="21"/>
          <w:szCs w:val="21"/>
          <w:lang w:eastAsia="zh-CN" w:bidi="ar-SA"/>
        </w:rPr>
        <w:t>号房(以下简称“租赁房屋”)乙方亦同意承租该房屋。</w:t>
      </w:r>
    </w:p>
    <w:p w14:paraId="29434D5A">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auto"/>
          <w:sz w:val="21"/>
          <w:szCs w:val="21"/>
          <w:lang w:eastAsia="zh-CN" w:bidi="ar-SA"/>
        </w:rPr>
      </w:pPr>
      <w:r>
        <w:rPr>
          <w:rFonts w:ascii="宋体" w:hAnsi="宋体" w:eastAsia="宋体" w:cs="Arial"/>
          <w:snapToGrid w:val="0"/>
          <w:color w:val="auto"/>
          <w:sz w:val="21"/>
          <w:szCs w:val="21"/>
          <w:lang w:eastAsia="zh-CN" w:bidi="ar-SA"/>
        </w:rPr>
        <w:t>2.租赁房屋的区位及范围详见附件A(附件A所附平面图仅供确定租用范围及位置之用)。</w:t>
      </w:r>
    </w:p>
    <w:p w14:paraId="35066C43">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color w:val="auto"/>
          <w:sz w:val="21"/>
          <w:szCs w:val="21"/>
          <w:lang w:eastAsia="zh-CN" w:bidi="ar-SA"/>
        </w:rPr>
        <w:t>3.租赁房屋具体信息和计租面积见附件A。计租面积指租赁房屋的建筑面积平方米，甲乙双方同意在本合同租赁期限内，除非双方另行协商一致，否则计租面积</w:t>
      </w:r>
      <w:r>
        <w:rPr>
          <w:rFonts w:ascii="宋体" w:hAnsi="宋体" w:eastAsia="宋体" w:cs="Arial"/>
          <w:snapToGrid w:val="0"/>
          <w:sz w:val="21"/>
          <w:szCs w:val="21"/>
          <w:lang w:eastAsia="zh-CN" w:bidi="ar-SA"/>
        </w:rPr>
        <w:t>不做调整。</w:t>
      </w:r>
    </w:p>
    <w:p w14:paraId="4AE82F3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4.乙方保证该租赁房屋仅作为办公用途，未经甲方书面同意，乙方不得擅自改变租赁房屋的用途，否则为乙方违约，甲方有权解除本租赁合同。</w:t>
      </w:r>
    </w:p>
    <w:p w14:paraId="50B7DCA6">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第二条 租赁期间</w:t>
      </w:r>
    </w:p>
    <w:p w14:paraId="3ED57308">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highlight w:val="yellow"/>
          <w:lang w:eastAsia="zh-CN" w:bidi="ar-SA"/>
        </w:rPr>
      </w:pPr>
      <w:r>
        <w:rPr>
          <w:rFonts w:ascii="宋体" w:hAnsi="宋体" w:eastAsia="宋体" w:cs="Arial"/>
          <w:snapToGrid w:val="0"/>
          <w:sz w:val="21"/>
          <w:szCs w:val="21"/>
          <w:lang w:eastAsia="zh-CN" w:bidi="ar-SA"/>
        </w:rPr>
        <w:t>1.该房屋租赁期限为</w:t>
      </w:r>
      <w:r>
        <w:rPr>
          <w:rFonts w:hint="eastAsia" w:ascii="宋体" w:hAnsi="宋体" w:eastAsia="宋体" w:cs="Arial"/>
          <w:snapToGrid w:val="0"/>
          <w:sz w:val="21"/>
          <w:szCs w:val="21"/>
          <w:u w:val="single"/>
          <w:lang w:val="en-US" w:eastAsia="zh-CN" w:bidi="ar-SA"/>
        </w:rPr>
        <w:t xml:space="preserve">                  </w:t>
      </w:r>
      <w:r>
        <w:rPr>
          <w:rFonts w:ascii="宋体" w:hAnsi="宋体" w:eastAsia="宋体" w:cs="Arial"/>
          <w:snapToGrid w:val="0"/>
          <w:sz w:val="21"/>
          <w:szCs w:val="21"/>
          <w:lang w:eastAsia="zh-CN" w:bidi="ar-SA"/>
        </w:rPr>
        <w:t>。</w:t>
      </w:r>
    </w:p>
    <w:p w14:paraId="34A4B23C">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甲方保证租赁房屋没有产权纠纷，保证对租赁房屋拥有合法的财产权益。如因租赁房屋权利瑕疵给乙方造成无法使用租赁房屋的经济损失的，由甲方负责赔偿。乙方在此确认已知悉该房屋设置抵押的情况，如因该房屋涉及抵押而造成的乙方无法正常使用房屋的损失由甲方承担。</w:t>
      </w:r>
    </w:p>
    <w:p w14:paraId="13902936">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3.租赁期内，甲方有权自主销售租赁房屋但须事先在合理期限内(30日内)通知乙方，乙方同等条件下享有优先购买权。如乙方在通知后15日内未明确书面表示购买，则视为放弃优先购买权。租赁房屋所有权转让后，乙方在租赁期内的承租权对受让人仍为有效。</w:t>
      </w:r>
    </w:p>
    <w:p w14:paraId="206E4DB0">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4.租赁期间届满，甲方尚未出售租赁房屋且对外继续承租的，如乙方欲续租租赁房屋，需在合同期满60天前向甲方提出书面续租，同等条件下乙方享有优先承租权。逾期提出视为乙方放弃优先承租权，甲方有权另行租赁。</w:t>
      </w:r>
    </w:p>
    <w:p w14:paraId="11556A9D">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第三条 租赁费用标准及支付</w:t>
      </w:r>
    </w:p>
    <w:p w14:paraId="391BCEA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1.租赁期内租赁房屋的租赁费用标准为：</w:t>
      </w:r>
      <w:r>
        <w:rPr>
          <w:rFonts w:hint="eastAsia" w:ascii="宋体" w:hAnsi="宋体" w:eastAsia="宋体" w:cs="Arial"/>
          <w:snapToGrid w:val="0"/>
          <w:sz w:val="21"/>
          <w:szCs w:val="21"/>
          <w:lang w:eastAsia="zh-CN" w:bidi="ar-SA"/>
        </w:rPr>
        <w:t>每月每平米租赁费用为</w:t>
      </w:r>
      <w:r>
        <w:rPr>
          <w:rFonts w:ascii="宋体" w:hAnsi="宋体" w:eastAsia="宋体" w:cs="Arial"/>
          <w:snapToGrid w:val="0"/>
          <w:sz w:val="21"/>
          <w:szCs w:val="21"/>
          <w:lang w:eastAsia="zh-CN" w:bidi="ar-SA"/>
        </w:rPr>
        <w:t>人民币</w:t>
      </w:r>
      <w:r>
        <w:rPr>
          <w:rFonts w:hint="eastAsia" w:ascii="宋体" w:hAnsi="宋体" w:eastAsia="宋体" w:cs="Arial"/>
          <w:snapToGrid w:val="0"/>
          <w:sz w:val="21"/>
          <w:szCs w:val="21"/>
          <w:u w:val="single"/>
          <w:lang w:val="en-US" w:eastAsia="zh-CN" w:bidi="ar-SA"/>
        </w:rPr>
        <w:t xml:space="preserve">       </w:t>
      </w:r>
      <w:r>
        <w:rPr>
          <w:rFonts w:ascii="宋体" w:hAnsi="宋体" w:eastAsia="宋体" w:cs="Arial"/>
          <w:snapToGrid w:val="0"/>
          <w:sz w:val="21"/>
          <w:szCs w:val="21"/>
          <w:lang w:eastAsia="zh-CN" w:bidi="ar-SA"/>
        </w:rPr>
        <w:t>元(大写：</w:t>
      </w:r>
      <w:r>
        <w:rPr>
          <w:rFonts w:hint="eastAsia" w:ascii="宋体" w:hAnsi="宋体" w:eastAsia="宋体" w:cs="Arial"/>
          <w:snapToGrid w:val="0"/>
          <w:sz w:val="21"/>
          <w:szCs w:val="21"/>
          <w:u w:val="single"/>
          <w:lang w:val="en-US" w:eastAsia="zh-CN" w:bidi="ar-SA"/>
        </w:rPr>
        <w:t xml:space="preserve">    </w:t>
      </w:r>
      <w:r>
        <w:rPr>
          <w:rFonts w:ascii="宋体" w:hAnsi="宋体" w:eastAsia="宋体" w:cs="Arial"/>
          <w:snapToGrid w:val="0"/>
          <w:sz w:val="21"/>
          <w:szCs w:val="21"/>
          <w:lang w:eastAsia="zh-CN" w:bidi="ar-SA"/>
        </w:rPr>
        <w:t>)</w:t>
      </w:r>
      <w:r>
        <w:rPr>
          <w:rFonts w:hint="eastAsia" w:ascii="宋体" w:hAnsi="宋体" w:eastAsia="宋体" w:cs="Arial"/>
          <w:snapToGrid w:val="0"/>
          <w:sz w:val="21"/>
          <w:szCs w:val="21"/>
          <w:lang w:eastAsia="zh-CN" w:bidi="ar-SA"/>
        </w:rPr>
        <w:t>，</w:t>
      </w:r>
      <w:r>
        <w:rPr>
          <w:rFonts w:hint="eastAsia" w:ascii="宋体" w:hAnsi="宋体" w:eastAsia="宋体" w:cs="Arial"/>
          <w:snapToGrid w:val="0"/>
          <w:sz w:val="21"/>
          <w:szCs w:val="21"/>
          <w:lang w:val="en-US" w:eastAsia="zh-CN" w:bidi="ar-SA"/>
        </w:rPr>
        <w:t>租赁面积为</w:t>
      </w:r>
      <w:r>
        <w:rPr>
          <w:rFonts w:hint="eastAsia" w:ascii="宋体" w:hAnsi="宋体" w:eastAsia="宋体" w:cs="Arial"/>
          <w:snapToGrid w:val="0"/>
          <w:sz w:val="21"/>
          <w:szCs w:val="21"/>
          <w:u w:val="single"/>
          <w:lang w:val="en-US" w:eastAsia="zh-CN" w:bidi="ar-SA"/>
        </w:rPr>
        <w:t xml:space="preserve">     </w:t>
      </w:r>
      <w:r>
        <w:rPr>
          <w:rFonts w:hint="eastAsia" w:ascii="宋体" w:hAnsi="宋体" w:eastAsia="宋体" w:cs="Arial"/>
          <w:snapToGrid w:val="0"/>
          <w:sz w:val="21"/>
          <w:szCs w:val="21"/>
          <w:u w:val="none"/>
          <w:lang w:val="en-US" w:eastAsia="zh-CN" w:bidi="ar-SA"/>
        </w:rPr>
        <w:t>平方米</w:t>
      </w:r>
      <w:r>
        <w:rPr>
          <w:rFonts w:hint="eastAsia" w:ascii="宋体" w:hAnsi="宋体" w:eastAsia="宋体" w:cs="Arial"/>
          <w:snapToGrid w:val="0"/>
          <w:sz w:val="21"/>
          <w:szCs w:val="21"/>
          <w:lang w:eastAsia="zh-CN" w:bidi="ar-SA"/>
        </w:rPr>
        <w:t>，每月租赁费用为</w:t>
      </w:r>
      <w:r>
        <w:rPr>
          <w:rFonts w:ascii="宋体" w:hAnsi="宋体" w:eastAsia="宋体" w:cs="Arial"/>
          <w:snapToGrid w:val="0"/>
          <w:sz w:val="21"/>
          <w:szCs w:val="21"/>
          <w:lang w:eastAsia="zh-CN" w:bidi="ar-SA"/>
        </w:rPr>
        <w:t>人民币</w:t>
      </w:r>
      <w:r>
        <w:rPr>
          <w:rFonts w:hint="eastAsia" w:ascii="宋体" w:hAnsi="宋体" w:eastAsia="宋体" w:cs="Arial"/>
          <w:snapToGrid w:val="0"/>
          <w:sz w:val="21"/>
          <w:szCs w:val="21"/>
          <w:u w:val="single"/>
          <w:lang w:val="en-US" w:eastAsia="zh-CN" w:bidi="ar-SA"/>
        </w:rPr>
        <w:t xml:space="preserve">       </w:t>
      </w:r>
      <w:r>
        <w:rPr>
          <w:rFonts w:ascii="宋体" w:hAnsi="宋体" w:eastAsia="宋体" w:cs="Arial"/>
          <w:snapToGrid w:val="0"/>
          <w:sz w:val="21"/>
          <w:szCs w:val="21"/>
          <w:lang w:eastAsia="zh-CN" w:bidi="ar-SA"/>
        </w:rPr>
        <w:t>元(大写：</w:t>
      </w:r>
      <w:r>
        <w:rPr>
          <w:rFonts w:hint="eastAsia" w:ascii="宋体" w:hAnsi="宋体" w:eastAsia="宋体" w:cs="Arial"/>
          <w:snapToGrid w:val="0"/>
          <w:sz w:val="21"/>
          <w:szCs w:val="21"/>
          <w:u w:val="single"/>
          <w:lang w:val="en-US" w:eastAsia="zh-CN" w:bidi="ar-SA"/>
        </w:rPr>
        <w:t xml:space="preserve">      </w:t>
      </w:r>
      <w:r>
        <w:rPr>
          <w:rFonts w:ascii="宋体" w:hAnsi="宋体" w:eastAsia="宋体" w:cs="Arial"/>
          <w:snapToGrid w:val="0"/>
          <w:sz w:val="21"/>
          <w:szCs w:val="21"/>
          <w:lang w:eastAsia="zh-CN" w:bidi="ar-SA"/>
        </w:rPr>
        <w:t>)</w:t>
      </w:r>
      <w:r>
        <w:rPr>
          <w:rFonts w:hint="eastAsia" w:ascii="宋体" w:hAnsi="宋体" w:eastAsia="宋体" w:cs="Arial"/>
          <w:snapToGrid w:val="0"/>
          <w:sz w:val="21"/>
          <w:szCs w:val="21"/>
          <w:lang w:eastAsia="zh-CN" w:bidi="ar-SA"/>
        </w:rPr>
        <w:t>。最终实际租住期限所产生结算金额</w:t>
      </w:r>
      <w:r>
        <w:rPr>
          <w:rFonts w:hint="eastAsia" w:ascii="宋体" w:hAnsi="宋体" w:eastAsia="宋体" w:cs="Arial"/>
          <w:snapToGrid w:val="0"/>
          <w:sz w:val="21"/>
          <w:szCs w:val="21"/>
          <w:lang w:val="en-US" w:eastAsia="zh-CN" w:bidi="ar-SA"/>
        </w:rPr>
        <w:t>累计</w:t>
      </w:r>
      <w:r>
        <w:rPr>
          <w:rFonts w:hint="eastAsia" w:ascii="宋体" w:hAnsi="宋体" w:eastAsia="宋体" w:cs="Arial"/>
          <w:snapToGrid w:val="0"/>
          <w:sz w:val="21"/>
          <w:szCs w:val="21"/>
          <w:lang w:eastAsia="zh-CN" w:bidi="ar-SA"/>
        </w:rPr>
        <w:t>不超过本项目年租金</w:t>
      </w:r>
      <w:r>
        <w:rPr>
          <w:rFonts w:ascii="宋体" w:hAnsi="宋体" w:eastAsia="宋体" w:cs="Arial"/>
          <w:snapToGrid w:val="0"/>
          <w:sz w:val="21"/>
          <w:szCs w:val="21"/>
          <w:lang w:eastAsia="zh-CN" w:bidi="ar-SA"/>
        </w:rPr>
        <w:t>人民币</w:t>
      </w:r>
      <w:r>
        <w:rPr>
          <w:rFonts w:hint="eastAsia" w:ascii="宋体" w:hAnsi="宋体" w:eastAsia="宋体" w:cs="Arial"/>
          <w:snapToGrid w:val="0"/>
          <w:sz w:val="21"/>
          <w:szCs w:val="21"/>
          <w:u w:val="single"/>
          <w:lang w:val="en-US" w:eastAsia="zh-CN" w:bidi="ar-SA"/>
        </w:rPr>
        <w:t xml:space="preserve">       </w:t>
      </w:r>
      <w:r>
        <w:rPr>
          <w:rFonts w:ascii="宋体" w:hAnsi="宋体" w:eastAsia="宋体" w:cs="Arial"/>
          <w:snapToGrid w:val="0"/>
          <w:sz w:val="21"/>
          <w:szCs w:val="21"/>
          <w:lang w:eastAsia="zh-CN" w:bidi="ar-SA"/>
        </w:rPr>
        <w:t>元(大写：</w:t>
      </w:r>
      <w:r>
        <w:rPr>
          <w:rFonts w:hint="eastAsia" w:ascii="宋体" w:hAnsi="宋体" w:eastAsia="宋体" w:cs="Arial"/>
          <w:snapToGrid w:val="0"/>
          <w:sz w:val="21"/>
          <w:szCs w:val="21"/>
          <w:u w:val="single"/>
          <w:lang w:val="en-US" w:eastAsia="zh-CN" w:bidi="ar-SA"/>
        </w:rPr>
        <w:t xml:space="preserve">      </w:t>
      </w:r>
      <w:r>
        <w:rPr>
          <w:rFonts w:ascii="宋体" w:hAnsi="宋体" w:eastAsia="宋体" w:cs="Arial"/>
          <w:snapToGrid w:val="0"/>
          <w:sz w:val="21"/>
          <w:szCs w:val="21"/>
          <w:lang w:eastAsia="zh-CN" w:bidi="ar-SA"/>
        </w:rPr>
        <w:t>)</w:t>
      </w:r>
      <w:r>
        <w:rPr>
          <w:rFonts w:hint="eastAsia" w:ascii="宋体" w:hAnsi="宋体" w:eastAsia="宋体" w:cs="Arial"/>
          <w:snapToGrid w:val="0"/>
          <w:sz w:val="21"/>
          <w:szCs w:val="21"/>
          <w:lang w:eastAsia="zh-CN" w:bidi="ar-SA"/>
        </w:rPr>
        <w:t>。</w:t>
      </w:r>
    </w:p>
    <w:p w14:paraId="3553C1BC">
      <w:pPr>
        <w:widowControl/>
        <w:kinsoku w:val="0"/>
        <w:autoSpaceDE w:val="0"/>
        <w:autoSpaceDN w:val="0"/>
        <w:adjustRightInd w:val="0"/>
        <w:snapToGrid w:val="0"/>
        <w:spacing w:line="360" w:lineRule="auto"/>
        <w:ind w:firstLine="420" w:firstLineChars="200"/>
        <w:textAlignment w:val="baseline"/>
        <w:rPr>
          <w:rFonts w:hint="eastAsia" w:ascii="宋体" w:hAnsi="宋体" w:eastAsia="宋体" w:cs="Arial"/>
          <w:snapToGrid w:val="0"/>
          <w:color w:val="auto"/>
          <w:sz w:val="21"/>
          <w:szCs w:val="21"/>
          <w:highlight w:val="none"/>
          <w:lang w:val="en-US" w:eastAsia="zh-CN" w:bidi="ar-SA"/>
        </w:rPr>
      </w:pPr>
      <w:r>
        <w:rPr>
          <w:rFonts w:hint="eastAsia" w:ascii="宋体" w:hAnsi="宋体" w:eastAsia="宋体" w:cs="Arial"/>
          <w:snapToGrid w:val="0"/>
          <w:color w:val="auto"/>
          <w:sz w:val="21"/>
          <w:szCs w:val="21"/>
          <w:highlight w:val="none"/>
          <w:lang w:val="en-US" w:eastAsia="zh-CN" w:bidi="ar-SA"/>
        </w:rPr>
        <w:t>2</w:t>
      </w:r>
      <w:r>
        <w:rPr>
          <w:rFonts w:ascii="宋体" w:hAnsi="宋体" w:eastAsia="宋体" w:cs="Arial"/>
          <w:snapToGrid w:val="0"/>
          <w:color w:val="auto"/>
          <w:sz w:val="21"/>
          <w:szCs w:val="21"/>
          <w:highlight w:val="none"/>
          <w:lang w:eastAsia="zh-CN" w:bidi="ar-SA"/>
        </w:rPr>
        <w:t>.</w:t>
      </w:r>
      <w:r>
        <w:rPr>
          <w:rFonts w:hint="eastAsia" w:ascii="宋体" w:hAnsi="宋体" w:eastAsia="宋体" w:cs="Arial"/>
          <w:snapToGrid w:val="0"/>
          <w:color w:val="auto"/>
          <w:sz w:val="21"/>
          <w:szCs w:val="21"/>
          <w:highlight w:val="none"/>
          <w:lang w:val="en-US" w:eastAsia="zh-CN" w:bidi="ar-SA"/>
        </w:rPr>
        <w:t>付款方式：合同正式签订，接到政府搬离通知后提前一个月告知出租人，并支付实际租住期限所产生的费用。</w:t>
      </w:r>
    </w:p>
    <w:p w14:paraId="6791379B">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auto"/>
          <w:sz w:val="21"/>
          <w:szCs w:val="21"/>
          <w:highlight w:val="none"/>
          <w:lang w:eastAsia="zh-CN" w:bidi="ar-SA"/>
        </w:rPr>
      </w:pPr>
      <w:r>
        <w:rPr>
          <w:rFonts w:hint="eastAsia" w:ascii="宋体" w:hAnsi="宋体" w:eastAsia="宋体" w:cs="Arial"/>
          <w:snapToGrid w:val="0"/>
          <w:color w:val="auto"/>
          <w:sz w:val="21"/>
          <w:szCs w:val="21"/>
          <w:highlight w:val="none"/>
          <w:lang w:val="en-US" w:eastAsia="zh-CN" w:bidi="ar-SA"/>
        </w:rPr>
        <w:t>款项结算：搬离前一个月内支付租用期间费用。（若2025年下半年进行搬离，则支付搬离前所产生的租住期限费用；若2025年下半年未搬离，于2025年12月31日前支付2025年度所产生的租住期限费用；2026年搬离前支付2026年度所产生的租住期限费用。）合同正式签订，接到政府搬离通知后提前一个月告知出租人，并支付实际租住期限所产生的费用</w:t>
      </w:r>
      <w:r>
        <w:rPr>
          <w:rFonts w:ascii="宋体" w:hAnsi="宋体" w:eastAsia="宋体" w:cs="Arial"/>
          <w:snapToGrid w:val="0"/>
          <w:color w:val="auto"/>
          <w:sz w:val="21"/>
          <w:szCs w:val="21"/>
          <w:highlight w:val="none"/>
          <w:lang w:eastAsia="zh-CN" w:bidi="ar-SA"/>
        </w:rPr>
        <w:t>。</w:t>
      </w:r>
    </w:p>
    <w:p w14:paraId="7B84F6D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hint="eastAsia" w:ascii="宋体" w:hAnsi="宋体" w:eastAsia="宋体" w:cs="Arial"/>
          <w:snapToGrid w:val="0"/>
          <w:color w:val="auto"/>
          <w:sz w:val="21"/>
          <w:szCs w:val="21"/>
          <w:lang w:val="en-US" w:eastAsia="zh-CN" w:bidi="ar-SA"/>
        </w:rPr>
        <w:t>3</w:t>
      </w:r>
      <w:r>
        <w:rPr>
          <w:rFonts w:ascii="宋体" w:hAnsi="宋体" w:eastAsia="宋体" w:cs="Arial"/>
          <w:snapToGrid w:val="0"/>
          <w:color w:val="auto"/>
          <w:sz w:val="21"/>
          <w:szCs w:val="21"/>
          <w:lang w:eastAsia="zh-CN" w:bidi="ar-SA"/>
        </w:rPr>
        <w:t>.关于租赁合同及物业合同中发票开取一项达成以下条款：甲方费用发票给予乙方，乙方收到发票后30日内支付当期租金予甲方，乙方应将租金付至甲方所指定之银行账号(见附件D)甲方应当保证指定账户为唯一收款账户，确保该账户的稳定性与准确性，甲方变更收款账户信息的，应当提前10个工作日书面告知乙方</w:t>
      </w:r>
      <w:r>
        <w:rPr>
          <w:rFonts w:ascii="宋体" w:hAnsi="宋体" w:eastAsia="宋体" w:cs="Arial"/>
          <w:snapToGrid w:val="0"/>
          <w:sz w:val="21"/>
          <w:szCs w:val="21"/>
          <w:lang w:eastAsia="zh-CN" w:bidi="ar-SA"/>
        </w:rPr>
        <w:t>。如因甲方提供账户信息不准确、不真实，或变动账户后不及时告知乙方，导致乙方付款错误或者失败的，由甲方承担一切损失赔偿责任。</w:t>
      </w:r>
    </w:p>
    <w:p w14:paraId="34276A34">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第四条 租赁房屋交付以及装饰、装修</w:t>
      </w:r>
    </w:p>
    <w:p w14:paraId="1AB9438C">
      <w:pPr>
        <w:widowControl/>
        <w:kinsoku w:val="0"/>
        <w:autoSpaceDE w:val="0"/>
        <w:autoSpaceDN w:val="0"/>
        <w:adjustRightInd w:val="0"/>
        <w:snapToGrid w:val="0"/>
        <w:spacing w:before="283" w:line="360" w:lineRule="auto"/>
        <w:ind w:right="125" w:firstLine="408" w:firstLineChars="200"/>
        <w:textAlignment w:val="baseline"/>
        <w:rPr>
          <w:rFonts w:ascii="宋体" w:hAnsi="宋体" w:eastAsia="宋体" w:cs="宋体"/>
          <w:snapToGrid w:val="0"/>
          <w:color w:val="FF0000"/>
          <w:sz w:val="21"/>
          <w:szCs w:val="21"/>
          <w:lang w:eastAsia="zh-CN" w:bidi="ar-SA"/>
        </w:rPr>
      </w:pPr>
      <w:r>
        <w:rPr>
          <w:rFonts w:ascii="宋体" w:hAnsi="宋体" w:eastAsia="宋体" w:cs="宋体"/>
          <w:snapToGrid w:val="0"/>
          <w:spacing w:val="-3"/>
          <w:sz w:val="21"/>
          <w:szCs w:val="21"/>
          <w:lang w:eastAsia="zh-CN" w:bidi="ar-SA"/>
        </w:rPr>
        <w:t>1.鉴于甲方租赁房屋为现房，乙方已实地勘察，租赁房屋的水、电、照明及其它必要的条件和设</w:t>
      </w:r>
      <w:r>
        <w:rPr>
          <w:rFonts w:ascii="宋体" w:hAnsi="宋体" w:eastAsia="宋体" w:cs="宋体"/>
          <w:snapToGrid w:val="0"/>
          <w:spacing w:val="-4"/>
          <w:sz w:val="21"/>
          <w:szCs w:val="21"/>
          <w:lang w:eastAsia="zh-CN" w:bidi="ar-SA"/>
        </w:rPr>
        <w:t>施以现状为准。交房标准：</w:t>
      </w:r>
      <w:r>
        <w:rPr>
          <w:rFonts w:ascii="宋体" w:hAnsi="宋体" w:eastAsia="宋体" w:cs="宋体"/>
          <w:snapToGrid w:val="0"/>
          <w:color w:val="auto"/>
          <w:spacing w:val="-4"/>
          <w:sz w:val="21"/>
          <w:szCs w:val="21"/>
          <w:lang w:eastAsia="zh-CN" w:bidi="ar-SA"/>
        </w:rPr>
        <w:t>见附件</w:t>
      </w:r>
      <w:r>
        <w:rPr>
          <w:rFonts w:ascii="宋体" w:hAnsi="宋体" w:eastAsia="宋体" w:cs="Times New Roman"/>
          <w:snapToGrid w:val="0"/>
          <w:color w:val="auto"/>
          <w:spacing w:val="-4"/>
          <w:sz w:val="21"/>
          <w:szCs w:val="21"/>
          <w:lang w:eastAsia="zh-CN" w:bidi="ar-SA"/>
        </w:rPr>
        <w:t>A</w:t>
      </w:r>
      <w:r>
        <w:rPr>
          <w:rFonts w:ascii="宋体" w:hAnsi="宋体" w:eastAsia="宋体" w:cs="宋体"/>
          <w:snapToGrid w:val="0"/>
          <w:color w:val="auto"/>
          <w:spacing w:val="-4"/>
          <w:sz w:val="21"/>
          <w:szCs w:val="21"/>
          <w:lang w:eastAsia="zh-CN" w:bidi="ar-SA"/>
        </w:rPr>
        <w:t>。</w:t>
      </w:r>
    </w:p>
    <w:p w14:paraId="258272DD">
      <w:pPr>
        <w:widowControl/>
        <w:kinsoku w:val="0"/>
        <w:autoSpaceDE w:val="0"/>
        <w:autoSpaceDN w:val="0"/>
        <w:adjustRightInd w:val="0"/>
        <w:snapToGrid w:val="0"/>
        <w:spacing w:before="32" w:line="360" w:lineRule="auto"/>
        <w:ind w:right="75" w:firstLine="400" w:firstLineChars="200"/>
        <w:jc w:val="both"/>
        <w:textAlignment w:val="baseline"/>
        <w:rPr>
          <w:rFonts w:ascii="宋体" w:hAnsi="宋体" w:eastAsia="宋体" w:cs="宋体"/>
          <w:snapToGrid w:val="0"/>
          <w:sz w:val="21"/>
          <w:szCs w:val="21"/>
          <w:lang w:eastAsia="zh-CN" w:bidi="ar-SA"/>
        </w:rPr>
      </w:pPr>
      <w:r>
        <w:rPr>
          <w:rFonts w:ascii="宋体" w:hAnsi="宋体" w:eastAsia="宋体" w:cs="宋体"/>
          <w:snapToGrid w:val="0"/>
          <w:spacing w:val="-5"/>
          <w:sz w:val="21"/>
          <w:szCs w:val="21"/>
          <w:lang w:eastAsia="zh-CN" w:bidi="ar-SA"/>
        </w:rPr>
        <w:t>乙方进场时应与甲方签订《交房通知书》。乙方已经充</w:t>
      </w:r>
      <w:r>
        <w:rPr>
          <w:rFonts w:ascii="宋体" w:hAnsi="宋体" w:eastAsia="宋体" w:cs="宋体"/>
          <w:snapToGrid w:val="0"/>
          <w:spacing w:val="-6"/>
          <w:sz w:val="21"/>
          <w:szCs w:val="21"/>
          <w:lang w:eastAsia="zh-CN" w:bidi="ar-SA"/>
        </w:rPr>
        <w:t>分考虑到物业管理公司对装修时间和装</w:t>
      </w:r>
      <w:r>
        <w:rPr>
          <w:rFonts w:ascii="宋体" w:hAnsi="宋体" w:eastAsia="宋体" w:cs="宋体"/>
          <w:snapToGrid w:val="0"/>
          <w:spacing w:val="-3"/>
          <w:sz w:val="21"/>
          <w:szCs w:val="21"/>
          <w:lang w:eastAsia="zh-CN" w:bidi="ar-SA"/>
        </w:rPr>
        <w:t>修管理的严格规定，不得据此要求延长计租日、免租期、装修期，但是非因乙方原因导致乙方不</w:t>
      </w:r>
      <w:r>
        <w:rPr>
          <w:rFonts w:ascii="宋体" w:hAnsi="宋体" w:eastAsia="宋体" w:cs="宋体"/>
          <w:snapToGrid w:val="0"/>
          <w:spacing w:val="-7"/>
          <w:sz w:val="21"/>
          <w:szCs w:val="21"/>
          <w:lang w:eastAsia="zh-CN" w:bidi="ar-SA"/>
        </w:rPr>
        <w:t>能入场的时间不计入租赁期内。</w:t>
      </w:r>
    </w:p>
    <w:p w14:paraId="3069FA67">
      <w:pPr>
        <w:widowControl/>
        <w:kinsoku w:val="0"/>
        <w:autoSpaceDE w:val="0"/>
        <w:autoSpaceDN w:val="0"/>
        <w:adjustRightInd w:val="0"/>
        <w:snapToGrid w:val="0"/>
        <w:spacing w:before="48" w:line="360" w:lineRule="auto"/>
        <w:ind w:right="154" w:firstLine="404" w:firstLineChars="200"/>
        <w:jc w:val="both"/>
        <w:textAlignment w:val="baseline"/>
        <w:rPr>
          <w:rFonts w:ascii="宋体" w:hAnsi="宋体" w:eastAsia="宋体" w:cs="宋体"/>
          <w:snapToGrid w:val="0"/>
          <w:sz w:val="21"/>
          <w:szCs w:val="21"/>
          <w:lang w:eastAsia="zh-CN" w:bidi="ar-SA"/>
        </w:rPr>
      </w:pPr>
      <w:r>
        <w:rPr>
          <w:rFonts w:ascii="宋体" w:hAnsi="宋体" w:eastAsia="宋体" w:cs="宋体"/>
          <w:snapToGrid w:val="0"/>
          <w:spacing w:val="-4"/>
          <w:sz w:val="21"/>
          <w:szCs w:val="21"/>
          <w:lang w:eastAsia="zh-CN" w:bidi="ar-SA"/>
        </w:rPr>
        <w:t>2.甲方同意乙方自进场日开始入场进行装修，乙方须向物业管理公司交纳因内部装修而产生的相</w:t>
      </w:r>
      <w:r>
        <w:rPr>
          <w:rFonts w:ascii="宋体" w:hAnsi="宋体" w:eastAsia="宋体" w:cs="宋体"/>
          <w:snapToGrid w:val="0"/>
          <w:spacing w:val="-3"/>
          <w:sz w:val="21"/>
          <w:szCs w:val="21"/>
          <w:lang w:eastAsia="zh-CN" w:bidi="ar-SA"/>
        </w:rPr>
        <w:t>关费用，同时应遵守大厦的各项规章制度，承担承租单元因乙</w:t>
      </w:r>
      <w:r>
        <w:rPr>
          <w:rFonts w:ascii="宋体" w:hAnsi="宋体" w:eastAsia="宋体" w:cs="宋体"/>
          <w:snapToGrid w:val="0"/>
          <w:spacing w:val="-4"/>
          <w:sz w:val="21"/>
          <w:szCs w:val="21"/>
          <w:lang w:eastAsia="zh-CN" w:bidi="ar-SA"/>
        </w:rPr>
        <w:t>方原因造成的法律责任、保险及能</w:t>
      </w:r>
      <w:r>
        <w:rPr>
          <w:rFonts w:ascii="宋体" w:hAnsi="宋体" w:eastAsia="宋体" w:cs="宋体"/>
          <w:snapToGrid w:val="0"/>
          <w:spacing w:val="-1"/>
          <w:sz w:val="21"/>
          <w:szCs w:val="21"/>
          <w:lang w:eastAsia="zh-CN" w:bidi="ar-SA"/>
        </w:rPr>
        <w:t>源费用等其他各项费用。乙方在交纳首期租金、首期物业管理费、及其他各项应付款项(见物业</w:t>
      </w:r>
      <w:r>
        <w:rPr>
          <w:rFonts w:ascii="宋体" w:hAnsi="宋体" w:eastAsia="宋体" w:cs="宋体"/>
          <w:snapToGrid w:val="0"/>
          <w:spacing w:val="1"/>
          <w:sz w:val="21"/>
          <w:szCs w:val="21"/>
          <w:lang w:eastAsia="zh-CN" w:bidi="ar-SA"/>
        </w:rPr>
        <w:t>服务合同),并且乙方之装修设计方案获得了甲方、物业管理公司及相关政府部门的书面批准后</w:t>
      </w:r>
      <w:r>
        <w:rPr>
          <w:rFonts w:ascii="宋体" w:hAnsi="宋体" w:eastAsia="宋体" w:cs="宋体"/>
          <w:snapToGrid w:val="0"/>
          <w:spacing w:val="-4"/>
          <w:sz w:val="21"/>
          <w:szCs w:val="21"/>
          <w:lang w:eastAsia="zh-CN" w:bidi="ar-SA"/>
        </w:rPr>
        <w:t>方可入场进行装修工作。甲方或物业管理公司对装修设计方案的批准不减免乙方本合同项</w:t>
      </w:r>
      <w:r>
        <w:rPr>
          <w:rFonts w:ascii="宋体" w:hAnsi="宋体" w:eastAsia="宋体" w:cs="宋体"/>
          <w:snapToGrid w:val="0"/>
          <w:spacing w:val="-5"/>
          <w:sz w:val="21"/>
          <w:szCs w:val="21"/>
          <w:lang w:eastAsia="zh-CN" w:bidi="ar-SA"/>
        </w:rPr>
        <w:t>下的义</w:t>
      </w:r>
      <w:r>
        <w:rPr>
          <w:rFonts w:ascii="宋体" w:hAnsi="宋体" w:eastAsia="宋体" w:cs="宋体"/>
          <w:snapToGrid w:val="0"/>
          <w:spacing w:val="-7"/>
          <w:sz w:val="21"/>
          <w:szCs w:val="21"/>
          <w:lang w:eastAsia="zh-CN" w:bidi="ar-SA"/>
        </w:rPr>
        <w:t>务和责任。</w:t>
      </w:r>
    </w:p>
    <w:p w14:paraId="31A0EFA5">
      <w:pPr>
        <w:widowControl/>
        <w:kinsoku w:val="0"/>
        <w:autoSpaceDE w:val="0"/>
        <w:autoSpaceDN w:val="0"/>
        <w:adjustRightInd w:val="0"/>
        <w:snapToGrid w:val="0"/>
        <w:spacing w:before="87" w:line="360" w:lineRule="auto"/>
        <w:ind w:right="29" w:firstLine="408" w:firstLineChars="200"/>
        <w:jc w:val="both"/>
        <w:textAlignment w:val="baseline"/>
        <w:rPr>
          <w:rFonts w:ascii="宋体" w:hAnsi="宋体" w:eastAsia="宋体" w:cs="宋体"/>
          <w:snapToGrid w:val="0"/>
          <w:sz w:val="21"/>
          <w:szCs w:val="21"/>
          <w:lang w:eastAsia="zh-CN" w:bidi="ar-SA"/>
        </w:rPr>
      </w:pPr>
      <w:r>
        <w:rPr>
          <w:rFonts w:ascii="宋体" w:hAnsi="宋体" w:eastAsia="宋体" w:cs="宋体"/>
          <w:snapToGrid w:val="0"/>
          <w:spacing w:val="-3"/>
          <w:sz w:val="21"/>
          <w:szCs w:val="21"/>
          <w:lang w:eastAsia="zh-CN" w:bidi="ar-SA"/>
        </w:rPr>
        <w:t>3.如因乙方或委托的装修公司的原因未能将租赁房屋的装修各项费用(装修保证金、装修管理费、</w:t>
      </w:r>
      <w:r>
        <w:rPr>
          <w:rFonts w:ascii="宋体" w:hAnsi="宋体" w:eastAsia="宋体" w:cs="宋体"/>
          <w:snapToGrid w:val="0"/>
          <w:sz w:val="21"/>
          <w:szCs w:val="21"/>
          <w:lang w:eastAsia="zh-CN" w:bidi="ar-SA"/>
        </w:rPr>
        <w:t>装修垃圾清运费等)及时缴纳；或因乙方原因未能将租赁房屋的装修方案</w:t>
      </w:r>
      <w:r>
        <w:rPr>
          <w:rFonts w:ascii="宋体" w:hAnsi="宋体" w:eastAsia="宋体" w:cs="宋体"/>
          <w:snapToGrid w:val="0"/>
          <w:spacing w:val="-1"/>
          <w:sz w:val="21"/>
          <w:szCs w:val="21"/>
          <w:lang w:eastAsia="zh-CN" w:bidi="ar-SA"/>
        </w:rPr>
        <w:t>及时交付当地消防部门</w:t>
      </w:r>
      <w:r>
        <w:rPr>
          <w:rFonts w:ascii="宋体" w:hAnsi="宋体" w:eastAsia="宋体" w:cs="宋体"/>
          <w:snapToGrid w:val="0"/>
          <w:spacing w:val="-2"/>
          <w:sz w:val="21"/>
          <w:szCs w:val="21"/>
          <w:lang w:eastAsia="zh-CN" w:bidi="ar-SA"/>
        </w:rPr>
        <w:t>或有关政府部门审批与验收；或装修方案未能通过消防部门或有关政府部门的审批；或乙</w:t>
      </w:r>
      <w:r>
        <w:rPr>
          <w:rFonts w:ascii="宋体" w:hAnsi="宋体" w:eastAsia="宋体" w:cs="宋体"/>
          <w:snapToGrid w:val="0"/>
          <w:spacing w:val="-3"/>
          <w:sz w:val="21"/>
          <w:szCs w:val="21"/>
          <w:lang w:eastAsia="zh-CN" w:bidi="ar-SA"/>
        </w:rPr>
        <w:t>方因自身原因未能将前述的装修方案及时交付甲方及物业管理公司，造成装修延误，本合同项下计租起</w:t>
      </w:r>
      <w:r>
        <w:rPr>
          <w:rFonts w:ascii="宋体" w:hAnsi="宋体" w:eastAsia="宋体" w:cs="宋体"/>
          <w:snapToGrid w:val="0"/>
          <w:spacing w:val="-5"/>
          <w:sz w:val="21"/>
          <w:szCs w:val="21"/>
          <w:lang w:eastAsia="zh-CN" w:bidi="ar-SA"/>
        </w:rPr>
        <w:t>始日、免租期和装修期均不做调整。</w:t>
      </w:r>
    </w:p>
    <w:p w14:paraId="130F4375">
      <w:pPr>
        <w:widowControl/>
        <w:kinsoku w:val="0"/>
        <w:autoSpaceDE w:val="0"/>
        <w:autoSpaceDN w:val="0"/>
        <w:adjustRightInd w:val="0"/>
        <w:snapToGrid w:val="0"/>
        <w:spacing w:before="70" w:line="360" w:lineRule="auto"/>
        <w:ind w:right="126" w:firstLine="416" w:firstLineChars="200"/>
        <w:textAlignment w:val="baseline"/>
        <w:rPr>
          <w:rFonts w:ascii="宋体" w:hAnsi="宋体" w:eastAsia="宋体" w:cs="宋体"/>
          <w:snapToGrid w:val="0"/>
          <w:sz w:val="21"/>
          <w:szCs w:val="21"/>
          <w:lang w:eastAsia="zh-CN" w:bidi="ar-SA"/>
        </w:rPr>
      </w:pPr>
      <w:r>
        <w:rPr>
          <w:rFonts w:ascii="宋体" w:hAnsi="宋体" w:eastAsia="宋体" w:cs="宋体"/>
          <w:snapToGrid w:val="0"/>
          <w:spacing w:val="-1"/>
          <w:sz w:val="21"/>
          <w:szCs w:val="21"/>
          <w:lang w:eastAsia="zh-CN" w:bidi="ar-SA"/>
        </w:rPr>
        <w:t>4.在乙方对承租单元进行装饰装修期间，甲方和物业管理公司有权监督乙方及其聘请的装修公</w:t>
      </w:r>
      <w:r>
        <w:rPr>
          <w:rFonts w:ascii="宋体" w:hAnsi="宋体" w:eastAsia="宋体" w:cs="宋体"/>
          <w:snapToGrid w:val="0"/>
          <w:spacing w:val="-3"/>
          <w:sz w:val="21"/>
          <w:szCs w:val="21"/>
          <w:lang w:eastAsia="zh-CN" w:bidi="ar-SA"/>
        </w:rPr>
        <w:t>司所进行的装饰装修工程，并有权要求乙方对违反装修设计的行为或施工进行纠正或整改，由此</w:t>
      </w:r>
      <w:r>
        <w:rPr>
          <w:rFonts w:ascii="宋体" w:hAnsi="宋体" w:eastAsia="宋体" w:cs="宋体"/>
          <w:snapToGrid w:val="0"/>
          <w:spacing w:val="-5"/>
          <w:sz w:val="21"/>
          <w:szCs w:val="21"/>
          <w:lang w:eastAsia="zh-CN" w:bidi="ar-SA"/>
        </w:rPr>
        <w:t>而发生的费用和期间延误均由乙方自行承担。</w:t>
      </w:r>
    </w:p>
    <w:p w14:paraId="71A333F8">
      <w:pPr>
        <w:widowControl/>
        <w:kinsoku w:val="0"/>
        <w:autoSpaceDE w:val="0"/>
        <w:autoSpaceDN w:val="0"/>
        <w:adjustRightInd w:val="0"/>
        <w:snapToGrid w:val="0"/>
        <w:spacing w:before="10" w:line="360" w:lineRule="auto"/>
        <w:ind w:firstLine="404" w:firstLineChars="200"/>
        <w:jc w:val="both"/>
        <w:textAlignment w:val="baseline"/>
        <w:rPr>
          <w:rFonts w:ascii="宋体" w:hAnsi="宋体" w:eastAsia="宋体" w:cs="宋体"/>
          <w:snapToGrid w:val="0"/>
          <w:sz w:val="21"/>
          <w:szCs w:val="21"/>
          <w:lang w:eastAsia="zh-CN" w:bidi="ar-SA"/>
        </w:rPr>
      </w:pPr>
      <w:r>
        <w:rPr>
          <w:rFonts w:ascii="宋体" w:hAnsi="宋体" w:eastAsia="宋体" w:cs="宋体"/>
          <w:snapToGrid w:val="0"/>
          <w:spacing w:val="-4"/>
          <w:sz w:val="21"/>
          <w:szCs w:val="21"/>
          <w:lang w:eastAsia="zh-CN" w:bidi="ar-SA"/>
        </w:rPr>
        <w:t>5.乙方对承租单元的装饰装修工程，应当完全符合国家和地方相关的装修规范。装修施工不得损</w:t>
      </w:r>
      <w:r>
        <w:rPr>
          <w:rFonts w:ascii="宋体" w:hAnsi="宋体" w:eastAsia="宋体" w:cs="宋体"/>
          <w:snapToGrid w:val="0"/>
          <w:spacing w:val="-5"/>
          <w:sz w:val="21"/>
          <w:szCs w:val="21"/>
          <w:lang w:eastAsia="zh-CN" w:bidi="ar-SA"/>
        </w:rPr>
        <w:t>坏甲方已建的设施、设备以及租赁房屋的结构，不得影响或妨碍大厦相关专有或共用、共有设施、</w:t>
      </w:r>
      <w:r>
        <w:rPr>
          <w:rFonts w:ascii="宋体" w:hAnsi="宋体" w:eastAsia="宋体" w:cs="宋体"/>
          <w:snapToGrid w:val="0"/>
          <w:spacing w:val="-2"/>
          <w:sz w:val="21"/>
          <w:szCs w:val="21"/>
          <w:lang w:eastAsia="zh-CN" w:bidi="ar-SA"/>
        </w:rPr>
        <w:t>设备的正常使用，不得造成甲方或任何第三方的人身或财产损失，不应当影响大厦内甲方或其他</w:t>
      </w:r>
      <w:r>
        <w:rPr>
          <w:rFonts w:ascii="宋体" w:hAnsi="宋体" w:eastAsia="宋体" w:cs="宋体"/>
          <w:snapToGrid w:val="0"/>
          <w:spacing w:val="-4"/>
          <w:sz w:val="21"/>
          <w:szCs w:val="21"/>
          <w:lang w:eastAsia="zh-CN" w:bidi="ar-SA"/>
        </w:rPr>
        <w:t>业主、承租方的正常经营活动，否则对此而造成的损失，乙方应当负责赔偿。</w:t>
      </w:r>
    </w:p>
    <w:p w14:paraId="18BACE27">
      <w:pPr>
        <w:widowControl/>
        <w:kinsoku w:val="0"/>
        <w:autoSpaceDE w:val="0"/>
        <w:autoSpaceDN w:val="0"/>
        <w:adjustRightInd w:val="0"/>
        <w:snapToGrid w:val="0"/>
        <w:spacing w:before="68" w:line="360" w:lineRule="auto"/>
        <w:ind w:right="47" w:firstLine="400" w:firstLineChars="200"/>
        <w:textAlignment w:val="baseline"/>
        <w:rPr>
          <w:rFonts w:ascii="宋体" w:hAnsi="宋体" w:eastAsia="宋体" w:cs="宋体"/>
          <w:snapToGrid w:val="0"/>
          <w:sz w:val="21"/>
          <w:szCs w:val="21"/>
          <w:lang w:eastAsia="zh-CN" w:bidi="ar-SA"/>
        </w:rPr>
      </w:pPr>
      <w:r>
        <w:rPr>
          <w:rFonts w:ascii="宋体" w:hAnsi="宋体" w:eastAsia="宋体" w:cs="宋体"/>
          <w:snapToGrid w:val="0"/>
          <w:spacing w:val="-5"/>
          <w:sz w:val="21"/>
          <w:szCs w:val="21"/>
          <w:lang w:eastAsia="zh-CN" w:bidi="ar-SA"/>
        </w:rPr>
        <w:t>6.乙方对租赁房屋进行装饰装修期间，工程施工时间、有关人员和车辆进出均应当接受物业管理</w:t>
      </w:r>
      <w:r>
        <w:rPr>
          <w:rFonts w:ascii="宋体" w:hAnsi="宋体" w:eastAsia="宋体" w:cs="宋体"/>
          <w:snapToGrid w:val="0"/>
          <w:spacing w:val="-8"/>
          <w:sz w:val="21"/>
          <w:szCs w:val="21"/>
          <w:lang w:eastAsia="zh-CN" w:bidi="ar-SA"/>
        </w:rPr>
        <w:t>公司与甲方的统一管理，严格遵守各项管理要求。</w:t>
      </w:r>
    </w:p>
    <w:p w14:paraId="3A41DF53">
      <w:pPr>
        <w:widowControl/>
        <w:kinsoku w:val="0"/>
        <w:autoSpaceDE w:val="0"/>
        <w:autoSpaceDN w:val="0"/>
        <w:adjustRightInd w:val="0"/>
        <w:snapToGrid w:val="0"/>
        <w:spacing w:before="21" w:line="360" w:lineRule="auto"/>
        <w:ind w:right="62" w:firstLine="404" w:firstLineChars="200"/>
        <w:jc w:val="both"/>
        <w:textAlignment w:val="baseline"/>
        <w:rPr>
          <w:rFonts w:ascii="宋体" w:hAnsi="宋体" w:eastAsia="宋体" w:cs="宋体"/>
          <w:snapToGrid w:val="0"/>
          <w:sz w:val="21"/>
          <w:szCs w:val="21"/>
          <w:lang w:eastAsia="zh-CN" w:bidi="ar-SA"/>
        </w:rPr>
      </w:pPr>
      <w:r>
        <w:rPr>
          <w:rFonts w:ascii="宋体" w:hAnsi="宋体" w:eastAsia="宋体" w:cs="宋体"/>
          <w:snapToGrid w:val="0"/>
          <w:spacing w:val="-4"/>
          <w:sz w:val="21"/>
          <w:szCs w:val="21"/>
          <w:lang w:eastAsia="zh-CN" w:bidi="ar-SA"/>
        </w:rPr>
        <w:t>7.乙方违反本合同约定的各项要求对租赁房屋进行装饰装修的(包括但不限于未经甲方批准</w:t>
      </w:r>
      <w:r>
        <w:rPr>
          <w:rFonts w:ascii="宋体" w:hAnsi="宋体" w:eastAsia="宋体" w:cs="宋体"/>
          <w:snapToGrid w:val="0"/>
          <w:spacing w:val="-5"/>
          <w:sz w:val="21"/>
          <w:szCs w:val="21"/>
          <w:lang w:eastAsia="zh-CN" w:bidi="ar-SA"/>
        </w:rPr>
        <w:t>，乙</w:t>
      </w:r>
      <w:r>
        <w:rPr>
          <w:rFonts w:ascii="宋体" w:hAnsi="宋体" w:eastAsia="宋体" w:cs="宋体"/>
          <w:snapToGrid w:val="0"/>
          <w:spacing w:val="5"/>
          <w:sz w:val="21"/>
          <w:szCs w:val="21"/>
          <w:lang w:eastAsia="zh-CN" w:bidi="ar-SA"/>
        </w:rPr>
        <w:t>方擅自变更装修设计方案的情形),则甲方有权通知乙方改正。</w:t>
      </w:r>
      <w:r>
        <w:rPr>
          <w:rFonts w:ascii="宋体" w:hAnsi="宋体" w:eastAsia="宋体" w:cs="宋体"/>
          <w:snapToGrid w:val="0"/>
          <w:spacing w:val="4"/>
          <w:sz w:val="21"/>
          <w:szCs w:val="21"/>
          <w:lang w:eastAsia="zh-CN" w:bidi="ar-SA"/>
        </w:rPr>
        <w:t>乙方收到甲方书面通知之日起5</w:t>
      </w:r>
      <w:r>
        <w:rPr>
          <w:rFonts w:ascii="宋体" w:hAnsi="宋体" w:eastAsia="宋体" w:cs="宋体"/>
          <w:snapToGrid w:val="0"/>
          <w:spacing w:val="-3"/>
          <w:sz w:val="21"/>
          <w:szCs w:val="21"/>
          <w:lang w:eastAsia="zh-CN" w:bidi="ar-SA"/>
        </w:rPr>
        <w:t>个工作日内，仍未改正的，则甲方有权对承</w:t>
      </w:r>
      <w:r>
        <w:rPr>
          <w:rFonts w:ascii="宋体" w:hAnsi="宋体" w:eastAsia="宋体" w:cs="宋体"/>
          <w:snapToGrid w:val="0"/>
          <w:spacing w:val="-4"/>
          <w:sz w:val="21"/>
          <w:szCs w:val="21"/>
          <w:lang w:eastAsia="zh-CN" w:bidi="ar-SA"/>
        </w:rPr>
        <w:t>租单元停止水、电等能源供应或直接采取强制措施予</w:t>
      </w:r>
      <w:r>
        <w:rPr>
          <w:rFonts w:ascii="宋体" w:hAnsi="宋体" w:eastAsia="宋体" w:cs="宋体"/>
          <w:snapToGrid w:val="0"/>
          <w:spacing w:val="-3"/>
          <w:sz w:val="21"/>
          <w:szCs w:val="21"/>
          <w:lang w:eastAsia="zh-CN" w:bidi="ar-SA"/>
        </w:rPr>
        <w:t>以纠正，因此而发生的一切损失和费用均由乙</w:t>
      </w:r>
      <w:r>
        <w:rPr>
          <w:rFonts w:ascii="宋体" w:hAnsi="宋体" w:eastAsia="宋体" w:cs="宋体"/>
          <w:snapToGrid w:val="0"/>
          <w:spacing w:val="-4"/>
          <w:sz w:val="21"/>
          <w:szCs w:val="21"/>
          <w:lang w:eastAsia="zh-CN" w:bidi="ar-SA"/>
        </w:rPr>
        <w:t>方承担，本合同项下计租起始日、免租期和装修期均不做调整，乙方亦不得以此要求甲方给予任何形式补偿。乙方装修竣工后实际使用前，甲方应当配合提供一次消防等相关证照，由乙方办理二次消防验收手续并将相关许可文件向甲方和物业</w:t>
      </w:r>
      <w:r>
        <w:rPr>
          <w:rFonts w:ascii="宋体" w:hAnsi="宋体" w:eastAsia="宋体" w:cs="宋体"/>
          <w:snapToGrid w:val="0"/>
          <w:spacing w:val="-8"/>
          <w:sz w:val="21"/>
          <w:szCs w:val="21"/>
          <w:lang w:eastAsia="zh-CN" w:bidi="ar-SA"/>
        </w:rPr>
        <w:t>公司报备，否则不得投入使用。</w:t>
      </w:r>
    </w:p>
    <w:p w14:paraId="4C974C83">
      <w:pPr>
        <w:widowControl/>
        <w:kinsoku w:val="0"/>
        <w:autoSpaceDE w:val="0"/>
        <w:autoSpaceDN w:val="0"/>
        <w:adjustRightInd w:val="0"/>
        <w:snapToGrid w:val="0"/>
        <w:spacing w:before="29" w:line="360" w:lineRule="auto"/>
        <w:ind w:firstLine="408" w:firstLineChars="200"/>
        <w:textAlignment w:val="baseline"/>
        <w:rPr>
          <w:rFonts w:ascii="宋体" w:hAnsi="宋体" w:eastAsia="宋体" w:cs="宋体"/>
          <w:snapToGrid w:val="0"/>
          <w:sz w:val="21"/>
          <w:szCs w:val="21"/>
          <w:lang w:eastAsia="zh-CN" w:bidi="ar-SA"/>
        </w:rPr>
      </w:pPr>
      <w:r>
        <w:rPr>
          <w:rFonts w:ascii="宋体" w:hAnsi="宋体" w:eastAsia="宋体" w:cs="宋体"/>
          <w:snapToGrid w:val="0"/>
          <w:spacing w:val="-3"/>
          <w:sz w:val="21"/>
          <w:szCs w:val="21"/>
          <w:lang w:eastAsia="zh-CN" w:bidi="ar-SA"/>
        </w:rPr>
        <w:t>8.无论因何种原因双方租赁合同终止或解除时，</w:t>
      </w:r>
      <w:r>
        <w:rPr>
          <w:rFonts w:ascii="宋体" w:hAnsi="宋体" w:eastAsia="宋体" w:cs="宋体"/>
          <w:snapToGrid w:val="0"/>
          <w:spacing w:val="-4"/>
          <w:sz w:val="21"/>
          <w:szCs w:val="21"/>
          <w:lang w:eastAsia="zh-CN" w:bidi="ar-SA"/>
        </w:rPr>
        <w:t>因乙方装修形成附合的装修装饰物，由乙方在不</w:t>
      </w:r>
      <w:r>
        <w:rPr>
          <w:rFonts w:ascii="宋体" w:hAnsi="宋体" w:eastAsia="宋体" w:cs="宋体"/>
          <w:snapToGrid w:val="0"/>
          <w:spacing w:val="-6"/>
          <w:sz w:val="21"/>
          <w:szCs w:val="21"/>
          <w:lang w:eastAsia="zh-CN" w:bidi="ar-SA"/>
        </w:rPr>
        <w:t>毁损房屋的前提下拆除，不能拆除的且具有一定经济和使用价值的添附物，由甲</w:t>
      </w:r>
      <w:r>
        <w:rPr>
          <w:rFonts w:ascii="宋体" w:hAnsi="宋体" w:eastAsia="宋体" w:cs="宋体"/>
          <w:snapToGrid w:val="0"/>
          <w:spacing w:val="-7"/>
          <w:sz w:val="21"/>
          <w:szCs w:val="21"/>
          <w:lang w:eastAsia="zh-CN" w:bidi="ar-SA"/>
        </w:rPr>
        <w:t>方做出适当补偿。</w:t>
      </w:r>
    </w:p>
    <w:p w14:paraId="33CEE50A">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第五条 租赁房屋设施设备维修</w:t>
      </w:r>
    </w:p>
    <w:p w14:paraId="55BF336B">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租赁房屋发生非乙方或非乙方顾客原因而损坏由甲方负责进行维修并承担费用。如因乙方或乙方顾客原因损坏的，由乙方进行维修并承担费用。如造成损坏无法修复，则乙方应作相应的经济补偿；乙方装修装饰及改建部分的损坏由乙方负责维修并承担费用。</w:t>
      </w:r>
    </w:p>
    <w:p w14:paraId="33ACE48F">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2.水以独立计量的水表为界，靠租赁房屋一侧的管路由乙方维修并承担费用，水表(含水表)以外由物业公司维修并承担费用。</w:t>
      </w:r>
    </w:p>
    <w:p w14:paraId="54ECE0B8">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3.电以户内电表及控制箱为界，靠租赁房屋一侧由乙方维修并承担费用，电表及控制箱(含电表及控制箱)以外由物业公司维修并承担费用。</w:t>
      </w:r>
    </w:p>
    <w:p w14:paraId="2D8B05A6">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4.租赁房屋内的天然气、宽带、电话、有线电视等公共服务设施及开户、使用由乙方自行办理相关手续及承担相关费用和责任。</w:t>
      </w:r>
    </w:p>
    <w:p w14:paraId="1AA9C373">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5.租赁房屋内部设施设备及二次消防设施由乙方自行建设并办理申报、施工及验收手续，承租期内由乙方维修并承担费用。</w:t>
      </w:r>
    </w:p>
    <w:p w14:paraId="638332C4">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6.承租期内，甲方应对租赁房屋主体结构及原有配套设施每年检查、修缮时，乙方应予积极协助，不得阻挠施工。但该维修不得对乙方造成不必要的损失，造成损失的应当赔偿损失或折抵租赁期。</w:t>
      </w:r>
    </w:p>
    <w:p w14:paraId="3F648B17">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7.承租期内，租赁房屋的防火安全，治安事件，安全事故，综合治理及安全保卫、环保、创卫等工作，乙方应执行政府有关部门以及物业管理公司的规定，承担非因乙方二次消防失误等相关责任。</w:t>
      </w:r>
    </w:p>
    <w:p w14:paraId="614A1351">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第六条物业管理</w:t>
      </w:r>
    </w:p>
    <w:p w14:paraId="7A412315">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租赁房屋之物业管理由甲方委托的物业管理公司进行。甲方已同意并签署了《前期物业管理协议》,乙方亦同意由该物业管理公司进行管理。租赁房屋交付乙方前，乙方应与物业公司签订租赁房屋的《物业管理合同》,向物业管理公司交纳物业管理费、管理费保证金等相关费用以及水、电、天然气、宽带、垃圾费、空调、暖气等费用。上述费用之交纳，以物业公司出具的缴款通知书为准。如乙方不按时交纳上述费用，导致甲方先行承担的，乙方不但应及时返还，还应赔偿甲方的直接损失。</w:t>
      </w:r>
    </w:p>
    <w:p w14:paraId="665A8D0A">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2、乙方应当遵守物业管理合同的约定以及物业公司对租赁房屋的物业管理，按照物业公司公布的价格缴纳有关费用和代收的水电气、电梯使用、卫生垃圾、公共设施维护等费用。</w:t>
      </w:r>
    </w:p>
    <w:p w14:paraId="17C24CE9">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第七条租赁期间的经营管理</w:t>
      </w:r>
    </w:p>
    <w:p w14:paraId="7291DC92">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1.乙方保证对租赁房屋的使用和一切经营活动遵守国家和地方有关的法律法规，并遵守甲方及物业管理公司有关房屋管理的规定。</w:t>
      </w:r>
    </w:p>
    <w:p w14:paraId="12A521C4">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承租期内乙方应保持租赁房屋及各项附属设施设备清洁完好，在租赁期满时，将其以正常状态(正常磨损除外)交还甲方。合同期满后，若乙方不续租或合同提前终止，乙方对租赁房屋装修、改善增设等附合物，乙方应在不破坏房屋主体结构、原配套设施及公用设施和内墙面平整的情况下，对可拆卸物予以拆除，恢复原状。租赁期满，租赁房屋内不能拆除的且具有一定经济和使用价值的添附物，由甲方做出适当补偿。</w:t>
      </w:r>
    </w:p>
    <w:p w14:paraId="710E4BE8">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3.租期届满后，乙方在规定的搬离期限届满后不予搬离，或搬离后仍遗留在租赁房屋内乙方的所有物品、设施等视为乙方抛弃物，甲方有权自主搬离或处置，因此发生的费用和损失由乙方承担。在乙方未付清房屋租赁费用、水电等费用或应承担违约责任的情况下，乙方同意甲方对乙方的装修、装饰添附物及内部经营物品有留置权。</w:t>
      </w:r>
    </w:p>
    <w:p w14:paraId="1A1C1C64">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4.乙方不许自行或允许他人在租赁房屋内存放有毒有害、易燃易爆、腐蚀性的危险物品，亦不得自行或允许他人在租赁房屋内放置超过楼层设计载荷的物品，或装设可能引起震动、噪音、异 味、干扰的机具，乙方应对由此造成的安全责任、人身伤害、财产损失(包含甲方房屋)承担赔 偿责任，并且甲方有权解除合同。</w:t>
      </w:r>
    </w:p>
    <w:p w14:paraId="07FA0376">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5.乙方自行负责租赁房屋、所经营货物、物品及其他设施、消费客户的安全，包括对自然灾害 的保险及治安防盗等。乙方应对租赁范围内发生的安全责任、人身伤害、财产损失(包含甲方房 屋)承担责任并赔偿损失。</w:t>
      </w:r>
    </w:p>
    <w:p w14:paraId="47FE2638">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6.乙方架设或悬挂店招、广告牌应经甲方及物业管理公司同意，遵守政府有关管理规定经审批许可并承担有关费用后方可实施。乙方对所架设或悬挂店招、广告牌承担管理及维护责任，应对由此造成的安全责任、人身伤害、财产损失(包含甲方房屋)承担责任。</w:t>
      </w:r>
    </w:p>
    <w:p w14:paraId="0D1611A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7、租赁期满或双方协商一致提前终止合同，自租赁期满或双方约定的交屋日之次日，甲方即对租赁房屋享有占有、使用、收益、处分之权利。若乙方在租赁期满或双方约定的交屋日仍未将租赁房屋返还甲方，则乙方同意甲方采取包括但不限于破除锁具等方式进入租赁房屋，因此造成的任何损失及责任均由乙方承担。</w:t>
      </w:r>
    </w:p>
    <w:p w14:paraId="4ECE50F5">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第八条双方权利义务</w:t>
      </w:r>
    </w:p>
    <w:p w14:paraId="10C0D10A">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1.租赁房屋不得有供赌博等非法经营或目的之使用。</w:t>
      </w:r>
    </w:p>
    <w:p w14:paraId="262D3752">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2.租赁房屋之公共区域及公共设备等，乙方不得放置物品或为居住，加装设备等任何方式之占用，遵守物业管理规约相关安全规则。</w:t>
      </w:r>
    </w:p>
    <w:p w14:paraId="42DEDDEB">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3.由于不可抗力(不可抗力是指无法预见或虽可预见但无法控制或避免且不能克服所发生的事件，包括但不限于地震、战争)的发生致使本合同项下各项义务无法正常履行时，其履行可以减免或延迟，直至影响其正常履行的因素消失；如不可抗力的发生致使本合同无法继续履行，本合同终止，双方不承担责任。</w:t>
      </w:r>
    </w:p>
    <w:p w14:paraId="32857EAC">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4.租赁期间，乙方如欲将租赁房屋进行房屋转租或分租，必须征得甲方的书面同意；否则转租或分租无效，甲方有权解除租赁合同。</w:t>
      </w:r>
    </w:p>
    <w:p w14:paraId="7FC19668">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5.甲方于租赁期间内将租赁房屋之所有权移转与第三人时，本合同之权利义务依法概括转让给该受让第三人，乙方同意配合签署权利义务概括转让协议及附属法律文件，但甲方要确保租赁合同延续性的承继关系否则造成的损失由甲方承担。除三方另有约定外，甲方应将本合同之保证金一并移转予该第三人，使乙方将来可依本合同之规定请求该第三人退还保证金。</w:t>
      </w:r>
    </w:p>
    <w:p w14:paraId="6896EB1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6.乙方同意在合同履行期间，甲方可将基于本合同享有的收取租赁费用之权利转让予第三人，乙方不持异议且同意配合签署相关文件，惟此移转不得影响乙方依本合同享有之权利。</w:t>
      </w:r>
    </w:p>
    <w:p w14:paraId="535A59C2">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7.乙方本人或与他人合作，利用租赁房屋成立有限公司等经营实体的，乙方应在该公司或其他经营实体取得营业执照之日起十日内，与该经营实体一起与甲方签订本《租赁合同》之补充协议，乙方与该经营实体将对履行本租赁合同项下的所有权利和义务承担无限连带责任。</w:t>
      </w:r>
    </w:p>
    <w:p w14:paraId="77059094">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第九条 甲方之终止事由</w:t>
      </w:r>
    </w:p>
    <w:p w14:paraId="3EC23F5F">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乙方有下列各款规定情形之一且在甲方告知后仍未改正的，甲方可以书面通知乙方单方终止本合同，双方合同自通知之日解除，乙方应赔偿甲方因此所发生之损失：</w:t>
      </w:r>
    </w:p>
    <w:p w14:paraId="0CBAD959">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1.乙方延迟支付或拒付租赁费用达10个工作日及以上，或欠交租赁费用达应付租赁费用20%及以上时。</w:t>
      </w:r>
    </w:p>
    <w:p w14:paraId="3E7E47B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2.乙方延迟支付租赁费用以外的其他各项费用(包含电费、水费、空调加时费等)总额达壹万元及以上时。</w:t>
      </w:r>
    </w:p>
    <w:p w14:paraId="688FC46C">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3.乙方自行携入、存放或同意第三人携入、存放任何武器、弹药、硝石、煤油、液化瓦斯等易燃、 爆炸之违禁物或危险物品于租赁房屋内。</w:t>
      </w:r>
    </w:p>
    <w:p w14:paraId="757F9085">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4.严重违反物业管理规约或者损害租赁房屋主体结构或附属设施，经催告拒不承担修缮责任的；</w:t>
      </w:r>
    </w:p>
    <w:p w14:paraId="62CB5A86">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5.乙方在签订和履行合同中存在欺诈、弄虚作假、胁迫等损害甲方和物业公司利益情形的；</w:t>
      </w:r>
    </w:p>
    <w:p w14:paraId="2F8F4C28">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6.乙方从事违反国家法律、法规的业务，被政府机关查处或注销、吊销执照、责令停业的</w:t>
      </w:r>
      <w:r>
        <w:rPr>
          <w:rFonts w:hint="eastAsia" w:ascii="宋体" w:hAnsi="宋体" w:eastAsia="宋体" w:cs="Arial"/>
          <w:snapToGrid w:val="0"/>
          <w:sz w:val="21"/>
          <w:szCs w:val="21"/>
          <w:lang w:eastAsia="zh-CN" w:bidi="ar-SA"/>
        </w:rPr>
        <w:t>。</w:t>
      </w:r>
    </w:p>
    <w:p w14:paraId="6D9C386D">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第十条 乙方之终止事由</w:t>
      </w:r>
    </w:p>
    <w:p w14:paraId="3EC2F2C2">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因不可归责于双方之事由，致租赁房屋之全部或一部遭受天灾、地震、战争、内乱或其他不可抗力事故等原因而不能使用者，经双方确认后乙方可就以不能使用部分之面积与本租赁房屋之面积之比例，减少租赁费用，直至受损部分完全恢复使用为止；或经双方书面同意后终止本合同。</w:t>
      </w:r>
    </w:p>
    <w:p w14:paraId="0AFC90BF">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2.因不可归责于乙方之事由致本租赁房屋毁损，剩余部分已不符合乙方使用之目的的，乙方可以书面通知甲方终止本合同。</w:t>
      </w:r>
    </w:p>
    <w:p w14:paraId="3F4CCA55">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3.因前两项情形而终止本合同时，甲方应于确认乙方已履行本合同规定之所有义务后，于本合同终止【六十】日内由乙方以书面形式通知甲方，甲方将乙方已付但未到期之租赁费用还乙方。</w:t>
      </w:r>
    </w:p>
    <w:p w14:paraId="37AE1FD9">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第十一条 租赁期间届满与提前终止</w:t>
      </w:r>
    </w:p>
    <w:p w14:paraId="02480F1A">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1.租赁期间届满若未经双方依本合同约定方式续约，本合同自然终止。</w:t>
      </w:r>
    </w:p>
    <w:p w14:paraId="69108337">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2.除本合同所约定之终止事由外，租赁期间内任一方不得单方提前终止本合同；</w:t>
      </w:r>
    </w:p>
    <w:p w14:paraId="381070A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3.除本合同另有约定外，乙方如无正当理由欲提前终止合同，应提前【六十】日前以书面方式通知甲方。</w:t>
      </w:r>
    </w:p>
    <w:p w14:paraId="13D032CF">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4.乙方于本合同终止或租赁期间届满时，未按本合同约定返还租赁房屋予甲方，自本合同终止或租赁期间届满的次日起十个工作日内仍未返还租赁房屋的，乙方应按本合同约定租赁费用的两倍向甲方支付实际占有期间的占有使用费；</w:t>
      </w:r>
    </w:p>
    <w:p w14:paraId="2EF02635">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highlight w:val="none"/>
          <w:lang w:eastAsia="zh-CN" w:bidi="ar-SA"/>
        </w:rPr>
      </w:pPr>
      <w:r>
        <w:rPr>
          <w:rFonts w:ascii="宋体" w:hAnsi="宋体" w:eastAsia="宋体" w:cs="Arial"/>
          <w:b/>
          <w:bCs/>
          <w:snapToGrid w:val="0"/>
          <w:sz w:val="21"/>
          <w:szCs w:val="21"/>
          <w:highlight w:val="none"/>
          <w:lang w:eastAsia="zh-CN" w:bidi="ar-SA"/>
        </w:rPr>
        <w:t>第十二条 违约责任</w:t>
      </w:r>
    </w:p>
    <w:p w14:paraId="0B424105">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highlight w:val="none"/>
          <w:lang w:eastAsia="zh-CN" w:bidi="ar-SA"/>
        </w:rPr>
      </w:pPr>
      <w:r>
        <w:rPr>
          <w:rFonts w:ascii="宋体" w:hAnsi="宋体" w:eastAsia="宋体" w:cs="Arial"/>
          <w:snapToGrid w:val="0"/>
          <w:sz w:val="21"/>
          <w:szCs w:val="21"/>
          <w:highlight w:val="none"/>
          <w:lang w:eastAsia="zh-CN" w:bidi="ar-SA"/>
        </w:rPr>
        <w:t>1.甲方若迟延交付租赁房屋，逾期每日按月租赁费用的千分之一支付违约金。</w:t>
      </w:r>
    </w:p>
    <w:p w14:paraId="764AA7CF">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highlight w:val="none"/>
          <w:lang w:eastAsia="zh-CN" w:bidi="ar-SA"/>
        </w:rPr>
      </w:pPr>
      <w:r>
        <w:rPr>
          <w:rFonts w:ascii="宋体" w:hAnsi="宋体" w:eastAsia="宋体" w:cs="Arial"/>
          <w:b/>
          <w:bCs/>
          <w:snapToGrid w:val="0"/>
          <w:sz w:val="21"/>
          <w:szCs w:val="21"/>
          <w:highlight w:val="none"/>
          <w:lang w:eastAsia="zh-CN" w:bidi="ar-SA"/>
        </w:rPr>
        <w:t>第十</w:t>
      </w:r>
      <w:r>
        <w:rPr>
          <w:rFonts w:hint="eastAsia" w:ascii="宋体" w:hAnsi="宋体" w:eastAsia="宋体" w:cs="Arial"/>
          <w:b/>
          <w:bCs/>
          <w:snapToGrid w:val="0"/>
          <w:sz w:val="21"/>
          <w:szCs w:val="21"/>
          <w:highlight w:val="none"/>
          <w:lang w:eastAsia="zh-CN" w:bidi="ar-SA"/>
        </w:rPr>
        <w:t>三</w:t>
      </w:r>
      <w:r>
        <w:rPr>
          <w:rFonts w:ascii="宋体" w:hAnsi="宋体" w:eastAsia="宋体" w:cs="Arial"/>
          <w:b/>
          <w:bCs/>
          <w:snapToGrid w:val="0"/>
          <w:sz w:val="21"/>
          <w:szCs w:val="21"/>
          <w:highlight w:val="none"/>
          <w:lang w:eastAsia="zh-CN" w:bidi="ar-SA"/>
        </w:rPr>
        <w:t>条 保密条款</w:t>
      </w:r>
    </w:p>
    <w:p w14:paraId="3490CA48">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1.非经甲方书面同意，乙方不得擅自披露本合同租赁费用信息事项予任何第三人；但双方的员工、律师、代理、借贷方、财务人员或其他咨询人员或政府人员因工作需要的情况除外，法律另有要求的除外。</w:t>
      </w:r>
    </w:p>
    <w:p w14:paraId="23F4CC43">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2.乙方依本条所负之保密义务，于本合同终止或租赁期间届满后一年内仍继续有效。</w:t>
      </w:r>
    </w:p>
    <w:p w14:paraId="079F8ECA">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第十</w:t>
      </w:r>
      <w:r>
        <w:rPr>
          <w:rFonts w:hint="eastAsia" w:ascii="宋体" w:hAnsi="宋体" w:eastAsia="宋体" w:cs="Arial"/>
          <w:b/>
          <w:bCs/>
          <w:snapToGrid w:val="0"/>
          <w:sz w:val="21"/>
          <w:szCs w:val="21"/>
          <w:lang w:eastAsia="zh-CN" w:bidi="ar-SA"/>
        </w:rPr>
        <w:t>四</w:t>
      </w:r>
      <w:r>
        <w:rPr>
          <w:rFonts w:ascii="宋体" w:hAnsi="宋体" w:eastAsia="宋体" w:cs="Arial"/>
          <w:b/>
          <w:bCs/>
          <w:snapToGrid w:val="0"/>
          <w:sz w:val="21"/>
          <w:szCs w:val="21"/>
          <w:lang w:eastAsia="zh-CN" w:bidi="ar-SA"/>
        </w:rPr>
        <w:t>条 联络方式</w:t>
      </w:r>
    </w:p>
    <w:p w14:paraId="5B7F85F9">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1.有关本合同之联络或书面通知事宜，悉以本合同签名页所载之地址为准。</w:t>
      </w:r>
    </w:p>
    <w:p w14:paraId="423149C7">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2.一方地址如有变更，应以书面通知他方，否则他方按本合同所载之最后地址所发送的通知，视为已送达予该一方。</w:t>
      </w:r>
    </w:p>
    <w:p w14:paraId="7E0E52DD">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第十</w:t>
      </w:r>
      <w:r>
        <w:rPr>
          <w:rFonts w:hint="eastAsia" w:ascii="宋体" w:hAnsi="宋体" w:eastAsia="宋体" w:cs="Arial"/>
          <w:b/>
          <w:bCs/>
          <w:snapToGrid w:val="0"/>
          <w:sz w:val="21"/>
          <w:szCs w:val="21"/>
          <w:lang w:eastAsia="zh-CN" w:bidi="ar-SA"/>
        </w:rPr>
        <w:t>五</w:t>
      </w:r>
      <w:r>
        <w:rPr>
          <w:rFonts w:ascii="宋体" w:hAnsi="宋体" w:eastAsia="宋体" w:cs="Arial"/>
          <w:b/>
          <w:bCs/>
          <w:snapToGrid w:val="0"/>
          <w:sz w:val="21"/>
          <w:szCs w:val="21"/>
          <w:lang w:eastAsia="zh-CN" w:bidi="ar-SA"/>
        </w:rPr>
        <w:t>条其他规定</w:t>
      </w:r>
    </w:p>
    <w:p w14:paraId="3848D63B">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1.本合同经双方签字并盖公章或合同专用章之日起生效。本合同效力及于双方之受让人、承受人、 管理人及其法定继承人。</w:t>
      </w:r>
    </w:p>
    <w:p w14:paraId="649CDA8B">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highlight w:val="none"/>
          <w:lang w:eastAsia="zh-CN" w:bidi="ar-SA"/>
        </w:rPr>
      </w:pPr>
      <w:r>
        <w:rPr>
          <w:rFonts w:ascii="宋体" w:hAnsi="宋体" w:eastAsia="宋体" w:cs="Arial"/>
          <w:snapToGrid w:val="0"/>
          <w:sz w:val="21"/>
          <w:szCs w:val="21"/>
          <w:lang w:eastAsia="zh-CN" w:bidi="ar-SA"/>
        </w:rPr>
        <w:t>2.本协议的订立、生效、解释及争议，均</w:t>
      </w:r>
      <w:r>
        <w:rPr>
          <w:rFonts w:ascii="宋体" w:hAnsi="宋体" w:eastAsia="宋体" w:cs="Arial"/>
          <w:snapToGrid w:val="0"/>
          <w:sz w:val="21"/>
          <w:szCs w:val="21"/>
          <w:highlight w:val="none"/>
          <w:lang w:eastAsia="zh-CN" w:bidi="ar-SA"/>
        </w:rPr>
        <w:t>适用中华人民共和国法律、法规。</w:t>
      </w:r>
    </w:p>
    <w:p w14:paraId="12A3B576">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highlight w:val="none"/>
          <w:lang w:eastAsia="zh-CN" w:bidi="ar-SA"/>
        </w:rPr>
      </w:pPr>
      <w:r>
        <w:rPr>
          <w:rFonts w:ascii="宋体" w:hAnsi="宋体" w:eastAsia="宋体" w:cs="Arial"/>
          <w:snapToGrid w:val="0"/>
          <w:sz w:val="21"/>
          <w:szCs w:val="21"/>
          <w:highlight w:val="none"/>
          <w:lang w:eastAsia="zh-CN" w:bidi="ar-SA"/>
        </w:rPr>
        <w:t>3.本协议履行过程中如发生争议，甲乙应双方协商解决。</w:t>
      </w:r>
    </w:p>
    <w:p w14:paraId="7E9AF8A7">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highlight w:val="none"/>
          <w:lang w:eastAsia="zh-CN" w:bidi="ar-SA"/>
        </w:rPr>
        <w:t>4.甲乙双方的营业执照、组织机构代码等经营证照复印件、</w:t>
      </w:r>
      <w:r>
        <w:rPr>
          <w:rFonts w:ascii="宋体" w:hAnsi="宋体" w:eastAsia="宋体" w:cs="Arial"/>
          <w:snapToGrid w:val="0"/>
          <w:sz w:val="21"/>
          <w:szCs w:val="21"/>
          <w:lang w:eastAsia="zh-CN" w:bidi="ar-SA"/>
        </w:rPr>
        <w:t>租赁房屋面积位置附图、附属设施设备清单以及双方在履行本合同中，以书面形式所发出的书面通告及其它书面文件，作为协议附件。双方的住所地及办公地点如有变更，须及时以书面通知对方，否则对方按照协议所载明地点发送，视为送达，因此造成的后果及损失由责任方承担。</w:t>
      </w:r>
    </w:p>
    <w:p w14:paraId="152E77CE">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5.本合同一式陆份，甲方执贰份，乙方执肆份，具有同等的法律效力。</w:t>
      </w:r>
    </w:p>
    <w:p w14:paraId="2ABE0F11">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6.本合同未尽事宜，双方可通过友好协商订立补充协议。</w:t>
      </w:r>
    </w:p>
    <w:p w14:paraId="1C3734E7">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7.本合同附件构成本合同不可分割的一部分，并与本合同具有同等效力</w:t>
      </w:r>
      <w:r>
        <w:rPr>
          <w:rFonts w:hint="eastAsia" w:ascii="宋体" w:hAnsi="宋体" w:eastAsia="宋体" w:cs="Arial"/>
          <w:snapToGrid w:val="0"/>
          <w:sz w:val="21"/>
          <w:szCs w:val="21"/>
          <w:lang w:eastAsia="zh-CN" w:bidi="ar-SA"/>
        </w:rPr>
        <w:t>。</w:t>
      </w:r>
    </w:p>
    <w:p w14:paraId="2CE70562">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t>8.本合同期间，甲方为乙方提供不固定车位8个，供乙方免费使用至合同期满或提前终止日。</w:t>
      </w:r>
    </w:p>
    <w:p w14:paraId="24D3AD13">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br w:type="page"/>
      </w:r>
      <w:r>
        <w:rPr>
          <w:rFonts w:ascii="宋体" w:hAnsi="宋体" w:eastAsia="宋体" w:cs="宋体"/>
          <w:snapToGrid w:val="0"/>
          <w:spacing w:val="-6"/>
          <w:sz w:val="21"/>
          <w:szCs w:val="21"/>
          <w:lang w:eastAsia="zh-CN" w:bidi="ar-SA"/>
        </w:rPr>
        <w:t>以下无正文</w:t>
      </w:r>
    </w:p>
    <w:p w14:paraId="1D2BA1D1">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2912F38D">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0311B969">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3BF5DAEE">
      <w:pPr>
        <w:widowControl/>
        <w:kinsoku w:val="0"/>
        <w:autoSpaceDE w:val="0"/>
        <w:autoSpaceDN w:val="0"/>
        <w:adjustRightInd w:val="0"/>
        <w:snapToGrid w:val="0"/>
        <w:spacing w:before="70" w:line="360" w:lineRule="auto"/>
        <w:textAlignment w:val="baseline"/>
        <w:rPr>
          <w:rFonts w:ascii="宋体" w:hAnsi="宋体" w:eastAsia="宋体" w:cs="宋体"/>
          <w:snapToGrid w:val="0"/>
          <w:sz w:val="21"/>
          <w:szCs w:val="21"/>
          <w:lang w:eastAsia="zh-CN" w:bidi="ar-SA"/>
        </w:rPr>
      </w:pPr>
      <w:r>
        <w:rPr>
          <w:rFonts w:ascii="宋体" w:hAnsi="宋体" w:eastAsia="宋体" w:cs="宋体"/>
          <w:snapToGrid w:val="0"/>
          <w:spacing w:val="13"/>
          <w:sz w:val="21"/>
          <w:szCs w:val="21"/>
          <w:lang w:eastAsia="zh-CN" w:bidi="ar-SA"/>
        </w:rPr>
        <w:t>甲方(盖章):</w:t>
      </w:r>
    </w:p>
    <w:p w14:paraId="2E66FD57">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0D1E1CD9">
      <w:pPr>
        <w:widowControl/>
        <w:kinsoku w:val="0"/>
        <w:autoSpaceDE w:val="0"/>
        <w:autoSpaceDN w:val="0"/>
        <w:adjustRightInd w:val="0"/>
        <w:snapToGrid w:val="0"/>
        <w:spacing w:before="68" w:line="360" w:lineRule="auto"/>
        <w:textAlignment w:val="baseline"/>
        <w:rPr>
          <w:rFonts w:ascii="宋体" w:hAnsi="宋体" w:eastAsia="宋体" w:cs="宋体"/>
          <w:snapToGrid w:val="0"/>
          <w:sz w:val="21"/>
          <w:szCs w:val="21"/>
          <w:lang w:eastAsia="zh-CN" w:bidi="ar-SA"/>
        </w:rPr>
      </w:pPr>
      <w:r>
        <w:rPr>
          <w:rFonts w:ascii="宋体" w:hAnsi="宋体" w:eastAsia="宋体" w:cs="宋体"/>
          <w:snapToGrid w:val="0"/>
          <w:spacing w:val="-10"/>
          <w:sz w:val="21"/>
          <w:szCs w:val="21"/>
          <w:lang w:eastAsia="zh-CN" w:bidi="ar-SA"/>
        </w:rPr>
        <w:t>法人或授权代表：</w:t>
      </w:r>
    </w:p>
    <w:p w14:paraId="45982375">
      <w:pPr>
        <w:widowControl/>
        <w:kinsoku w:val="0"/>
        <w:autoSpaceDE w:val="0"/>
        <w:autoSpaceDN w:val="0"/>
        <w:adjustRightInd w:val="0"/>
        <w:snapToGrid w:val="0"/>
        <w:spacing w:before="281" w:line="360" w:lineRule="auto"/>
        <w:textAlignment w:val="baseline"/>
        <w:rPr>
          <w:rFonts w:ascii="宋体" w:hAnsi="宋体" w:eastAsia="宋体" w:cs="宋体"/>
          <w:snapToGrid w:val="0"/>
          <w:sz w:val="21"/>
          <w:szCs w:val="21"/>
          <w:lang w:eastAsia="zh-CN" w:bidi="ar-SA"/>
        </w:rPr>
      </w:pPr>
      <w:r>
        <w:rPr>
          <w:rFonts w:ascii="宋体" w:hAnsi="宋体" w:eastAsia="宋体" w:cs="宋体"/>
          <w:snapToGrid w:val="0"/>
          <w:spacing w:val="-13"/>
          <w:sz w:val="21"/>
          <w:szCs w:val="21"/>
          <w:lang w:eastAsia="zh-CN" w:bidi="ar-SA"/>
        </w:rPr>
        <w:t>地址：</w:t>
      </w:r>
    </w:p>
    <w:p w14:paraId="5D8F1421">
      <w:pPr>
        <w:widowControl/>
        <w:kinsoku w:val="0"/>
        <w:autoSpaceDE w:val="0"/>
        <w:autoSpaceDN w:val="0"/>
        <w:adjustRightInd w:val="0"/>
        <w:snapToGrid w:val="0"/>
        <w:spacing w:before="272" w:line="360" w:lineRule="auto"/>
        <w:textAlignment w:val="baseline"/>
        <w:rPr>
          <w:rFonts w:ascii="宋体" w:hAnsi="宋体" w:eastAsia="宋体" w:cs="Arial"/>
          <w:snapToGrid w:val="0"/>
          <w:sz w:val="2"/>
          <w:szCs w:val="21"/>
          <w:lang w:eastAsia="zh-CN" w:bidi="ar-SA"/>
        </w:rPr>
      </w:pPr>
      <w:r>
        <w:rPr>
          <w:rFonts w:ascii="宋体" w:hAnsi="宋体" w:eastAsia="宋体" w:cs="宋体"/>
          <w:snapToGrid w:val="0"/>
          <w:spacing w:val="5"/>
          <w:sz w:val="21"/>
          <w:szCs w:val="21"/>
          <w:lang w:eastAsia="zh-CN" w:bidi="ar-SA"/>
        </w:rPr>
        <w:t>联系电话：</w:t>
      </w:r>
    </w:p>
    <w:p w14:paraId="65483542">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04271CE3">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3CFC2C91">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3C796EAD">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7DE03FC3">
      <w:pPr>
        <w:widowControl/>
        <w:kinsoku w:val="0"/>
        <w:autoSpaceDE w:val="0"/>
        <w:autoSpaceDN w:val="0"/>
        <w:adjustRightInd w:val="0"/>
        <w:snapToGrid w:val="0"/>
        <w:spacing w:before="69" w:line="360" w:lineRule="auto"/>
        <w:textAlignment w:val="baseline"/>
        <w:rPr>
          <w:rFonts w:ascii="宋体" w:hAnsi="宋体" w:eastAsia="宋体" w:cs="宋体"/>
          <w:snapToGrid w:val="0"/>
          <w:sz w:val="21"/>
          <w:szCs w:val="21"/>
          <w:lang w:eastAsia="zh-CN" w:bidi="ar-SA"/>
        </w:rPr>
      </w:pPr>
      <w:r>
        <w:rPr>
          <w:rFonts w:ascii="宋体" w:hAnsi="宋体" w:eastAsia="宋体" w:cs="宋体"/>
          <w:snapToGrid w:val="0"/>
          <w:spacing w:val="14"/>
          <w:sz w:val="21"/>
          <w:szCs w:val="21"/>
          <w:lang w:eastAsia="zh-CN" w:bidi="ar-SA"/>
        </w:rPr>
        <w:t>乙方(盖章):西安市自然资源和规划局</w:t>
      </w:r>
    </w:p>
    <w:p w14:paraId="088C765E">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30D6CAC9">
      <w:pPr>
        <w:widowControl/>
        <w:kinsoku w:val="0"/>
        <w:autoSpaceDE w:val="0"/>
        <w:autoSpaceDN w:val="0"/>
        <w:adjustRightInd w:val="0"/>
        <w:snapToGrid w:val="0"/>
        <w:spacing w:before="69" w:line="360" w:lineRule="auto"/>
        <w:textAlignment w:val="baseline"/>
        <w:rPr>
          <w:rFonts w:ascii="宋体" w:hAnsi="宋体" w:eastAsia="宋体" w:cs="宋体"/>
          <w:snapToGrid w:val="0"/>
          <w:sz w:val="21"/>
          <w:szCs w:val="21"/>
          <w:lang w:eastAsia="zh-CN" w:bidi="ar-SA"/>
        </w:rPr>
      </w:pPr>
      <w:r>
        <w:rPr>
          <w:rFonts w:ascii="宋体" w:hAnsi="宋体" w:eastAsia="宋体" w:cs="宋体"/>
          <w:snapToGrid w:val="0"/>
          <w:spacing w:val="13"/>
          <w:sz w:val="21"/>
          <w:szCs w:val="21"/>
          <w:lang w:eastAsia="zh-CN" w:bidi="ar-SA"/>
        </w:rPr>
        <w:t>法人或授权代表：</w:t>
      </w:r>
    </w:p>
    <w:p w14:paraId="22FA2834">
      <w:pPr>
        <w:widowControl/>
        <w:kinsoku w:val="0"/>
        <w:autoSpaceDE w:val="0"/>
        <w:autoSpaceDN w:val="0"/>
        <w:adjustRightInd w:val="0"/>
        <w:snapToGrid w:val="0"/>
        <w:spacing w:before="271" w:line="360" w:lineRule="auto"/>
        <w:textAlignment w:val="baseline"/>
        <w:rPr>
          <w:rFonts w:ascii="宋体" w:hAnsi="宋体" w:eastAsia="宋体" w:cs="宋体"/>
          <w:snapToGrid w:val="0"/>
          <w:sz w:val="21"/>
          <w:szCs w:val="21"/>
          <w:lang w:eastAsia="zh-CN" w:bidi="ar-SA"/>
        </w:rPr>
      </w:pPr>
      <w:r>
        <w:rPr>
          <w:rFonts w:ascii="宋体" w:hAnsi="宋体" w:eastAsia="宋体" w:cs="宋体"/>
          <w:snapToGrid w:val="0"/>
          <w:spacing w:val="-8"/>
          <w:sz w:val="21"/>
          <w:szCs w:val="21"/>
          <w:lang w:eastAsia="zh-CN" w:bidi="ar-SA"/>
        </w:rPr>
        <w:t>地址：</w:t>
      </w:r>
    </w:p>
    <w:p w14:paraId="15FCF2C9">
      <w:pPr>
        <w:widowControl/>
        <w:kinsoku w:val="0"/>
        <w:autoSpaceDE w:val="0"/>
        <w:autoSpaceDN w:val="0"/>
        <w:adjustRightInd w:val="0"/>
        <w:snapToGrid w:val="0"/>
        <w:spacing w:before="271" w:line="360" w:lineRule="auto"/>
        <w:textAlignment w:val="baseline"/>
        <w:rPr>
          <w:rFonts w:ascii="宋体" w:hAnsi="宋体" w:eastAsia="宋体" w:cs="宋体"/>
          <w:snapToGrid w:val="0"/>
          <w:sz w:val="21"/>
          <w:szCs w:val="21"/>
          <w:lang w:eastAsia="zh-CN" w:bidi="ar-SA"/>
        </w:rPr>
      </w:pPr>
      <w:r>
        <w:rPr>
          <w:rFonts w:ascii="宋体" w:hAnsi="宋体" w:eastAsia="宋体" w:cs="宋体"/>
          <w:snapToGrid w:val="0"/>
          <w:spacing w:val="-14"/>
          <w:sz w:val="21"/>
          <w:szCs w:val="21"/>
          <w:lang w:eastAsia="zh-CN" w:bidi="ar-SA"/>
        </w:rPr>
        <w:t>联系电话：</w:t>
      </w:r>
    </w:p>
    <w:p w14:paraId="5882E0E2">
      <w:pPr>
        <w:widowControl/>
        <w:kinsoku w:val="0"/>
        <w:autoSpaceDE w:val="0"/>
        <w:autoSpaceDN w:val="0"/>
        <w:adjustRightInd w:val="0"/>
        <w:snapToGrid w:val="0"/>
        <w:spacing w:line="360" w:lineRule="auto"/>
        <w:ind w:firstLine="420" w:firstLineChars="200"/>
        <w:textAlignment w:val="baseline"/>
        <w:rPr>
          <w:rFonts w:ascii="宋体" w:hAnsi="宋体" w:eastAsia="宋体" w:cs="宋体"/>
          <w:snapToGrid w:val="0"/>
          <w:sz w:val="21"/>
          <w:szCs w:val="21"/>
          <w:lang w:eastAsia="zh-CN" w:bidi="ar-SA"/>
        </w:rPr>
      </w:pPr>
      <w:r>
        <w:rPr>
          <w:rFonts w:ascii="宋体" w:hAnsi="宋体" w:eastAsia="宋体" w:cs="Arial"/>
          <w:snapToGrid w:val="0"/>
          <w:sz w:val="21"/>
          <w:szCs w:val="21"/>
          <w:lang w:eastAsia="zh-CN" w:bidi="ar-SA"/>
        </w:rPr>
        <w:br w:type="page"/>
      </w:r>
    </w:p>
    <w:p w14:paraId="1AD782DC">
      <w:pPr>
        <w:widowControl/>
        <w:kinsoku w:val="0"/>
        <w:autoSpaceDE w:val="0"/>
        <w:autoSpaceDN w:val="0"/>
        <w:adjustRightInd w:val="0"/>
        <w:snapToGrid w:val="0"/>
        <w:spacing w:line="360" w:lineRule="auto"/>
        <w:ind w:firstLine="428" w:firstLineChars="200"/>
        <w:textAlignment w:val="baseline"/>
        <w:rPr>
          <w:rFonts w:ascii="宋体" w:hAnsi="宋体" w:eastAsia="宋体" w:cs="宋体"/>
          <w:snapToGrid w:val="0"/>
          <w:spacing w:val="2"/>
          <w:sz w:val="21"/>
          <w:szCs w:val="21"/>
          <w:lang w:eastAsia="zh-CN" w:bidi="ar-SA"/>
        </w:rPr>
      </w:pPr>
      <w:r>
        <w:rPr>
          <w:rFonts w:ascii="宋体" w:hAnsi="宋体" w:eastAsia="宋体" w:cs="宋体"/>
          <w:snapToGrid w:val="0"/>
          <w:spacing w:val="2"/>
          <w:sz w:val="21"/>
          <w:szCs w:val="21"/>
          <w:lang w:eastAsia="zh-CN" w:bidi="ar-SA"/>
        </w:rPr>
        <w:t>附件A: 交房标准</w:t>
      </w:r>
    </w:p>
    <w:p w14:paraId="153A34A9">
      <w:pPr>
        <w:widowControl/>
        <w:kinsoku w:val="0"/>
        <w:autoSpaceDE w:val="0"/>
        <w:autoSpaceDN w:val="0"/>
        <w:adjustRightInd w:val="0"/>
        <w:snapToGrid w:val="0"/>
        <w:spacing w:line="360" w:lineRule="auto"/>
        <w:ind w:firstLine="428" w:firstLineChars="200"/>
        <w:textAlignment w:val="baseline"/>
        <w:rPr>
          <w:rFonts w:ascii="宋体" w:hAnsi="宋体" w:eastAsia="宋体" w:cs="宋体"/>
          <w:snapToGrid w:val="0"/>
          <w:spacing w:val="2"/>
          <w:sz w:val="21"/>
          <w:szCs w:val="21"/>
          <w:lang w:eastAsia="zh-CN" w:bidi="ar-SA"/>
        </w:rPr>
      </w:pPr>
      <w:r>
        <w:rPr>
          <w:rFonts w:ascii="宋体" w:hAnsi="宋体" w:eastAsia="宋体" w:cs="宋体"/>
          <w:snapToGrid w:val="0"/>
          <w:spacing w:val="2"/>
          <w:sz w:val="21"/>
          <w:szCs w:val="21"/>
          <w:lang w:eastAsia="zh-CN" w:bidi="ar-SA"/>
        </w:rPr>
        <w:t>附件B: 租赁费用明细表</w:t>
      </w:r>
    </w:p>
    <w:p w14:paraId="7D930BA2">
      <w:pPr>
        <w:widowControl/>
        <w:kinsoku w:val="0"/>
        <w:autoSpaceDE w:val="0"/>
        <w:autoSpaceDN w:val="0"/>
        <w:adjustRightInd w:val="0"/>
        <w:snapToGrid w:val="0"/>
        <w:spacing w:line="360" w:lineRule="auto"/>
        <w:ind w:firstLine="428" w:firstLineChars="200"/>
        <w:textAlignment w:val="baseline"/>
        <w:rPr>
          <w:rFonts w:ascii="宋体" w:hAnsi="宋体" w:eastAsia="宋体" w:cs="宋体"/>
          <w:snapToGrid w:val="0"/>
          <w:spacing w:val="2"/>
          <w:sz w:val="21"/>
          <w:szCs w:val="21"/>
          <w:lang w:eastAsia="zh-CN" w:bidi="ar-SA"/>
        </w:rPr>
      </w:pPr>
      <w:r>
        <w:rPr>
          <w:rFonts w:ascii="宋体" w:hAnsi="宋体" w:eastAsia="宋体" w:cs="宋体"/>
          <w:snapToGrid w:val="0"/>
          <w:spacing w:val="2"/>
          <w:sz w:val="21"/>
          <w:szCs w:val="21"/>
          <w:lang w:eastAsia="zh-CN" w:bidi="ar-SA"/>
        </w:rPr>
        <w:t xml:space="preserve">附件C: 物业费用一览表 </w:t>
      </w:r>
    </w:p>
    <w:p w14:paraId="76B1DC9E">
      <w:pPr>
        <w:widowControl/>
        <w:kinsoku w:val="0"/>
        <w:autoSpaceDE w:val="0"/>
        <w:autoSpaceDN w:val="0"/>
        <w:adjustRightInd w:val="0"/>
        <w:snapToGrid w:val="0"/>
        <w:spacing w:line="360" w:lineRule="auto"/>
        <w:ind w:firstLine="428" w:firstLineChars="200"/>
        <w:textAlignment w:val="baseline"/>
        <w:rPr>
          <w:rFonts w:ascii="宋体" w:hAnsi="宋体" w:eastAsia="宋体" w:cs="宋体"/>
          <w:snapToGrid w:val="0"/>
          <w:spacing w:val="2"/>
          <w:sz w:val="21"/>
          <w:szCs w:val="21"/>
          <w:lang w:eastAsia="zh-CN" w:bidi="ar-SA"/>
        </w:rPr>
      </w:pPr>
      <w:r>
        <w:rPr>
          <w:rFonts w:ascii="宋体" w:hAnsi="宋体" w:eastAsia="宋体" w:cs="宋体"/>
          <w:snapToGrid w:val="0"/>
          <w:spacing w:val="2"/>
          <w:sz w:val="21"/>
          <w:szCs w:val="21"/>
          <w:lang w:eastAsia="zh-CN" w:bidi="ar-SA"/>
        </w:rPr>
        <w:t>附件D:甲方指定账号</w:t>
      </w:r>
    </w:p>
    <w:p w14:paraId="5C2AEEEC">
      <w:pPr>
        <w:widowControl/>
        <w:kinsoku/>
        <w:autoSpaceDE/>
        <w:autoSpaceDN/>
        <w:adjustRightInd/>
        <w:snapToGrid/>
        <w:textAlignment w:val="auto"/>
        <w:rPr>
          <w:rFonts w:ascii="宋体" w:hAnsi="宋体" w:eastAsia="宋体" w:cs="Arial"/>
          <w:snapToGrid w:val="0"/>
          <w:color w:val="auto"/>
          <w:sz w:val="21"/>
          <w:szCs w:val="21"/>
          <w:lang w:eastAsia="zh-CN" w:bidi="ar-SA"/>
        </w:rPr>
      </w:pPr>
      <w:r>
        <w:rPr>
          <w:rFonts w:ascii="宋体" w:hAnsi="宋体" w:eastAsia="宋体" w:cs="Arial"/>
          <w:snapToGrid w:val="0"/>
          <w:sz w:val="21"/>
          <w:szCs w:val="21"/>
          <w:lang w:eastAsia="zh-CN" w:bidi="ar-SA"/>
        </w:rPr>
        <w:br w:type="page"/>
      </w:r>
    </w:p>
    <w:p w14:paraId="7DA9AA43">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color w:val="auto"/>
          <w:sz w:val="21"/>
          <w:szCs w:val="21"/>
          <w:lang w:eastAsia="zh-CN" w:bidi="ar-SA"/>
        </w:rPr>
      </w:pPr>
      <w:r>
        <w:rPr>
          <w:rFonts w:ascii="宋体" w:hAnsi="宋体" w:eastAsia="宋体" w:cs="Arial"/>
          <w:b/>
          <w:bCs/>
          <w:snapToGrid w:val="0"/>
          <w:color w:val="auto"/>
          <w:sz w:val="21"/>
          <w:szCs w:val="21"/>
          <w:lang w:eastAsia="zh-CN" w:bidi="ar-SA"/>
        </w:rPr>
        <w:t>附件A</w:t>
      </w:r>
      <w:r>
        <w:rPr>
          <w:rFonts w:hint="eastAsia" w:ascii="宋体" w:hAnsi="宋体" w:eastAsia="宋体" w:cs="Arial"/>
          <w:b/>
          <w:bCs/>
          <w:snapToGrid w:val="0"/>
          <w:color w:val="auto"/>
          <w:sz w:val="21"/>
          <w:szCs w:val="21"/>
          <w:lang w:eastAsia="zh-CN" w:bidi="ar-SA"/>
        </w:rPr>
        <w:t>:</w:t>
      </w:r>
      <w:r>
        <w:rPr>
          <w:rFonts w:ascii="宋体" w:hAnsi="宋体" w:eastAsia="宋体" w:cs="Arial"/>
          <w:b/>
          <w:bCs/>
          <w:snapToGrid w:val="0"/>
          <w:color w:val="auto"/>
          <w:sz w:val="21"/>
          <w:szCs w:val="21"/>
          <w:lang w:eastAsia="zh-CN" w:bidi="ar-SA"/>
        </w:rPr>
        <w:t>交房标准</w:t>
      </w:r>
    </w:p>
    <w:tbl>
      <w:tblPr>
        <w:tblStyle w:val="5"/>
        <w:tblW w:w="9526" w:type="dxa"/>
        <w:tblInd w:w="26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49"/>
        <w:gridCol w:w="1588"/>
        <w:gridCol w:w="6889"/>
      </w:tblGrid>
      <w:tr w14:paraId="3E1C0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1049" w:type="dxa"/>
            <w:vAlign w:val="center"/>
          </w:tcPr>
          <w:p w14:paraId="60120308">
            <w:pPr>
              <w:kinsoku w:val="0"/>
              <w:autoSpaceDE w:val="0"/>
              <w:autoSpaceDN w:val="0"/>
              <w:adjustRightInd w:val="0"/>
              <w:snapToGrid w:val="0"/>
              <w:ind w:left="349"/>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3"/>
                <w:sz w:val="18"/>
                <w:szCs w:val="18"/>
                <w:lang w:val="en-US" w:eastAsia="en-US" w:bidi="ar-SA"/>
              </w:rPr>
              <w:t>区域</w:t>
            </w:r>
          </w:p>
        </w:tc>
        <w:tc>
          <w:tcPr>
            <w:tcW w:w="1588" w:type="dxa"/>
            <w:vAlign w:val="center"/>
          </w:tcPr>
          <w:p w14:paraId="5135A574">
            <w:pPr>
              <w:kinsoku w:val="0"/>
              <w:autoSpaceDE w:val="0"/>
              <w:autoSpaceDN w:val="0"/>
              <w:adjustRightInd w:val="0"/>
              <w:snapToGrid w:val="0"/>
              <w:ind w:left="5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15"/>
                <w:sz w:val="18"/>
                <w:szCs w:val="18"/>
                <w:lang w:val="en-US" w:eastAsia="en-US" w:bidi="ar-SA"/>
              </w:rPr>
              <w:t>内容</w:t>
            </w:r>
          </w:p>
        </w:tc>
        <w:tc>
          <w:tcPr>
            <w:tcW w:w="6889" w:type="dxa"/>
            <w:vAlign w:val="center"/>
          </w:tcPr>
          <w:p w14:paraId="1281C79B">
            <w:pPr>
              <w:kinsoku w:val="0"/>
              <w:autoSpaceDE w:val="0"/>
              <w:autoSpaceDN w:val="0"/>
              <w:adjustRightInd w:val="0"/>
              <w:snapToGrid w:val="0"/>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9"/>
                <w:sz w:val="18"/>
                <w:szCs w:val="18"/>
                <w:lang w:val="en-US" w:eastAsia="en-US" w:bidi="ar-SA"/>
              </w:rPr>
              <w:t>说明</w:t>
            </w:r>
          </w:p>
        </w:tc>
      </w:tr>
      <w:tr w14:paraId="109EC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049" w:type="dxa"/>
            <w:vMerge w:val="restart"/>
            <w:tcBorders>
              <w:bottom w:val="nil"/>
            </w:tcBorders>
            <w:vAlign w:val="center"/>
          </w:tcPr>
          <w:p w14:paraId="1A04263E">
            <w:pPr>
              <w:kinsoku w:val="0"/>
              <w:autoSpaceDE w:val="0"/>
              <w:autoSpaceDN w:val="0"/>
              <w:adjustRightInd w:val="0"/>
              <w:snapToGrid w:val="0"/>
              <w:ind w:left="79"/>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标准层走廊</w:t>
            </w:r>
          </w:p>
        </w:tc>
        <w:tc>
          <w:tcPr>
            <w:tcW w:w="1588" w:type="dxa"/>
            <w:vAlign w:val="center"/>
          </w:tcPr>
          <w:p w14:paraId="1FB2D231">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地面</w:t>
            </w:r>
          </w:p>
        </w:tc>
        <w:tc>
          <w:tcPr>
            <w:tcW w:w="6889" w:type="dxa"/>
            <w:vAlign w:val="center"/>
          </w:tcPr>
          <w:p w14:paraId="16690B4A">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地砖</w:t>
            </w:r>
          </w:p>
        </w:tc>
      </w:tr>
      <w:tr w14:paraId="290C8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049" w:type="dxa"/>
            <w:vMerge w:val="continue"/>
            <w:tcBorders>
              <w:top w:val="nil"/>
              <w:bottom w:val="nil"/>
            </w:tcBorders>
            <w:vAlign w:val="center"/>
          </w:tcPr>
          <w:p w14:paraId="40DFFC6A">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1EA546D2">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墙面</w:t>
            </w:r>
          </w:p>
        </w:tc>
        <w:tc>
          <w:tcPr>
            <w:tcW w:w="6889" w:type="dxa"/>
            <w:vAlign w:val="center"/>
          </w:tcPr>
          <w:p w14:paraId="04A6EB87">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11"/>
                <w:sz w:val="18"/>
                <w:szCs w:val="18"/>
                <w:lang w:val="en-US" w:eastAsia="en-US" w:bidi="ar-SA"/>
              </w:rPr>
              <w:t>刷白</w:t>
            </w:r>
          </w:p>
        </w:tc>
      </w:tr>
      <w:tr w14:paraId="441C09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049" w:type="dxa"/>
            <w:vMerge w:val="continue"/>
            <w:tcBorders>
              <w:top w:val="nil"/>
              <w:bottom w:val="nil"/>
            </w:tcBorders>
            <w:vAlign w:val="center"/>
          </w:tcPr>
          <w:p w14:paraId="354E7361">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10B97ED9">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4"/>
                <w:sz w:val="18"/>
                <w:szCs w:val="18"/>
                <w:lang w:val="en-US" w:eastAsia="en-US" w:bidi="ar-SA"/>
              </w:rPr>
              <w:t>吊顶</w:t>
            </w:r>
          </w:p>
        </w:tc>
        <w:tc>
          <w:tcPr>
            <w:tcW w:w="6889" w:type="dxa"/>
            <w:vAlign w:val="center"/>
          </w:tcPr>
          <w:p w14:paraId="13115772">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z w:val="18"/>
                <w:szCs w:val="18"/>
                <w:lang w:val="en-US" w:eastAsia="en-US" w:bidi="ar-SA"/>
              </w:rPr>
              <w:t>有</w:t>
            </w:r>
          </w:p>
        </w:tc>
      </w:tr>
      <w:tr w14:paraId="3BF1D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049" w:type="dxa"/>
            <w:vMerge w:val="continue"/>
            <w:tcBorders>
              <w:top w:val="nil"/>
            </w:tcBorders>
            <w:vAlign w:val="center"/>
          </w:tcPr>
          <w:p w14:paraId="16257B0D">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71AA24BF">
            <w:pPr>
              <w:kinsoku w:val="0"/>
              <w:autoSpaceDE w:val="0"/>
              <w:autoSpaceDN w:val="0"/>
              <w:adjustRightInd w:val="0"/>
              <w:snapToGrid w:val="0"/>
              <w:ind w:left="51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6"/>
                <w:sz w:val="18"/>
                <w:szCs w:val="18"/>
                <w:lang w:val="en-US" w:eastAsia="en-US" w:bidi="ar-SA"/>
              </w:rPr>
              <w:t>入户门</w:t>
            </w:r>
          </w:p>
        </w:tc>
        <w:tc>
          <w:tcPr>
            <w:tcW w:w="6889" w:type="dxa"/>
            <w:vAlign w:val="center"/>
          </w:tcPr>
          <w:p w14:paraId="4D3B3C03">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z w:val="18"/>
                <w:szCs w:val="18"/>
                <w:lang w:val="en-US" w:eastAsia="en-US" w:bidi="ar-SA"/>
              </w:rPr>
              <w:t>有</w:t>
            </w:r>
          </w:p>
        </w:tc>
      </w:tr>
      <w:tr w14:paraId="3175A9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049" w:type="dxa"/>
            <w:vMerge w:val="restart"/>
            <w:tcBorders>
              <w:bottom w:val="nil"/>
            </w:tcBorders>
            <w:vAlign w:val="center"/>
          </w:tcPr>
          <w:p w14:paraId="3AA11840">
            <w:pPr>
              <w:kinsoku w:val="0"/>
              <w:autoSpaceDE w:val="0"/>
              <w:autoSpaceDN w:val="0"/>
              <w:adjustRightInd w:val="0"/>
              <w:snapToGrid w:val="0"/>
              <w:ind w:left="169"/>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电梯前厅</w:t>
            </w:r>
          </w:p>
        </w:tc>
        <w:tc>
          <w:tcPr>
            <w:tcW w:w="1588" w:type="dxa"/>
            <w:vAlign w:val="center"/>
          </w:tcPr>
          <w:p w14:paraId="6F99748A">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地面</w:t>
            </w:r>
          </w:p>
        </w:tc>
        <w:tc>
          <w:tcPr>
            <w:tcW w:w="6889" w:type="dxa"/>
            <w:vAlign w:val="center"/>
          </w:tcPr>
          <w:p w14:paraId="59D98DF8">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地砖</w:t>
            </w:r>
          </w:p>
        </w:tc>
      </w:tr>
      <w:tr w14:paraId="2044F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1049" w:type="dxa"/>
            <w:vMerge w:val="continue"/>
            <w:tcBorders>
              <w:top w:val="nil"/>
              <w:bottom w:val="nil"/>
            </w:tcBorders>
            <w:vAlign w:val="center"/>
          </w:tcPr>
          <w:p w14:paraId="5A2AC478">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14360474">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墙面</w:t>
            </w:r>
          </w:p>
        </w:tc>
        <w:tc>
          <w:tcPr>
            <w:tcW w:w="6889" w:type="dxa"/>
            <w:vAlign w:val="center"/>
          </w:tcPr>
          <w:p w14:paraId="4477C405">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墙砖</w:t>
            </w:r>
          </w:p>
        </w:tc>
      </w:tr>
      <w:tr w14:paraId="0D1B9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049" w:type="dxa"/>
            <w:vMerge w:val="continue"/>
            <w:tcBorders>
              <w:top w:val="nil"/>
            </w:tcBorders>
            <w:vAlign w:val="center"/>
          </w:tcPr>
          <w:p w14:paraId="68936C7E">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5FBB1FF3">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4"/>
                <w:sz w:val="18"/>
                <w:szCs w:val="18"/>
                <w:lang w:val="en-US" w:eastAsia="en-US" w:bidi="ar-SA"/>
              </w:rPr>
              <w:t>吊顶</w:t>
            </w:r>
          </w:p>
        </w:tc>
        <w:tc>
          <w:tcPr>
            <w:tcW w:w="6889" w:type="dxa"/>
            <w:vAlign w:val="center"/>
          </w:tcPr>
          <w:p w14:paraId="74F62611">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z w:val="18"/>
                <w:szCs w:val="18"/>
                <w:lang w:val="en-US" w:eastAsia="en-US" w:bidi="ar-SA"/>
              </w:rPr>
              <w:t>有</w:t>
            </w:r>
          </w:p>
        </w:tc>
      </w:tr>
      <w:tr w14:paraId="653DA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049" w:type="dxa"/>
            <w:vMerge w:val="restart"/>
            <w:tcBorders>
              <w:bottom w:val="nil"/>
            </w:tcBorders>
            <w:vAlign w:val="center"/>
          </w:tcPr>
          <w:p w14:paraId="2BE3CB1F">
            <w:pPr>
              <w:kinsoku w:val="0"/>
              <w:autoSpaceDE w:val="0"/>
              <w:autoSpaceDN w:val="0"/>
              <w:adjustRightInd w:val="0"/>
              <w:snapToGrid w:val="0"/>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5"/>
                <w:sz w:val="18"/>
                <w:szCs w:val="18"/>
                <w:lang w:val="en-US" w:eastAsia="en-US" w:bidi="ar-SA"/>
              </w:rPr>
              <w:t>卫生间</w:t>
            </w:r>
          </w:p>
        </w:tc>
        <w:tc>
          <w:tcPr>
            <w:tcW w:w="1588" w:type="dxa"/>
            <w:vAlign w:val="center"/>
          </w:tcPr>
          <w:p w14:paraId="01DEC878">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地面</w:t>
            </w:r>
          </w:p>
        </w:tc>
        <w:tc>
          <w:tcPr>
            <w:tcW w:w="6889" w:type="dxa"/>
            <w:vAlign w:val="center"/>
          </w:tcPr>
          <w:p w14:paraId="42E7B437">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地砖</w:t>
            </w:r>
          </w:p>
        </w:tc>
      </w:tr>
      <w:tr w14:paraId="71818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049" w:type="dxa"/>
            <w:vMerge w:val="continue"/>
            <w:tcBorders>
              <w:top w:val="nil"/>
              <w:bottom w:val="nil"/>
            </w:tcBorders>
            <w:vAlign w:val="center"/>
          </w:tcPr>
          <w:p w14:paraId="475BE26A">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375714E3">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墙面</w:t>
            </w:r>
          </w:p>
        </w:tc>
        <w:tc>
          <w:tcPr>
            <w:tcW w:w="6889" w:type="dxa"/>
            <w:vAlign w:val="center"/>
          </w:tcPr>
          <w:p w14:paraId="7CD3969F">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墙砖</w:t>
            </w:r>
          </w:p>
        </w:tc>
      </w:tr>
      <w:tr w14:paraId="0DB59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049" w:type="dxa"/>
            <w:vMerge w:val="continue"/>
            <w:tcBorders>
              <w:top w:val="nil"/>
              <w:bottom w:val="nil"/>
            </w:tcBorders>
            <w:vAlign w:val="center"/>
          </w:tcPr>
          <w:p w14:paraId="43E55AE1">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3F033DE7">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顶棚</w:t>
            </w:r>
          </w:p>
        </w:tc>
        <w:tc>
          <w:tcPr>
            <w:tcW w:w="6889" w:type="dxa"/>
            <w:vAlign w:val="center"/>
          </w:tcPr>
          <w:p w14:paraId="3CC28391">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铝扣板</w:t>
            </w:r>
          </w:p>
        </w:tc>
      </w:tr>
      <w:tr w14:paraId="072DAD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1049" w:type="dxa"/>
            <w:vMerge w:val="continue"/>
            <w:tcBorders>
              <w:top w:val="nil"/>
            </w:tcBorders>
            <w:vAlign w:val="center"/>
          </w:tcPr>
          <w:p w14:paraId="2AA5BB55">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7B8DAD06">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3"/>
                <w:sz w:val="18"/>
                <w:szCs w:val="18"/>
                <w:lang w:val="en-US" w:eastAsia="en-US" w:bidi="ar-SA"/>
              </w:rPr>
              <w:t>洁具</w:t>
            </w:r>
          </w:p>
        </w:tc>
        <w:tc>
          <w:tcPr>
            <w:tcW w:w="6889" w:type="dxa"/>
            <w:vAlign w:val="center"/>
          </w:tcPr>
          <w:p w14:paraId="4BC620B6">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1"/>
                <w:sz w:val="18"/>
                <w:szCs w:val="18"/>
                <w:lang w:val="en-US" w:eastAsia="en-US" w:bidi="ar-SA"/>
              </w:rPr>
              <w:t>坐便、小便池、洗手池</w:t>
            </w:r>
          </w:p>
        </w:tc>
      </w:tr>
      <w:tr w14:paraId="0B2A71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49" w:type="dxa"/>
            <w:vMerge w:val="restart"/>
            <w:tcBorders>
              <w:bottom w:val="nil"/>
            </w:tcBorders>
            <w:vAlign w:val="center"/>
          </w:tcPr>
          <w:p w14:paraId="4F68D24E">
            <w:pPr>
              <w:kinsoku w:val="0"/>
              <w:autoSpaceDE w:val="0"/>
              <w:autoSpaceDN w:val="0"/>
              <w:adjustRightInd w:val="0"/>
              <w:snapToGrid w:val="0"/>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消防楼梯</w:t>
            </w:r>
          </w:p>
        </w:tc>
        <w:tc>
          <w:tcPr>
            <w:tcW w:w="1588" w:type="dxa"/>
            <w:vAlign w:val="center"/>
          </w:tcPr>
          <w:p w14:paraId="6B385F36">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地面</w:t>
            </w:r>
          </w:p>
        </w:tc>
        <w:tc>
          <w:tcPr>
            <w:tcW w:w="6889" w:type="dxa"/>
            <w:vAlign w:val="center"/>
          </w:tcPr>
          <w:p w14:paraId="1EE57042">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水泥压光</w:t>
            </w:r>
          </w:p>
        </w:tc>
      </w:tr>
      <w:tr w14:paraId="3379C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49" w:type="dxa"/>
            <w:vMerge w:val="continue"/>
            <w:tcBorders>
              <w:top w:val="nil"/>
            </w:tcBorders>
            <w:vAlign w:val="center"/>
          </w:tcPr>
          <w:p w14:paraId="0D21B5C5">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59C60D87">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墙面</w:t>
            </w:r>
          </w:p>
        </w:tc>
        <w:tc>
          <w:tcPr>
            <w:tcW w:w="6889" w:type="dxa"/>
            <w:vAlign w:val="center"/>
          </w:tcPr>
          <w:p w14:paraId="7CB157FD">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11"/>
                <w:sz w:val="18"/>
                <w:szCs w:val="18"/>
                <w:lang w:val="en-US" w:eastAsia="en-US" w:bidi="ar-SA"/>
              </w:rPr>
              <w:t>刷白</w:t>
            </w:r>
          </w:p>
        </w:tc>
      </w:tr>
      <w:tr w14:paraId="4A0F72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49" w:type="dxa"/>
            <w:vMerge w:val="restart"/>
            <w:tcBorders>
              <w:bottom w:val="nil"/>
            </w:tcBorders>
            <w:vAlign w:val="center"/>
          </w:tcPr>
          <w:p w14:paraId="4AC34B58">
            <w:pPr>
              <w:kinsoku w:val="0"/>
              <w:autoSpaceDE w:val="0"/>
              <w:autoSpaceDN w:val="0"/>
              <w:adjustRightInd w:val="0"/>
              <w:snapToGrid w:val="0"/>
              <w:ind w:left="169"/>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办公区域</w:t>
            </w:r>
          </w:p>
        </w:tc>
        <w:tc>
          <w:tcPr>
            <w:tcW w:w="1588" w:type="dxa"/>
            <w:vAlign w:val="center"/>
          </w:tcPr>
          <w:p w14:paraId="6CB1FEA4">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地面</w:t>
            </w:r>
          </w:p>
        </w:tc>
        <w:tc>
          <w:tcPr>
            <w:tcW w:w="6889" w:type="dxa"/>
            <w:vAlign w:val="center"/>
          </w:tcPr>
          <w:p w14:paraId="7CFE2134">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zh-CN" w:bidi="ar-SA"/>
              </w:rPr>
            </w:pPr>
            <w:r>
              <w:rPr>
                <w:rFonts w:ascii="宋体" w:hAnsi="宋体" w:eastAsia="宋体" w:cs="宋体"/>
                <w:snapToGrid w:val="0"/>
                <w:color w:val="auto"/>
                <w:sz w:val="18"/>
                <w:szCs w:val="18"/>
                <w:lang w:val="en-US" w:eastAsia="zh-CN" w:bidi="ar-SA"/>
              </w:rPr>
              <w:t>网络地板、灰色方块地毯</w:t>
            </w:r>
          </w:p>
        </w:tc>
      </w:tr>
      <w:tr w14:paraId="1C249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49" w:type="dxa"/>
            <w:vMerge w:val="continue"/>
            <w:tcBorders>
              <w:top w:val="nil"/>
              <w:bottom w:val="nil"/>
            </w:tcBorders>
            <w:vAlign w:val="center"/>
          </w:tcPr>
          <w:p w14:paraId="08AB7D17">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eastAsia="zh-CN" w:bidi="ar-SA"/>
              </w:rPr>
            </w:pPr>
          </w:p>
        </w:tc>
        <w:tc>
          <w:tcPr>
            <w:tcW w:w="1588" w:type="dxa"/>
            <w:vAlign w:val="center"/>
          </w:tcPr>
          <w:p w14:paraId="1A2EA4EF">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墙面</w:t>
            </w:r>
          </w:p>
        </w:tc>
        <w:tc>
          <w:tcPr>
            <w:tcW w:w="6889" w:type="dxa"/>
            <w:vAlign w:val="center"/>
          </w:tcPr>
          <w:p w14:paraId="4DA0E7A2">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11"/>
                <w:sz w:val="18"/>
                <w:szCs w:val="18"/>
                <w:lang w:val="en-US" w:eastAsia="en-US" w:bidi="ar-SA"/>
              </w:rPr>
              <w:t>刷白</w:t>
            </w:r>
          </w:p>
        </w:tc>
      </w:tr>
      <w:tr w14:paraId="71CB4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1049" w:type="dxa"/>
            <w:vMerge w:val="continue"/>
            <w:tcBorders>
              <w:top w:val="nil"/>
              <w:bottom w:val="nil"/>
            </w:tcBorders>
            <w:vAlign w:val="center"/>
          </w:tcPr>
          <w:p w14:paraId="1382CBEA">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6FEF0014">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4"/>
                <w:sz w:val="18"/>
                <w:szCs w:val="18"/>
                <w:lang w:val="en-US" w:eastAsia="en-US" w:bidi="ar-SA"/>
              </w:rPr>
              <w:t>吊顶</w:t>
            </w:r>
          </w:p>
        </w:tc>
        <w:tc>
          <w:tcPr>
            <w:tcW w:w="6889" w:type="dxa"/>
            <w:vAlign w:val="center"/>
          </w:tcPr>
          <w:p w14:paraId="2B5FC5A6">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石膏板吊顶</w:t>
            </w:r>
          </w:p>
        </w:tc>
      </w:tr>
      <w:tr w14:paraId="60BAB5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049" w:type="dxa"/>
            <w:vMerge w:val="continue"/>
            <w:tcBorders>
              <w:top w:val="nil"/>
              <w:bottom w:val="nil"/>
            </w:tcBorders>
            <w:vAlign w:val="center"/>
          </w:tcPr>
          <w:p w14:paraId="5B333160">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7949931F">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护栏</w:t>
            </w:r>
          </w:p>
        </w:tc>
        <w:tc>
          <w:tcPr>
            <w:tcW w:w="6889" w:type="dxa"/>
            <w:vAlign w:val="center"/>
          </w:tcPr>
          <w:p w14:paraId="656DA309">
            <w:pPr>
              <w:kinsoku w:val="0"/>
              <w:autoSpaceDE w:val="0"/>
              <w:autoSpaceDN w:val="0"/>
              <w:adjustRightInd w:val="0"/>
              <w:snapToGrid w:val="0"/>
              <w:ind w:left="13"/>
              <w:jc w:val="center"/>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z w:val="18"/>
                <w:szCs w:val="18"/>
                <w:lang w:val="en-US" w:eastAsia="en-US" w:bidi="ar-SA"/>
              </w:rPr>
              <w:t>无</w:t>
            </w:r>
          </w:p>
        </w:tc>
      </w:tr>
      <w:tr w14:paraId="494F1A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049" w:type="dxa"/>
            <w:vMerge w:val="continue"/>
            <w:tcBorders>
              <w:top w:val="nil"/>
            </w:tcBorders>
            <w:vAlign w:val="center"/>
          </w:tcPr>
          <w:p w14:paraId="36890AAB">
            <w:pPr>
              <w:widowControl/>
              <w:kinsoku w:val="0"/>
              <w:autoSpaceDE w:val="0"/>
              <w:autoSpaceDN w:val="0"/>
              <w:adjustRightInd w:val="0"/>
              <w:snapToGrid w:val="0"/>
              <w:jc w:val="center"/>
              <w:textAlignment w:val="baseline"/>
              <w:rPr>
                <w:rFonts w:ascii="宋体" w:hAnsi="宋体" w:eastAsia="宋体" w:cs="Arial"/>
                <w:snapToGrid w:val="0"/>
                <w:color w:val="auto"/>
                <w:sz w:val="21"/>
                <w:szCs w:val="21"/>
                <w:lang w:bidi="ar-SA"/>
              </w:rPr>
            </w:pPr>
          </w:p>
        </w:tc>
        <w:tc>
          <w:tcPr>
            <w:tcW w:w="1588" w:type="dxa"/>
            <w:vAlign w:val="center"/>
          </w:tcPr>
          <w:p w14:paraId="3544E38C">
            <w:pPr>
              <w:kinsoku w:val="0"/>
              <w:autoSpaceDE w:val="0"/>
              <w:autoSpaceDN w:val="0"/>
              <w:adjustRightInd w:val="0"/>
              <w:snapToGrid w:val="0"/>
              <w:ind w:left="600"/>
              <w:textAlignment w:val="baseline"/>
              <w:rPr>
                <w:rFonts w:ascii="宋体" w:hAnsi="宋体" w:eastAsia="宋体" w:cs="宋体"/>
                <w:snapToGrid w:val="0"/>
                <w:color w:val="auto"/>
                <w:sz w:val="18"/>
                <w:szCs w:val="18"/>
                <w:lang w:val="en-US" w:eastAsia="en-US" w:bidi="ar-SA"/>
              </w:rPr>
            </w:pPr>
            <w:r>
              <w:rPr>
                <w:rFonts w:ascii="宋体" w:hAnsi="宋体" w:eastAsia="宋体" w:cs="宋体"/>
                <w:snapToGrid w:val="0"/>
                <w:color w:val="auto"/>
                <w:spacing w:val="-2"/>
                <w:sz w:val="18"/>
                <w:szCs w:val="18"/>
                <w:lang w:val="en-US" w:eastAsia="en-US" w:bidi="ar-SA"/>
              </w:rPr>
              <w:t>其他</w:t>
            </w:r>
          </w:p>
        </w:tc>
        <w:tc>
          <w:tcPr>
            <w:tcW w:w="6889" w:type="dxa"/>
            <w:vAlign w:val="center"/>
          </w:tcPr>
          <w:p w14:paraId="455E8BEA">
            <w:pPr>
              <w:kinsoku w:val="0"/>
              <w:autoSpaceDE w:val="0"/>
              <w:autoSpaceDN w:val="0"/>
              <w:adjustRightInd w:val="0"/>
              <w:snapToGrid w:val="0"/>
              <w:jc w:val="center"/>
              <w:textAlignment w:val="baseline"/>
              <w:rPr>
                <w:rFonts w:ascii="宋体" w:hAnsi="宋体" w:eastAsia="宋体" w:cs="宋体"/>
                <w:snapToGrid w:val="0"/>
                <w:color w:val="auto"/>
                <w:sz w:val="18"/>
                <w:szCs w:val="18"/>
                <w:lang w:val="en-US" w:eastAsia="zh-CN" w:bidi="ar-SA"/>
              </w:rPr>
            </w:pPr>
            <w:r>
              <w:rPr>
                <w:rFonts w:ascii="宋体" w:hAnsi="宋体" w:eastAsia="宋体" w:cs="宋体"/>
                <w:snapToGrid w:val="0"/>
                <w:color w:val="auto"/>
                <w:spacing w:val="-10"/>
                <w:sz w:val="18"/>
                <w:szCs w:val="18"/>
                <w:lang w:val="en-US" w:eastAsia="zh-CN" w:bidi="ar-SA"/>
              </w:rPr>
              <w:t>空调安装到位、铝合金隔断、灯具及开关、房内墙双侧网线、电话线、</w:t>
            </w:r>
            <w:r>
              <w:rPr>
                <w:rFonts w:ascii="宋体" w:hAnsi="宋体" w:eastAsia="宋体" w:cs="宋体"/>
                <w:snapToGrid w:val="0"/>
                <w:color w:val="auto"/>
                <w:sz w:val="18"/>
                <w:szCs w:val="18"/>
                <w:lang w:val="en-US" w:eastAsia="zh-CN" w:bidi="ar-SA"/>
              </w:rPr>
              <w:t>电源安装到位。</w:t>
            </w:r>
          </w:p>
        </w:tc>
      </w:tr>
    </w:tbl>
    <w:p w14:paraId="7E4AC660">
      <w:pPr>
        <w:widowControl/>
        <w:kinsoku w:val="0"/>
        <w:autoSpaceDE w:val="0"/>
        <w:autoSpaceDN w:val="0"/>
        <w:adjustRightInd w:val="0"/>
        <w:snapToGrid w:val="0"/>
        <w:textAlignment w:val="baseline"/>
        <w:rPr>
          <w:rFonts w:ascii="Arial" w:hAnsi="Arial" w:eastAsia="等线" w:cs="Arial"/>
          <w:snapToGrid w:val="0"/>
          <w:color w:val="auto"/>
          <w:sz w:val="21"/>
          <w:szCs w:val="21"/>
          <w:lang w:eastAsia="zh-CN" w:bidi="ar-SA"/>
        </w:rPr>
      </w:pPr>
    </w:p>
    <w:p w14:paraId="39A731B5">
      <w:pPr>
        <w:widowControl/>
        <w:kinsoku w:val="0"/>
        <w:autoSpaceDE w:val="0"/>
        <w:autoSpaceDN w:val="0"/>
        <w:adjustRightInd w:val="0"/>
        <w:snapToGrid w:val="0"/>
        <w:textAlignment w:val="baseline"/>
        <w:rPr>
          <w:rFonts w:ascii="Arial" w:hAnsi="Arial" w:eastAsia="等线" w:cs="Arial"/>
          <w:snapToGrid w:val="0"/>
          <w:color w:val="auto"/>
          <w:sz w:val="21"/>
          <w:szCs w:val="21"/>
          <w:lang w:eastAsia="zh-CN" w:bidi="ar-SA"/>
        </w:rPr>
      </w:pPr>
    </w:p>
    <w:p w14:paraId="3A77EBCD">
      <w:pPr>
        <w:widowControl/>
        <w:kinsoku w:val="0"/>
        <w:autoSpaceDE w:val="0"/>
        <w:autoSpaceDN w:val="0"/>
        <w:adjustRightInd w:val="0"/>
        <w:snapToGrid w:val="0"/>
        <w:ind w:firstLine="210" w:firstLineChars="100"/>
        <w:textAlignment w:val="baseline"/>
        <w:rPr>
          <w:rFonts w:ascii="Arial" w:hAnsi="Arial" w:eastAsia="等线" w:cs="Arial"/>
          <w:snapToGrid w:val="0"/>
          <w:color w:val="auto"/>
          <w:sz w:val="21"/>
          <w:szCs w:val="21"/>
          <w:lang w:eastAsia="zh-CN" w:bidi="ar-SA"/>
        </w:rPr>
      </w:pPr>
      <w:r>
        <w:rPr>
          <w:rFonts w:hint="eastAsia" w:ascii="Arial" w:hAnsi="Arial" w:eastAsia="等线" w:cs="Arial"/>
          <w:snapToGrid w:val="0"/>
          <w:color w:val="auto"/>
          <w:sz w:val="21"/>
          <w:szCs w:val="21"/>
          <w:lang w:eastAsia="zh-CN" w:bidi="ar-SA"/>
        </w:rPr>
        <w:t>注：附房屋</w:t>
      </w:r>
      <w:r>
        <w:rPr>
          <w:rFonts w:ascii="Arial" w:hAnsi="Arial" w:eastAsia="等线" w:cs="Arial"/>
          <w:snapToGrid w:val="0"/>
          <w:color w:val="auto"/>
          <w:sz w:val="21"/>
          <w:szCs w:val="21"/>
          <w:lang w:eastAsia="zh-CN" w:bidi="ar-SA"/>
        </w:rPr>
        <w:t>平面图</w:t>
      </w:r>
    </w:p>
    <w:p w14:paraId="03CB3FD3">
      <w:pPr>
        <w:widowControl/>
        <w:kinsoku/>
        <w:autoSpaceDE/>
        <w:autoSpaceDN/>
        <w:adjustRightInd/>
        <w:snapToGrid/>
        <w:textAlignment w:val="auto"/>
        <w:rPr>
          <w:rFonts w:ascii="宋体" w:hAnsi="宋体" w:eastAsia="宋体" w:cs="Arial"/>
          <w:snapToGrid w:val="0"/>
          <w:color w:val="auto"/>
          <w:sz w:val="21"/>
          <w:szCs w:val="21"/>
          <w:lang w:eastAsia="zh-CN" w:bidi="ar-SA"/>
        </w:rPr>
      </w:pPr>
      <w:r>
        <w:rPr>
          <w:rFonts w:ascii="宋体" w:hAnsi="宋体" w:eastAsia="宋体" w:cs="Arial"/>
          <w:snapToGrid w:val="0"/>
          <w:color w:val="auto"/>
          <w:sz w:val="21"/>
          <w:szCs w:val="21"/>
          <w:lang w:eastAsia="zh-CN" w:bidi="ar-SA"/>
        </w:rPr>
        <w:br w:type="page"/>
      </w:r>
    </w:p>
    <w:p w14:paraId="4995F0F2">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附件B: 租赁费用明细表</w:t>
      </w:r>
    </w:p>
    <w:p w14:paraId="636D994E">
      <w:pPr>
        <w:widowControl/>
        <w:kinsoku w:val="0"/>
        <w:autoSpaceDE w:val="0"/>
        <w:autoSpaceDN w:val="0"/>
        <w:adjustRightInd w:val="0"/>
        <w:snapToGrid w:val="0"/>
        <w:spacing w:before="139" w:line="360" w:lineRule="auto"/>
        <w:ind w:firstLine="420" w:firstLineChars="200"/>
        <w:textAlignment w:val="baseline"/>
        <w:rPr>
          <w:rFonts w:ascii="宋体" w:hAnsi="宋体" w:eastAsia="宋体" w:cs="Arial"/>
          <w:snapToGrid w:val="0"/>
          <w:sz w:val="21"/>
          <w:szCs w:val="21"/>
          <w:lang w:eastAsia="zh-CN" w:bidi="ar-SA"/>
        </w:rPr>
      </w:pPr>
    </w:p>
    <w:tbl>
      <w:tblPr>
        <w:tblStyle w:val="5"/>
        <w:tblW w:w="7080" w:type="dxa"/>
        <w:tblInd w:w="6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3036"/>
        <w:gridCol w:w="1358"/>
        <w:gridCol w:w="2002"/>
      </w:tblGrid>
      <w:tr w14:paraId="1E4BF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84" w:type="dxa"/>
          </w:tcPr>
          <w:p w14:paraId="2E45FAFA">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r>
              <w:rPr>
                <w:rFonts w:ascii="宋体" w:hAnsi="宋体" w:eastAsia="宋体" w:cs="宋体"/>
                <w:snapToGrid w:val="0"/>
                <w:color w:val="000000"/>
                <w:spacing w:val="6"/>
                <w:sz w:val="21"/>
                <w:szCs w:val="21"/>
                <w:lang w:val="en-US" w:eastAsia="en-US" w:bidi="ar-SA"/>
              </w:rPr>
              <w:t>序号</w:t>
            </w:r>
          </w:p>
        </w:tc>
        <w:tc>
          <w:tcPr>
            <w:tcW w:w="3036" w:type="dxa"/>
          </w:tcPr>
          <w:p w14:paraId="519D18BD">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r>
              <w:rPr>
                <w:rFonts w:ascii="宋体" w:hAnsi="宋体" w:eastAsia="宋体" w:cs="宋体"/>
                <w:snapToGrid w:val="0"/>
                <w:color w:val="000000"/>
                <w:spacing w:val="4"/>
                <w:sz w:val="21"/>
                <w:szCs w:val="21"/>
                <w:lang w:val="en-US" w:eastAsia="en-US" w:bidi="ar-SA"/>
              </w:rPr>
              <w:t>租赁费</w:t>
            </w:r>
          </w:p>
        </w:tc>
        <w:tc>
          <w:tcPr>
            <w:tcW w:w="1358" w:type="dxa"/>
          </w:tcPr>
          <w:p w14:paraId="5FDD3DCE">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r>
              <w:rPr>
                <w:rFonts w:ascii="宋体" w:hAnsi="宋体" w:eastAsia="宋体" w:cs="宋体"/>
                <w:snapToGrid w:val="0"/>
                <w:color w:val="000000"/>
                <w:spacing w:val="11"/>
                <w:sz w:val="21"/>
                <w:szCs w:val="21"/>
                <w:lang w:val="en-US" w:eastAsia="en-US" w:bidi="ar-SA"/>
              </w:rPr>
              <w:t>时间/月</w:t>
            </w:r>
          </w:p>
        </w:tc>
        <w:tc>
          <w:tcPr>
            <w:tcW w:w="2002" w:type="dxa"/>
          </w:tcPr>
          <w:p w14:paraId="309D0267">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r>
              <w:rPr>
                <w:rFonts w:ascii="宋体" w:hAnsi="宋体" w:eastAsia="宋体" w:cs="宋体"/>
                <w:snapToGrid w:val="0"/>
                <w:color w:val="000000"/>
                <w:spacing w:val="2"/>
                <w:sz w:val="21"/>
                <w:szCs w:val="21"/>
                <w:lang w:val="en-US" w:eastAsia="en-US" w:bidi="ar-SA"/>
              </w:rPr>
              <w:t>租赁费/期</w:t>
            </w:r>
          </w:p>
        </w:tc>
      </w:tr>
      <w:tr w14:paraId="7BAC7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684" w:type="dxa"/>
          </w:tcPr>
          <w:p w14:paraId="22181045">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r>
              <w:rPr>
                <w:rFonts w:ascii="宋体" w:hAnsi="宋体" w:eastAsia="宋体" w:cs="宋体"/>
                <w:snapToGrid w:val="0"/>
                <w:color w:val="000000"/>
                <w:sz w:val="21"/>
                <w:szCs w:val="21"/>
                <w:lang w:val="en-US" w:eastAsia="en-US" w:bidi="ar-SA"/>
              </w:rPr>
              <w:t>1</w:t>
            </w:r>
          </w:p>
        </w:tc>
        <w:tc>
          <w:tcPr>
            <w:tcW w:w="3036" w:type="dxa"/>
          </w:tcPr>
          <w:p w14:paraId="3E2389F4">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p>
        </w:tc>
        <w:tc>
          <w:tcPr>
            <w:tcW w:w="1358" w:type="dxa"/>
          </w:tcPr>
          <w:p w14:paraId="1ACC1E0D">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p>
        </w:tc>
        <w:tc>
          <w:tcPr>
            <w:tcW w:w="2002" w:type="dxa"/>
          </w:tcPr>
          <w:p w14:paraId="1F403411">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p>
        </w:tc>
      </w:tr>
      <w:tr w14:paraId="4B938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684" w:type="dxa"/>
          </w:tcPr>
          <w:p w14:paraId="37033C16">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r>
              <w:rPr>
                <w:rFonts w:ascii="宋体" w:hAnsi="宋体" w:eastAsia="宋体" w:cs="宋体"/>
                <w:snapToGrid w:val="0"/>
                <w:color w:val="000000"/>
                <w:spacing w:val="-3"/>
                <w:sz w:val="21"/>
                <w:szCs w:val="21"/>
                <w:lang w:val="en-US" w:eastAsia="en-US" w:bidi="ar-SA"/>
              </w:rPr>
              <w:t>合计</w:t>
            </w:r>
          </w:p>
        </w:tc>
        <w:tc>
          <w:tcPr>
            <w:tcW w:w="3036" w:type="dxa"/>
          </w:tcPr>
          <w:p w14:paraId="61FF7DF0">
            <w:pPr>
              <w:widowControl/>
              <w:kinsoku w:val="0"/>
              <w:autoSpaceDE w:val="0"/>
              <w:autoSpaceDN w:val="0"/>
              <w:adjustRightInd w:val="0"/>
              <w:snapToGrid w:val="0"/>
              <w:jc w:val="center"/>
              <w:textAlignment w:val="baseline"/>
              <w:rPr>
                <w:rFonts w:ascii="宋体" w:hAnsi="宋体" w:eastAsia="宋体" w:cs="Arial"/>
                <w:snapToGrid w:val="0"/>
                <w:sz w:val="21"/>
                <w:szCs w:val="21"/>
                <w:lang w:bidi="ar-SA"/>
              </w:rPr>
            </w:pPr>
          </w:p>
        </w:tc>
        <w:tc>
          <w:tcPr>
            <w:tcW w:w="1358" w:type="dxa"/>
          </w:tcPr>
          <w:p w14:paraId="5C1EA72B">
            <w:pPr>
              <w:widowControl/>
              <w:kinsoku w:val="0"/>
              <w:autoSpaceDE w:val="0"/>
              <w:autoSpaceDN w:val="0"/>
              <w:adjustRightInd w:val="0"/>
              <w:snapToGrid w:val="0"/>
              <w:jc w:val="center"/>
              <w:textAlignment w:val="baseline"/>
              <w:rPr>
                <w:rFonts w:ascii="宋体" w:hAnsi="宋体" w:eastAsia="宋体" w:cs="Arial"/>
                <w:snapToGrid w:val="0"/>
                <w:sz w:val="21"/>
                <w:szCs w:val="21"/>
                <w:lang w:bidi="ar-SA"/>
              </w:rPr>
            </w:pPr>
          </w:p>
        </w:tc>
        <w:tc>
          <w:tcPr>
            <w:tcW w:w="2002" w:type="dxa"/>
          </w:tcPr>
          <w:p w14:paraId="6B1EDFBD">
            <w:pPr>
              <w:kinsoku w:val="0"/>
              <w:autoSpaceDE w:val="0"/>
              <w:autoSpaceDN w:val="0"/>
              <w:adjustRightInd w:val="0"/>
              <w:snapToGrid w:val="0"/>
              <w:jc w:val="center"/>
              <w:textAlignment w:val="baseline"/>
              <w:rPr>
                <w:rFonts w:ascii="宋体" w:hAnsi="宋体" w:eastAsia="宋体" w:cs="宋体"/>
                <w:snapToGrid w:val="0"/>
                <w:color w:val="000000"/>
                <w:sz w:val="21"/>
                <w:szCs w:val="21"/>
                <w:lang w:val="en-US" w:eastAsia="en-US" w:bidi="ar-SA"/>
              </w:rPr>
            </w:pPr>
          </w:p>
        </w:tc>
      </w:tr>
    </w:tbl>
    <w:p w14:paraId="3F3A1D24">
      <w:pPr>
        <w:widowControl/>
        <w:kinsoku w:val="0"/>
        <w:autoSpaceDE w:val="0"/>
        <w:autoSpaceDN w:val="0"/>
        <w:adjustRightInd w:val="0"/>
        <w:snapToGrid w:val="0"/>
        <w:textAlignment w:val="baseline"/>
        <w:rPr>
          <w:rFonts w:ascii="Arial" w:hAnsi="Arial" w:eastAsia="等线" w:cs="Arial"/>
          <w:snapToGrid w:val="0"/>
          <w:sz w:val="21"/>
          <w:szCs w:val="21"/>
          <w:lang w:bidi="ar-SA"/>
        </w:rPr>
      </w:pPr>
    </w:p>
    <w:p w14:paraId="5480F0F7">
      <w:pPr>
        <w:widowControl/>
        <w:kinsoku/>
        <w:autoSpaceDE/>
        <w:autoSpaceDN/>
        <w:adjustRightInd/>
        <w:snapToGrid/>
        <w:textAlignment w:val="auto"/>
        <w:rPr>
          <w:rFonts w:ascii="宋体" w:hAnsi="宋体" w:eastAsia="宋体" w:cs="Arial"/>
          <w:snapToGrid w:val="0"/>
          <w:sz w:val="21"/>
          <w:szCs w:val="21"/>
          <w:lang w:bidi="ar-SA"/>
        </w:rPr>
      </w:pPr>
      <w:r>
        <w:rPr>
          <w:rFonts w:ascii="宋体" w:hAnsi="宋体" w:eastAsia="宋体" w:cs="Arial"/>
          <w:snapToGrid w:val="0"/>
          <w:sz w:val="21"/>
          <w:szCs w:val="21"/>
          <w:lang w:bidi="ar-SA"/>
        </w:rPr>
        <w:br w:type="page"/>
      </w:r>
    </w:p>
    <w:p w14:paraId="2F34C815">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附件C: 物业费用一览表</w:t>
      </w:r>
    </w:p>
    <w:p w14:paraId="5993EF75">
      <w:pPr>
        <w:widowControl/>
        <w:kinsoku w:val="0"/>
        <w:autoSpaceDE w:val="0"/>
        <w:autoSpaceDN w:val="0"/>
        <w:adjustRightInd w:val="0"/>
        <w:snapToGrid w:val="0"/>
        <w:spacing w:before="107" w:line="360" w:lineRule="auto"/>
        <w:jc w:val="center"/>
        <w:textAlignment w:val="baseline"/>
        <w:rPr>
          <w:rFonts w:ascii="宋体" w:hAnsi="宋体" w:eastAsia="宋体" w:cs="宋体"/>
          <w:snapToGrid w:val="0"/>
          <w:sz w:val="33"/>
          <w:szCs w:val="33"/>
          <w:lang w:eastAsia="zh-CN" w:bidi="ar-SA"/>
        </w:rPr>
      </w:pPr>
      <w:r>
        <w:rPr>
          <w:rFonts w:ascii="宋体" w:hAnsi="宋体" w:eastAsia="宋体" w:cs="宋体"/>
          <w:b/>
          <w:bCs/>
          <w:snapToGrid w:val="0"/>
          <w:spacing w:val="-18"/>
          <w:sz w:val="33"/>
          <w:szCs w:val="33"/>
          <w:lang w:eastAsia="zh-CN" w:bidi="ar-SA"/>
        </w:rPr>
        <w:t>写字楼物业管理相关费</w:t>
      </w:r>
      <w:r>
        <w:rPr>
          <w:rFonts w:ascii="宋体" w:hAnsi="宋体" w:eastAsia="宋体" w:cs="宋体"/>
          <w:b/>
          <w:bCs/>
          <w:snapToGrid w:val="0"/>
          <w:spacing w:val="-19"/>
          <w:sz w:val="33"/>
          <w:szCs w:val="33"/>
          <w:lang w:eastAsia="zh-CN" w:bidi="ar-SA"/>
        </w:rPr>
        <w:t>用一览表</w:t>
      </w:r>
    </w:p>
    <w:p w14:paraId="598E5C7B">
      <w:pPr>
        <w:widowControl/>
        <w:kinsoku w:val="0"/>
        <w:autoSpaceDE w:val="0"/>
        <w:autoSpaceDN w:val="0"/>
        <w:adjustRightInd w:val="0"/>
        <w:snapToGrid w:val="0"/>
        <w:spacing w:line="360" w:lineRule="auto"/>
        <w:ind w:firstLine="420" w:firstLineChars="200"/>
        <w:textAlignment w:val="baseline"/>
        <w:rPr>
          <w:rFonts w:ascii="宋体" w:hAnsi="宋体" w:eastAsia="宋体" w:cs="Arial"/>
          <w:snapToGrid w:val="0"/>
          <w:sz w:val="21"/>
          <w:szCs w:val="21"/>
          <w:lang w:eastAsia="zh-CN" w:bidi="ar-SA"/>
        </w:rPr>
      </w:pPr>
    </w:p>
    <w:tbl>
      <w:tblPr>
        <w:tblStyle w:val="5"/>
        <w:tblW w:w="95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3"/>
        <w:gridCol w:w="2022"/>
        <w:gridCol w:w="1748"/>
        <w:gridCol w:w="4332"/>
      </w:tblGrid>
      <w:tr w14:paraId="476B43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jc w:val="center"/>
        </w:trPr>
        <w:tc>
          <w:tcPr>
            <w:tcW w:w="1473" w:type="dxa"/>
            <w:shd w:val="clear" w:color="auto" w:fill="BEBBB8"/>
          </w:tcPr>
          <w:p w14:paraId="30CD3145">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8"/>
                <w:sz w:val="18"/>
                <w:szCs w:val="18"/>
                <w:lang w:val="en-US" w:eastAsia="en-US" w:bidi="ar-SA"/>
              </w:rPr>
              <w:t>收费项目</w:t>
            </w:r>
          </w:p>
        </w:tc>
        <w:tc>
          <w:tcPr>
            <w:tcW w:w="2022" w:type="dxa"/>
            <w:shd w:val="clear" w:color="auto" w:fill="C6C3C0"/>
          </w:tcPr>
          <w:p w14:paraId="7FB3D0C5">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8"/>
                <w:sz w:val="18"/>
                <w:szCs w:val="18"/>
                <w:lang w:val="en-US" w:eastAsia="en-US" w:bidi="ar-SA"/>
              </w:rPr>
              <w:t>具体项目</w:t>
            </w:r>
          </w:p>
        </w:tc>
        <w:tc>
          <w:tcPr>
            <w:tcW w:w="1748" w:type="dxa"/>
            <w:shd w:val="clear" w:color="auto" w:fill="C2BFBC"/>
          </w:tcPr>
          <w:p w14:paraId="42E32009">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2"/>
                <w:sz w:val="18"/>
                <w:szCs w:val="18"/>
                <w:lang w:val="en-US" w:eastAsia="en-US" w:bidi="ar-SA"/>
              </w:rPr>
              <w:t>费用标准</w:t>
            </w:r>
          </w:p>
        </w:tc>
        <w:tc>
          <w:tcPr>
            <w:tcW w:w="4332" w:type="dxa"/>
            <w:shd w:val="clear" w:color="auto" w:fill="C6C3C0"/>
          </w:tcPr>
          <w:p w14:paraId="5398BC89">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3"/>
                <w:sz w:val="18"/>
                <w:szCs w:val="18"/>
                <w:lang w:val="en-US" w:eastAsia="en-US" w:bidi="ar-SA"/>
              </w:rPr>
              <w:t>备注</w:t>
            </w:r>
          </w:p>
        </w:tc>
      </w:tr>
      <w:tr w14:paraId="28C18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473" w:type="dxa"/>
          </w:tcPr>
          <w:p w14:paraId="728471CE">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2"/>
                <w:sz w:val="18"/>
                <w:szCs w:val="18"/>
                <w:lang w:val="en-US" w:eastAsia="en-US" w:bidi="ar-SA"/>
              </w:rPr>
              <w:t>物业费</w:t>
            </w:r>
          </w:p>
        </w:tc>
        <w:tc>
          <w:tcPr>
            <w:tcW w:w="2022" w:type="dxa"/>
          </w:tcPr>
          <w:p w14:paraId="7CD1C5AF">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2"/>
                <w:sz w:val="18"/>
                <w:szCs w:val="18"/>
                <w:lang w:val="en-US" w:eastAsia="en-US" w:bidi="ar-SA"/>
              </w:rPr>
              <w:t>物业服务费</w:t>
            </w:r>
          </w:p>
        </w:tc>
        <w:tc>
          <w:tcPr>
            <w:tcW w:w="1748" w:type="dxa"/>
          </w:tcPr>
          <w:p w14:paraId="6E35B039">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p>
        </w:tc>
        <w:tc>
          <w:tcPr>
            <w:tcW w:w="4332" w:type="dxa"/>
          </w:tcPr>
          <w:p w14:paraId="35F9BAED">
            <w:pPr>
              <w:widowControl/>
              <w:kinsoku w:val="0"/>
              <w:autoSpaceDE w:val="0"/>
              <w:autoSpaceDN w:val="0"/>
              <w:adjustRightInd w:val="0"/>
              <w:snapToGrid w:val="0"/>
              <w:jc w:val="center"/>
              <w:textAlignment w:val="baseline"/>
              <w:rPr>
                <w:rFonts w:ascii="宋体" w:hAnsi="宋体" w:eastAsia="宋体" w:cs="Arial"/>
                <w:snapToGrid w:val="0"/>
                <w:sz w:val="21"/>
                <w:szCs w:val="21"/>
                <w:lang w:bidi="ar-SA"/>
              </w:rPr>
            </w:pPr>
          </w:p>
        </w:tc>
      </w:tr>
      <w:tr w14:paraId="7CF00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473" w:type="dxa"/>
          </w:tcPr>
          <w:p w14:paraId="4F098728">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4"/>
                <w:sz w:val="18"/>
                <w:szCs w:val="18"/>
                <w:lang w:val="en-US" w:eastAsia="en-US" w:bidi="ar-SA"/>
              </w:rPr>
              <w:t>电梯</w:t>
            </w:r>
          </w:p>
        </w:tc>
        <w:tc>
          <w:tcPr>
            <w:tcW w:w="2022" w:type="dxa"/>
          </w:tcPr>
          <w:p w14:paraId="3BA9A1E1">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2"/>
                <w:sz w:val="18"/>
                <w:szCs w:val="18"/>
                <w:lang w:val="en-US" w:eastAsia="en-US" w:bidi="ar-SA"/>
              </w:rPr>
              <w:t>电梯使用费</w:t>
            </w:r>
          </w:p>
        </w:tc>
        <w:tc>
          <w:tcPr>
            <w:tcW w:w="1748" w:type="dxa"/>
          </w:tcPr>
          <w:p w14:paraId="53D8D5D8">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p>
        </w:tc>
        <w:tc>
          <w:tcPr>
            <w:tcW w:w="4332" w:type="dxa"/>
          </w:tcPr>
          <w:p w14:paraId="57610DDC">
            <w:pPr>
              <w:widowControl/>
              <w:kinsoku w:val="0"/>
              <w:autoSpaceDE w:val="0"/>
              <w:autoSpaceDN w:val="0"/>
              <w:adjustRightInd w:val="0"/>
              <w:snapToGrid w:val="0"/>
              <w:jc w:val="center"/>
              <w:textAlignment w:val="baseline"/>
              <w:rPr>
                <w:rFonts w:ascii="宋体" w:hAnsi="宋体" w:eastAsia="宋体" w:cs="Arial"/>
                <w:snapToGrid w:val="0"/>
                <w:sz w:val="21"/>
                <w:szCs w:val="21"/>
                <w:lang w:bidi="ar-SA"/>
              </w:rPr>
            </w:pPr>
          </w:p>
        </w:tc>
      </w:tr>
      <w:tr w14:paraId="057A8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473" w:type="dxa"/>
          </w:tcPr>
          <w:p w14:paraId="5A927C59">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z w:val="18"/>
                <w:szCs w:val="18"/>
                <w:lang w:val="en-US" w:eastAsia="zh-CN" w:bidi="ar-SA"/>
              </w:rPr>
              <w:t>…</w:t>
            </w:r>
          </w:p>
        </w:tc>
        <w:tc>
          <w:tcPr>
            <w:tcW w:w="2022" w:type="dxa"/>
          </w:tcPr>
          <w:p w14:paraId="24B73D8B">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p>
        </w:tc>
        <w:tc>
          <w:tcPr>
            <w:tcW w:w="1748" w:type="dxa"/>
          </w:tcPr>
          <w:p w14:paraId="31DEAF51">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p>
        </w:tc>
        <w:tc>
          <w:tcPr>
            <w:tcW w:w="4332" w:type="dxa"/>
          </w:tcPr>
          <w:p w14:paraId="7BA42106">
            <w:pPr>
              <w:widowControl/>
              <w:kinsoku w:val="0"/>
              <w:autoSpaceDE w:val="0"/>
              <w:autoSpaceDN w:val="0"/>
              <w:adjustRightInd w:val="0"/>
              <w:snapToGrid w:val="0"/>
              <w:jc w:val="center"/>
              <w:textAlignment w:val="baseline"/>
              <w:rPr>
                <w:rFonts w:ascii="宋体" w:hAnsi="宋体" w:eastAsia="宋体" w:cs="Arial"/>
                <w:snapToGrid w:val="0"/>
                <w:sz w:val="21"/>
                <w:szCs w:val="21"/>
                <w:lang w:bidi="ar-SA"/>
              </w:rPr>
            </w:pPr>
          </w:p>
        </w:tc>
      </w:tr>
      <w:tr w14:paraId="1D119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473" w:type="dxa"/>
          </w:tcPr>
          <w:p w14:paraId="319D1532">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zh-CN" w:bidi="ar-SA"/>
              </w:rPr>
            </w:pPr>
            <w:r>
              <w:rPr>
                <w:rFonts w:ascii="宋体" w:hAnsi="宋体" w:eastAsia="宋体" w:cs="宋体"/>
                <w:snapToGrid w:val="0"/>
                <w:color w:val="000000"/>
                <w:sz w:val="18"/>
                <w:szCs w:val="18"/>
                <w:lang w:val="en-US" w:eastAsia="zh-CN" w:bidi="ar-SA"/>
              </w:rPr>
              <w:t>…</w:t>
            </w:r>
          </w:p>
        </w:tc>
        <w:tc>
          <w:tcPr>
            <w:tcW w:w="2022" w:type="dxa"/>
          </w:tcPr>
          <w:p w14:paraId="77741AAB">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p>
        </w:tc>
        <w:tc>
          <w:tcPr>
            <w:tcW w:w="1748" w:type="dxa"/>
          </w:tcPr>
          <w:p w14:paraId="4D0E9A4D">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p>
        </w:tc>
        <w:tc>
          <w:tcPr>
            <w:tcW w:w="4332" w:type="dxa"/>
          </w:tcPr>
          <w:p w14:paraId="42BE5849">
            <w:pPr>
              <w:widowControl/>
              <w:kinsoku w:val="0"/>
              <w:autoSpaceDE w:val="0"/>
              <w:autoSpaceDN w:val="0"/>
              <w:adjustRightInd w:val="0"/>
              <w:snapToGrid w:val="0"/>
              <w:jc w:val="center"/>
              <w:textAlignment w:val="baseline"/>
              <w:rPr>
                <w:rFonts w:ascii="宋体" w:hAnsi="宋体" w:eastAsia="宋体" w:cs="Arial"/>
                <w:snapToGrid w:val="0"/>
                <w:sz w:val="21"/>
                <w:szCs w:val="21"/>
                <w:lang w:bidi="ar-SA"/>
              </w:rPr>
            </w:pPr>
          </w:p>
        </w:tc>
      </w:tr>
      <w:tr w14:paraId="1E5BC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jc w:val="center"/>
        </w:trPr>
        <w:tc>
          <w:tcPr>
            <w:tcW w:w="1473" w:type="dxa"/>
          </w:tcPr>
          <w:p w14:paraId="7B1DCF77">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zh-CN" w:bidi="ar-SA"/>
              </w:rPr>
            </w:pPr>
            <w:r>
              <w:rPr>
                <w:rFonts w:ascii="宋体" w:hAnsi="宋体" w:eastAsia="宋体" w:cs="宋体"/>
                <w:snapToGrid w:val="0"/>
                <w:color w:val="000000"/>
                <w:sz w:val="18"/>
                <w:szCs w:val="18"/>
                <w:lang w:val="en-US" w:eastAsia="zh-CN" w:bidi="ar-SA"/>
              </w:rPr>
              <w:t>…</w:t>
            </w:r>
          </w:p>
        </w:tc>
        <w:tc>
          <w:tcPr>
            <w:tcW w:w="2022" w:type="dxa"/>
          </w:tcPr>
          <w:p w14:paraId="646B128B">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p>
        </w:tc>
        <w:tc>
          <w:tcPr>
            <w:tcW w:w="1748" w:type="dxa"/>
          </w:tcPr>
          <w:p w14:paraId="73F56B8C">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p>
        </w:tc>
        <w:tc>
          <w:tcPr>
            <w:tcW w:w="4332" w:type="dxa"/>
          </w:tcPr>
          <w:p w14:paraId="7584A833">
            <w:pPr>
              <w:widowControl/>
              <w:kinsoku w:val="0"/>
              <w:autoSpaceDE w:val="0"/>
              <w:autoSpaceDN w:val="0"/>
              <w:adjustRightInd w:val="0"/>
              <w:snapToGrid w:val="0"/>
              <w:jc w:val="center"/>
              <w:textAlignment w:val="baseline"/>
              <w:rPr>
                <w:rFonts w:ascii="宋体" w:hAnsi="宋体" w:eastAsia="宋体" w:cs="Arial"/>
                <w:snapToGrid w:val="0"/>
                <w:sz w:val="21"/>
                <w:szCs w:val="21"/>
                <w:lang w:bidi="ar-SA"/>
              </w:rPr>
            </w:pPr>
          </w:p>
        </w:tc>
      </w:tr>
      <w:tr w14:paraId="7C7A1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jc w:val="center"/>
        </w:trPr>
        <w:tc>
          <w:tcPr>
            <w:tcW w:w="1473" w:type="dxa"/>
          </w:tcPr>
          <w:p w14:paraId="0D4393DD">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5"/>
                <w:sz w:val="18"/>
                <w:szCs w:val="18"/>
                <w:lang w:val="en-US" w:eastAsia="en-US" w:bidi="ar-SA"/>
              </w:rPr>
              <w:t>其他费用</w:t>
            </w:r>
          </w:p>
        </w:tc>
        <w:tc>
          <w:tcPr>
            <w:tcW w:w="2022" w:type="dxa"/>
          </w:tcPr>
          <w:p w14:paraId="1390199E">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en-US" w:bidi="ar-SA"/>
              </w:rPr>
            </w:pPr>
            <w:r>
              <w:rPr>
                <w:rFonts w:ascii="宋体" w:hAnsi="宋体" w:eastAsia="宋体" w:cs="宋体"/>
                <w:snapToGrid w:val="0"/>
                <w:color w:val="000000"/>
                <w:spacing w:val="2"/>
                <w:sz w:val="18"/>
                <w:szCs w:val="18"/>
                <w:lang w:val="en-US" w:eastAsia="en-US" w:bidi="ar-SA"/>
              </w:rPr>
              <w:t>电话、光纤、宽</w:t>
            </w:r>
            <w:r>
              <w:rPr>
                <w:rFonts w:hint="eastAsia" w:ascii="宋体" w:hAnsi="宋体" w:eastAsia="宋体" w:cs="宋体"/>
                <w:snapToGrid w:val="0"/>
                <w:color w:val="000000"/>
                <w:spacing w:val="2"/>
                <w:sz w:val="18"/>
                <w:szCs w:val="18"/>
                <w:lang w:val="en-US" w:eastAsia="zh-CN" w:bidi="ar-SA"/>
              </w:rPr>
              <w:t>带</w:t>
            </w:r>
          </w:p>
        </w:tc>
        <w:tc>
          <w:tcPr>
            <w:tcW w:w="6080" w:type="dxa"/>
            <w:gridSpan w:val="2"/>
          </w:tcPr>
          <w:p w14:paraId="5EFC7D6F">
            <w:pPr>
              <w:kinsoku w:val="0"/>
              <w:autoSpaceDE w:val="0"/>
              <w:autoSpaceDN w:val="0"/>
              <w:adjustRightInd w:val="0"/>
              <w:snapToGrid w:val="0"/>
              <w:jc w:val="center"/>
              <w:textAlignment w:val="baseline"/>
              <w:rPr>
                <w:rFonts w:ascii="宋体" w:hAnsi="宋体" w:eastAsia="宋体" w:cs="宋体"/>
                <w:snapToGrid w:val="0"/>
                <w:color w:val="000000"/>
                <w:sz w:val="18"/>
                <w:szCs w:val="18"/>
                <w:lang w:val="en-US" w:eastAsia="zh-CN" w:bidi="ar-SA"/>
              </w:rPr>
            </w:pPr>
            <w:r>
              <w:rPr>
                <w:rFonts w:ascii="宋体" w:hAnsi="宋体" w:eastAsia="宋体" w:cs="宋体"/>
                <w:snapToGrid w:val="0"/>
                <w:color w:val="000000"/>
                <w:sz w:val="18"/>
                <w:szCs w:val="18"/>
                <w:lang w:val="en-US" w:eastAsia="zh-CN" w:bidi="ar-SA"/>
              </w:rPr>
              <w:t>由客户与相关运营商直接办理费用交纳手续。</w:t>
            </w:r>
          </w:p>
        </w:tc>
      </w:tr>
      <w:tr w14:paraId="71665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 w:hRule="atLeast"/>
          <w:jc w:val="center"/>
        </w:trPr>
        <w:tc>
          <w:tcPr>
            <w:tcW w:w="9575" w:type="dxa"/>
            <w:gridSpan w:val="4"/>
          </w:tcPr>
          <w:p w14:paraId="09D613E8">
            <w:pPr>
              <w:kinsoku w:val="0"/>
              <w:autoSpaceDE w:val="0"/>
              <w:autoSpaceDN w:val="0"/>
              <w:adjustRightInd w:val="0"/>
              <w:snapToGrid w:val="0"/>
              <w:textAlignment w:val="baseline"/>
              <w:rPr>
                <w:rFonts w:ascii="宋体" w:hAnsi="宋体" w:eastAsia="宋体" w:cs="宋体"/>
                <w:snapToGrid w:val="0"/>
                <w:color w:val="000000"/>
                <w:spacing w:val="-1"/>
                <w:sz w:val="18"/>
                <w:szCs w:val="18"/>
                <w:lang w:val="en-US" w:eastAsia="en-US" w:bidi="ar-SA"/>
              </w:rPr>
            </w:pPr>
            <w:r>
              <w:rPr>
                <w:rFonts w:ascii="宋体" w:hAnsi="宋体" w:eastAsia="宋体" w:cs="宋体"/>
                <w:snapToGrid w:val="0"/>
                <w:color w:val="000000"/>
                <w:spacing w:val="-1"/>
                <w:sz w:val="18"/>
                <w:szCs w:val="18"/>
                <w:lang w:val="en-US" w:eastAsia="en-US" w:bidi="ar-SA"/>
              </w:rPr>
              <w:t>备注：</w:t>
            </w:r>
          </w:p>
          <w:p w14:paraId="0468E1E0">
            <w:pPr>
              <w:kinsoku w:val="0"/>
              <w:autoSpaceDE w:val="0"/>
              <w:autoSpaceDN w:val="0"/>
              <w:adjustRightInd w:val="0"/>
              <w:snapToGrid w:val="0"/>
              <w:textAlignment w:val="baseline"/>
              <w:rPr>
                <w:rFonts w:ascii="宋体" w:hAnsi="宋体" w:eastAsia="宋体" w:cs="宋体"/>
                <w:snapToGrid w:val="0"/>
                <w:color w:val="000000"/>
                <w:spacing w:val="-1"/>
                <w:sz w:val="18"/>
                <w:szCs w:val="18"/>
                <w:lang w:val="en-US" w:eastAsia="en-US" w:bidi="ar-SA"/>
              </w:rPr>
            </w:pPr>
          </w:p>
          <w:p w14:paraId="299591C8">
            <w:pPr>
              <w:kinsoku w:val="0"/>
              <w:autoSpaceDE w:val="0"/>
              <w:autoSpaceDN w:val="0"/>
              <w:adjustRightInd w:val="0"/>
              <w:snapToGrid w:val="0"/>
              <w:textAlignment w:val="baseline"/>
              <w:rPr>
                <w:rFonts w:ascii="宋体" w:hAnsi="宋体" w:eastAsia="宋体" w:cs="宋体"/>
                <w:snapToGrid w:val="0"/>
                <w:color w:val="000000"/>
                <w:spacing w:val="-1"/>
                <w:sz w:val="18"/>
                <w:szCs w:val="18"/>
                <w:lang w:val="en-US" w:eastAsia="en-US" w:bidi="ar-SA"/>
              </w:rPr>
            </w:pPr>
          </w:p>
          <w:p w14:paraId="774A74E3">
            <w:pPr>
              <w:kinsoku w:val="0"/>
              <w:autoSpaceDE w:val="0"/>
              <w:autoSpaceDN w:val="0"/>
              <w:adjustRightInd w:val="0"/>
              <w:snapToGrid w:val="0"/>
              <w:textAlignment w:val="baseline"/>
              <w:rPr>
                <w:rFonts w:ascii="宋体" w:hAnsi="宋体" w:eastAsia="宋体" w:cs="宋体"/>
                <w:snapToGrid w:val="0"/>
                <w:color w:val="000000"/>
                <w:spacing w:val="-1"/>
                <w:sz w:val="18"/>
                <w:szCs w:val="18"/>
                <w:lang w:val="en-US" w:eastAsia="en-US" w:bidi="ar-SA"/>
              </w:rPr>
            </w:pPr>
          </w:p>
          <w:p w14:paraId="2E731DC8">
            <w:pPr>
              <w:kinsoku w:val="0"/>
              <w:autoSpaceDE w:val="0"/>
              <w:autoSpaceDN w:val="0"/>
              <w:adjustRightInd w:val="0"/>
              <w:snapToGrid w:val="0"/>
              <w:textAlignment w:val="baseline"/>
              <w:rPr>
                <w:rFonts w:ascii="宋体" w:hAnsi="宋体" w:eastAsia="宋体" w:cs="宋体"/>
                <w:snapToGrid w:val="0"/>
                <w:color w:val="000000"/>
                <w:spacing w:val="-1"/>
                <w:sz w:val="18"/>
                <w:szCs w:val="18"/>
                <w:lang w:val="en-US" w:eastAsia="en-US" w:bidi="ar-SA"/>
              </w:rPr>
            </w:pPr>
          </w:p>
          <w:p w14:paraId="5630B8BB">
            <w:pPr>
              <w:kinsoku w:val="0"/>
              <w:autoSpaceDE w:val="0"/>
              <w:autoSpaceDN w:val="0"/>
              <w:adjustRightInd w:val="0"/>
              <w:snapToGrid w:val="0"/>
              <w:textAlignment w:val="baseline"/>
              <w:rPr>
                <w:rFonts w:ascii="宋体" w:hAnsi="宋体" w:eastAsia="宋体" w:cs="宋体"/>
                <w:snapToGrid w:val="0"/>
                <w:color w:val="000000"/>
                <w:sz w:val="18"/>
                <w:szCs w:val="18"/>
                <w:lang w:val="en-US" w:eastAsia="en-US" w:bidi="ar-SA"/>
              </w:rPr>
            </w:pPr>
          </w:p>
        </w:tc>
      </w:tr>
    </w:tbl>
    <w:p w14:paraId="4A070410">
      <w:pPr>
        <w:kinsoku w:val="0"/>
        <w:autoSpaceDE w:val="0"/>
        <w:autoSpaceDN w:val="0"/>
        <w:adjustRightInd w:val="0"/>
        <w:snapToGrid w:val="0"/>
        <w:spacing w:line="360" w:lineRule="auto"/>
        <w:ind w:firstLine="420" w:firstLineChars="200"/>
        <w:textAlignment w:val="baseline"/>
        <w:rPr>
          <w:rFonts w:ascii="宋体" w:hAnsi="宋体" w:eastAsia="宋体" w:cs="Arial"/>
          <w:snapToGrid w:val="0"/>
          <w:color w:val="000000"/>
          <w:sz w:val="21"/>
          <w:szCs w:val="21"/>
          <w:lang w:val="en-US" w:eastAsia="zh-CN" w:bidi="ar-SA"/>
        </w:rPr>
      </w:pPr>
    </w:p>
    <w:p w14:paraId="74097A92">
      <w:pPr>
        <w:widowControl/>
        <w:kinsoku/>
        <w:autoSpaceDE/>
        <w:autoSpaceDN/>
        <w:adjustRightInd/>
        <w:snapToGrid/>
        <w:textAlignment w:val="auto"/>
        <w:rPr>
          <w:rFonts w:ascii="宋体" w:hAnsi="宋体" w:eastAsia="宋体" w:cs="Arial"/>
          <w:snapToGrid w:val="0"/>
          <w:sz w:val="21"/>
          <w:szCs w:val="21"/>
          <w:lang w:eastAsia="zh-CN" w:bidi="ar-SA"/>
        </w:rPr>
      </w:pPr>
      <w:r>
        <w:rPr>
          <w:rFonts w:ascii="宋体" w:hAnsi="宋体" w:eastAsia="宋体" w:cs="Arial"/>
          <w:snapToGrid w:val="0"/>
          <w:sz w:val="21"/>
          <w:szCs w:val="21"/>
          <w:lang w:eastAsia="zh-CN" w:bidi="ar-SA"/>
        </w:rPr>
        <w:br w:type="page"/>
      </w:r>
    </w:p>
    <w:p w14:paraId="75A84774">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ascii="宋体" w:hAnsi="宋体" w:eastAsia="宋体" w:cs="Arial"/>
          <w:b/>
          <w:bCs/>
          <w:snapToGrid w:val="0"/>
          <w:sz w:val="21"/>
          <w:szCs w:val="21"/>
          <w:lang w:eastAsia="zh-CN" w:bidi="ar-SA"/>
        </w:rPr>
      </w:pPr>
      <w:r>
        <w:rPr>
          <w:rFonts w:ascii="宋体" w:hAnsi="宋体" w:eastAsia="宋体" w:cs="Arial"/>
          <w:b/>
          <w:bCs/>
          <w:snapToGrid w:val="0"/>
          <w:sz w:val="21"/>
          <w:szCs w:val="21"/>
          <w:lang w:eastAsia="zh-CN" w:bidi="ar-SA"/>
        </w:rPr>
        <w:t>附件D: 甲方指定租金交付银行账号</w:t>
      </w:r>
      <w:r>
        <w:rPr>
          <w:rFonts w:hint="eastAsia" w:ascii="宋体" w:hAnsi="宋体" w:eastAsia="宋体" w:cs="Arial"/>
          <w:b/>
          <w:bCs/>
          <w:snapToGrid w:val="0"/>
          <w:sz w:val="21"/>
          <w:szCs w:val="21"/>
          <w:lang w:eastAsia="zh-CN" w:bidi="ar-SA"/>
        </w:rPr>
        <w:t>信息</w:t>
      </w:r>
      <w:r>
        <w:rPr>
          <w:rFonts w:ascii="宋体" w:hAnsi="宋体" w:eastAsia="宋体" w:cs="Arial"/>
          <w:b/>
          <w:bCs/>
          <w:snapToGrid w:val="0"/>
          <w:sz w:val="21"/>
          <w:szCs w:val="21"/>
          <w:lang w:eastAsia="zh-CN" w:bidi="ar-SA"/>
        </w:rPr>
        <w:t>：</w:t>
      </w:r>
    </w:p>
    <w:p w14:paraId="781E0383">
      <w:pPr>
        <w:widowControl/>
        <w:kinsoku w:val="0"/>
        <w:autoSpaceDE w:val="0"/>
        <w:autoSpaceDN w:val="0"/>
        <w:adjustRightInd w:val="0"/>
        <w:snapToGrid w:val="0"/>
        <w:ind w:firstLine="707" w:firstLineChars="337"/>
        <w:textAlignment w:val="baseline"/>
        <w:rPr>
          <w:rFonts w:ascii="Arial" w:hAnsi="Arial" w:eastAsia="等线" w:cs="Arial"/>
          <w:snapToGrid w:val="0"/>
          <w:sz w:val="21"/>
          <w:szCs w:val="21"/>
          <w:lang w:eastAsia="zh-CN" w:bidi="ar-SA"/>
        </w:rPr>
      </w:pPr>
      <w:r>
        <w:rPr>
          <w:rFonts w:ascii="Arial" w:hAnsi="Arial" w:eastAsia="等线" w:cs="Arial"/>
          <w:snapToGrid w:val="0"/>
          <w:sz w:val="21"/>
          <w:szCs w:val="21"/>
          <w:lang w:eastAsia="zh-CN" w:bidi="ar-SA"/>
        </w:rPr>
        <w:t>账号：</w:t>
      </w:r>
    </w:p>
    <w:p w14:paraId="091765E6">
      <w:pPr>
        <w:widowControl/>
        <w:kinsoku w:val="0"/>
        <w:autoSpaceDE w:val="0"/>
        <w:autoSpaceDN w:val="0"/>
        <w:adjustRightInd w:val="0"/>
        <w:snapToGrid w:val="0"/>
        <w:ind w:firstLine="707" w:firstLineChars="337"/>
        <w:textAlignment w:val="baseline"/>
        <w:rPr>
          <w:rFonts w:ascii="Arial" w:hAnsi="Arial" w:eastAsia="等线" w:cs="Arial"/>
          <w:snapToGrid w:val="0"/>
          <w:sz w:val="21"/>
          <w:szCs w:val="21"/>
          <w:lang w:eastAsia="zh-CN" w:bidi="ar-SA"/>
        </w:rPr>
      </w:pPr>
      <w:r>
        <w:rPr>
          <w:rFonts w:ascii="Arial" w:hAnsi="Arial" w:eastAsia="等线" w:cs="Arial"/>
          <w:snapToGrid w:val="0"/>
          <w:sz w:val="21"/>
          <w:szCs w:val="21"/>
          <w:lang w:eastAsia="zh-CN" w:bidi="ar-SA"/>
        </w:rPr>
        <w:t>账户名：</w:t>
      </w:r>
    </w:p>
    <w:p w14:paraId="31313C28">
      <w:pPr>
        <w:widowControl/>
        <w:kinsoku w:val="0"/>
        <w:autoSpaceDE w:val="0"/>
        <w:autoSpaceDN w:val="0"/>
        <w:adjustRightInd w:val="0"/>
        <w:snapToGrid w:val="0"/>
        <w:ind w:firstLine="707" w:firstLineChars="337"/>
        <w:textAlignment w:val="baseline"/>
        <w:rPr>
          <w:rFonts w:ascii="Arial" w:hAnsi="Arial" w:eastAsia="等线" w:cs="Arial"/>
          <w:snapToGrid w:val="0"/>
          <w:sz w:val="21"/>
          <w:szCs w:val="21"/>
          <w:lang w:eastAsia="zh-CN" w:bidi="ar-SA"/>
        </w:rPr>
      </w:pPr>
      <w:r>
        <w:rPr>
          <w:rFonts w:ascii="Arial" w:hAnsi="Arial" w:eastAsia="等线" w:cs="Arial"/>
          <w:snapToGrid w:val="0"/>
          <w:sz w:val="21"/>
          <w:szCs w:val="21"/>
          <w:lang w:eastAsia="zh-CN" w:bidi="ar-SA"/>
        </w:rPr>
        <w:t>开户行：</w:t>
      </w:r>
    </w:p>
    <w:p w14:paraId="7D201A46">
      <w:pPr>
        <w:widowControl/>
        <w:kinsoku/>
        <w:autoSpaceDE/>
        <w:autoSpaceDN/>
        <w:adjustRightInd/>
        <w:snapToGrid/>
        <w:textAlignment w:val="auto"/>
        <w:rPr>
          <w:rFonts w:hint="eastAsia" w:ascii="宋体" w:hAnsi="宋体" w:eastAsia="宋体" w:cs="宋体"/>
          <w:b/>
          <w:bCs/>
          <w:snapToGrid w:val="0"/>
          <w:sz w:val="21"/>
          <w:szCs w:val="21"/>
          <w:lang w:eastAsia="zh-CN" w:bidi="ar-SA"/>
        </w:rPr>
      </w:pPr>
      <w:r>
        <w:rPr>
          <w:rFonts w:ascii="宋体" w:hAnsi="宋体" w:eastAsia="宋体" w:cs="Arial"/>
          <w:b/>
          <w:bCs/>
          <w:snapToGrid w:val="0"/>
          <w:sz w:val="21"/>
          <w:szCs w:val="21"/>
          <w:lang w:eastAsia="zh-CN" w:bidi="ar-SA"/>
        </w:rPr>
        <w:br w:type="page"/>
      </w:r>
    </w:p>
    <w:p w14:paraId="02753776">
      <w:pPr>
        <w:widowControl/>
        <w:kinsoku w:val="0"/>
        <w:autoSpaceDE w:val="0"/>
        <w:autoSpaceDN w:val="0"/>
        <w:adjustRightInd w:val="0"/>
        <w:snapToGrid w:val="0"/>
        <w:spacing w:before="240" w:beforeLines="100" w:after="240" w:afterLines="100" w:line="360" w:lineRule="auto"/>
        <w:ind w:firstLine="422" w:firstLineChars="200"/>
        <w:textAlignment w:val="baseline"/>
        <w:outlineLvl w:val="1"/>
        <w:rPr>
          <w:rFonts w:hint="eastAsia" w:ascii="宋体" w:hAnsi="宋体" w:eastAsia="宋体" w:cs="宋体"/>
          <w:b/>
          <w:bCs/>
          <w:snapToGrid w:val="0"/>
          <w:sz w:val="21"/>
          <w:szCs w:val="21"/>
          <w:lang w:eastAsia="zh-CN" w:bidi="ar-SA"/>
        </w:rPr>
      </w:pPr>
      <w:r>
        <w:rPr>
          <w:rFonts w:hint="eastAsia" w:ascii="宋体" w:hAnsi="宋体" w:eastAsia="宋体" w:cs="宋体"/>
          <w:b/>
          <w:bCs/>
          <w:snapToGrid w:val="0"/>
          <w:sz w:val="21"/>
          <w:szCs w:val="21"/>
          <w:lang w:eastAsia="zh-CN" w:bidi="ar-SA"/>
        </w:rPr>
        <w:t>附件E:开票信息确认函</w:t>
      </w:r>
    </w:p>
    <w:p w14:paraId="14CDB020">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564DAC"/>
    <w:rsid w:val="3A564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2025-08-05T08:44:00Z</dcterms:created>
  <dc:creator>囔囔</dc:creator>
  <cp:lastModifiedBy>囔囔</cp:lastModifiedBy>
  <dcterms:modified xsi:type="dcterms:W3CDTF">2025-08-05T08:44:24Z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D2F4C1D650314AC98FB4B008FF98B629_11</vt:lpwstr>
  </property>
  <property fmtid="{D5CDD505-2E9C-101B-9397-08002B2CF9AE}" pid="4" name="KSOTemplateDocerSaveRecord">
    <vt:lpwstr>eyJoZGlkIjoiY2MxYjZhOWQ3Y2U1MGIzZGExNDBlOWU5ZTQ0YzlmNTgiLCJ1c2VySWQiOiIyMDcxMjY4MTAifQ==</vt:lpwstr>
  </property>
</Properties>
</file>