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版本号：HYTF-20250706020250805001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2025年度市农村乱占耕地建房问题整治工作专班集中办公经费房租项目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HYTF-202507060</w:t>
      </w:r>
      <w:r>
        <w:br/>
      </w:r>
      <w:r>
        <w:br/>
      </w:r>
      <w:r>
        <w:br/>
      </w:r>
    </w:p>
    <w:p>
      <w:pPr>
        <w:pStyle w:val="null3"/>
        <w:jc w:val="center"/>
        <w:outlineLvl w:val="5"/>
      </w:pPr>
      <w:r>
        <w:rPr>
          <w:rFonts w:ascii="仿宋_GB2312" w:hAnsi="仿宋_GB2312" w:cs="仿宋_GB2312" w:eastAsia="仿宋_GB2312"/>
          <w:sz w:val="15"/>
          <w:b/>
        </w:rPr>
        <w:t>西安市自然资源和规划局（本级）</w:t>
      </w:r>
    </w:p>
    <w:p>
      <w:pPr>
        <w:pStyle w:val="null3"/>
        <w:jc w:val="center"/>
        <w:outlineLvl w:val="5"/>
      </w:pPr>
      <w:r>
        <w:rPr>
          <w:rFonts w:ascii="仿宋_GB2312" w:hAnsi="仿宋_GB2312" w:cs="仿宋_GB2312" w:eastAsia="仿宋_GB2312"/>
          <w:sz w:val="15"/>
          <w:b/>
        </w:rPr>
        <w:t>陕西四方衡裕项目管理有限公司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2025年度市农村乱占耕地建房问题整治工作专班集中办公经费房租项目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HYTF-202507060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2025年度市农村乱占耕地建房问题整治工作专班集中办公经费房租项目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开展农村乱占耕地建房问题整治工作，准确掌握农村乱占耕地建房真实信息。扎实推进，在前期摸排工作的基础上，集中时间，统筹力量。做好衔接，加强与各级主管部门沟通协调，做好农村乱占农耕地建房问题整治工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采购包1（2025年度市农村乱占耕地建房问题整治工作专班集中办公经费房租项目）：属于专门面向中小企业采购。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029-89290862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王维、赵维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采购包1：492,500.00元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采购包1：492,500.00元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年租金）为取费基数，采购代理服务费参照《国家计委关于印发&lt;招标代理服务收费管理暂行办法&gt;的通知》（计价格[2002]1980号）文件和《国家发展改革委关于降低部分建设项目收费标准规范收费行为等有关问题的通知》（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开展农村乱占耕地建房问题整治工作，准确掌握农村乱占耕地建房真实信息。扎实推进，在前期摸排工作的基础上，集中时间，统筹力量。做好衔接，加强与各级主管部门沟通协调，做好农村乱占农耕地建房问题整治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492,500.00</w:t>
      </w:r>
    </w:p>
    <w:p>
      <w:pPr>
        <w:pStyle w:val="null3"/>
      </w:pPr>
      <w:r>
        <w:rPr>
          <w:rFonts w:ascii="仿宋_GB2312" w:hAnsi="仿宋_GB2312" w:cs="仿宋_GB2312" w:eastAsia="仿宋_GB2312"/>
        </w:rPr>
        <w:t>采购包最高限价（元）: 492,500.00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2025年度市农村乱占耕地建房问题整治工作专班集中办公经费房租项目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标的名称：2025年度市农村乱占耕地建房问题整治工作专班集中办公经费房租项目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 xml:space="preserve">    一、项目概况</w:t>
            </w:r>
            <w:r>
              <w:rPr>
                <w:rFonts w:ascii="仿宋_GB2312" w:hAnsi="仿宋_GB2312" w:cs="仿宋_GB2312" w:eastAsia="仿宋_GB2312"/>
                <w:sz w:val="24"/>
                <w:color w:val="2E75B5"/>
                <w:shd w:fill="FFFFFF" w:val="clear"/>
              </w:rPr>
              <w:t>。</w:t>
            </w:r>
          </w:p>
          <w:p>
            <w:pPr>
              <w:pStyle w:val="null3"/>
              <w:jc w:val="both"/>
            </w:pPr>
            <w:r>
              <w:rPr>
                <w:rFonts w:ascii="仿宋_GB2312" w:hAnsi="仿宋_GB2312" w:cs="仿宋_GB2312" w:eastAsia="仿宋_GB2312"/>
                <w:sz w:val="24"/>
                <w:color w:val="2E75B5"/>
                <w:shd w:fill="FFFFFF" w:val="clear"/>
              </w:rPr>
              <w:t xml:space="preserve">    开展农村乱占耕地建房问题整治工作，准确掌握农村乱占耕地建房真实信息。扎实推进，在前期摸排工作的基础上，集中时间，统筹力量。做好衔接，加强与各级主管部门沟通协调，做好农村乱占农耕地建房问题整治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 xml:space="preserve">    二、服务内容。</w:t>
            </w:r>
          </w:p>
          <w:p>
            <w:pPr>
              <w:pStyle w:val="null3"/>
              <w:jc w:val="both"/>
            </w:pPr>
            <w:r>
              <w:rPr>
                <w:rFonts w:ascii="仿宋_GB2312" w:hAnsi="仿宋_GB2312" w:cs="仿宋_GB2312" w:eastAsia="仿宋_GB2312"/>
                <w:sz w:val="24"/>
                <w:color w:val="2E75B5"/>
                <w:shd w:fill="FFFFFF" w:val="clear"/>
              </w:rPr>
              <w:t xml:space="preserve">    </w:t>
            </w:r>
            <w:r>
              <w:rPr>
                <w:rFonts w:ascii="仿宋_GB2312" w:hAnsi="仿宋_GB2312" w:cs="仿宋_GB2312" w:eastAsia="仿宋_GB2312"/>
                <w:sz w:val="21"/>
                <w:color w:val="2E75B5"/>
                <w:shd w:fill="FFFFFF" w:val="clear"/>
              </w:rPr>
              <w:t>提供房屋作为专班办公场所，面积不低于</w:t>
            </w:r>
            <w:r>
              <w:rPr>
                <w:rFonts w:ascii="仿宋_GB2312" w:hAnsi="仿宋_GB2312" w:cs="仿宋_GB2312" w:eastAsia="仿宋_GB2312"/>
                <w:sz w:val="21"/>
                <w:color w:val="2E75B5"/>
                <w:shd w:fill="FFFFFF" w:val="clear"/>
              </w:rPr>
              <w:t>513</w:t>
            </w:r>
            <w:r>
              <w:rPr>
                <w:rFonts w:ascii="仿宋_GB2312" w:hAnsi="仿宋_GB2312" w:cs="仿宋_GB2312" w:eastAsia="仿宋_GB2312"/>
                <w:sz w:val="21"/>
                <w:color w:val="2E75B5"/>
                <w:shd w:fill="FFFFFF" w:val="clear"/>
              </w:rPr>
              <w:t>平米。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2E75B5"/>
                <w:shd w:fill="FFFFFF" w:val="clear"/>
              </w:rPr>
              <w:t xml:space="preserve">    三、服务要求。</w:t>
            </w:r>
          </w:p>
          <w:p>
            <w:pPr>
              <w:pStyle w:val="null3"/>
              <w:jc w:val="both"/>
            </w:pPr>
            <w:r>
              <w:rPr>
                <w:rFonts w:ascii="仿宋_GB2312" w:hAnsi="仿宋_GB2312" w:cs="仿宋_GB2312" w:eastAsia="仿宋_GB2312"/>
                <w:sz w:val="24"/>
                <w:color w:val="2E75B5"/>
                <w:shd w:fill="FFFFFF" w:val="clear"/>
              </w:rPr>
              <w:t xml:space="preserve">    1</w:t>
            </w:r>
            <w:r>
              <w:rPr>
                <w:rFonts w:ascii="仿宋_GB2312" w:hAnsi="仿宋_GB2312" w:cs="仿宋_GB2312" w:eastAsia="仿宋_GB2312"/>
                <w:sz w:val="24"/>
                <w:color w:val="2E75B5"/>
                <w:shd w:fill="FFFFFF" w:val="clear"/>
              </w:rPr>
              <w:t>、供应商提供符合面积要求的房屋，并确保房屋质量。</w:t>
            </w:r>
          </w:p>
          <w:p>
            <w:pPr>
              <w:pStyle w:val="null3"/>
              <w:jc w:val="both"/>
            </w:pPr>
            <w:r>
              <w:rPr>
                <w:rFonts w:ascii="仿宋_GB2312" w:hAnsi="仿宋_GB2312" w:cs="仿宋_GB2312" w:eastAsia="仿宋_GB2312"/>
                <w:sz w:val="24"/>
                <w:color w:val="2E75B5"/>
                <w:shd w:fill="FFFFFF" w:val="clear"/>
              </w:rPr>
              <w:t xml:space="preserve">    2</w:t>
            </w:r>
            <w:r>
              <w:rPr>
                <w:rFonts w:ascii="仿宋_GB2312" w:hAnsi="仿宋_GB2312" w:cs="仿宋_GB2312" w:eastAsia="仿宋_GB2312"/>
                <w:sz w:val="24"/>
                <w:color w:val="2E75B5"/>
                <w:shd w:fill="FFFFFF" w:val="clear"/>
              </w:rPr>
              <w:t>、房屋交通便利，设施完备，符合基本生活要求。</w:t>
            </w:r>
          </w:p>
          <w:p>
            <w:pPr>
              <w:pStyle w:val="null3"/>
              <w:jc w:val="both"/>
            </w:pPr>
            <w:r>
              <w:rPr>
                <w:rFonts w:ascii="仿宋_GB2312" w:hAnsi="仿宋_GB2312" w:cs="仿宋_GB2312" w:eastAsia="仿宋_GB2312"/>
                <w:sz w:val="24"/>
                <w:color w:val="2E75B5"/>
                <w:shd w:fill="FFFFFF" w:val="clear"/>
              </w:rPr>
              <w:t xml:space="preserve">    3</w:t>
            </w:r>
            <w:r>
              <w:rPr>
                <w:rFonts w:ascii="仿宋_GB2312" w:hAnsi="仿宋_GB2312" w:cs="仿宋_GB2312" w:eastAsia="仿宋_GB2312"/>
                <w:sz w:val="24"/>
                <w:color w:val="2E75B5"/>
                <w:shd w:fill="FFFFFF" w:val="clear"/>
              </w:rPr>
              <w:t>、配备使用的车位保障。</w:t>
            </w:r>
          </w:p>
          <w:p>
            <w:pPr>
              <w:pStyle w:val="null3"/>
              <w:jc w:val="both"/>
            </w:pPr>
            <w:r>
              <w:rPr>
                <w:rFonts w:ascii="仿宋_GB2312" w:hAnsi="仿宋_GB2312" w:cs="仿宋_GB2312" w:eastAsia="仿宋_GB2312"/>
                <w:sz w:val="24"/>
                <w:color w:val="2E75B5"/>
                <w:shd w:fill="FFFFFF" w:val="clear"/>
              </w:rPr>
              <w:t xml:space="preserve">    四、其他要求。</w:t>
            </w:r>
          </w:p>
          <w:p>
            <w:pPr>
              <w:pStyle w:val="null3"/>
              <w:jc w:val="both"/>
            </w:pPr>
            <w:r>
              <w:rPr>
                <w:rFonts w:ascii="仿宋_GB2312" w:hAnsi="仿宋_GB2312" w:cs="仿宋_GB2312" w:eastAsia="仿宋_GB2312"/>
                <w:sz w:val="24"/>
                <w:color w:val="2E75B5"/>
                <w:shd w:fill="FFFFFF" w:val="clear"/>
              </w:rPr>
              <w:t xml:space="preserve">    1</w:t>
            </w:r>
            <w:r>
              <w:rPr>
                <w:rFonts w:ascii="仿宋_GB2312" w:hAnsi="仿宋_GB2312" w:cs="仿宋_GB2312" w:eastAsia="仿宋_GB2312"/>
                <w:sz w:val="24"/>
                <w:color w:val="2E75B5"/>
                <w:shd w:fill="FFFFFF" w:val="clear"/>
              </w:rPr>
              <w:t>、付款方式：合同正式签订，接到政府搬离通知后提前一个月告知出租人，并支付实际租住期限所产生的费用。</w:t>
            </w:r>
          </w:p>
          <w:p>
            <w:pPr>
              <w:pStyle w:val="null3"/>
              <w:jc w:val="both"/>
            </w:pPr>
            <w:r>
              <w:rPr>
                <w:rFonts w:ascii="仿宋_GB2312" w:hAnsi="仿宋_GB2312" w:cs="仿宋_GB2312" w:eastAsia="仿宋_GB2312"/>
                <w:sz w:val="21"/>
                <w:color w:val="2E75B5"/>
                <w:shd w:fill="FFFFFF" w:val="clear"/>
              </w:rPr>
              <w:t xml:space="preserve">    2</w:t>
            </w:r>
            <w:r>
              <w:rPr>
                <w:rFonts w:ascii="仿宋_GB2312" w:hAnsi="仿宋_GB2312" w:cs="仿宋_GB2312" w:eastAsia="仿宋_GB2312"/>
                <w:sz w:val="21"/>
                <w:color w:val="2E75B5"/>
                <w:shd w:fill="FFFFFF" w:val="clear"/>
              </w:rPr>
              <w:t>、款项结算：搬离前一个月内支付租用期间费用。（若</w:t>
            </w:r>
            <w:r>
              <w:rPr>
                <w:rFonts w:ascii="仿宋_GB2312" w:hAnsi="仿宋_GB2312" w:cs="仿宋_GB2312" w:eastAsia="仿宋_GB2312"/>
                <w:sz w:val="21"/>
                <w:color w:val="2E75B5"/>
                <w:shd w:fill="FFFFFF" w:val="clear"/>
              </w:rPr>
              <w:t>2025</w:t>
            </w:r>
            <w:r>
              <w:rPr>
                <w:rFonts w:ascii="仿宋_GB2312" w:hAnsi="仿宋_GB2312" w:cs="仿宋_GB2312" w:eastAsia="仿宋_GB2312"/>
                <w:sz w:val="21"/>
                <w:color w:val="2E75B5"/>
                <w:shd w:fill="FFFFFF" w:val="clear"/>
              </w:rPr>
              <w:t>年下半年进行搬离，则支付搬离前所产生的租住期限费用；若</w:t>
            </w:r>
            <w:r>
              <w:rPr>
                <w:rFonts w:ascii="仿宋_GB2312" w:hAnsi="仿宋_GB2312" w:cs="仿宋_GB2312" w:eastAsia="仿宋_GB2312"/>
                <w:sz w:val="21"/>
                <w:color w:val="2E75B5"/>
                <w:shd w:fill="FFFFFF" w:val="clear"/>
              </w:rPr>
              <w:t>2025</w:t>
            </w:r>
            <w:r>
              <w:rPr>
                <w:rFonts w:ascii="仿宋_GB2312" w:hAnsi="仿宋_GB2312" w:cs="仿宋_GB2312" w:eastAsia="仿宋_GB2312"/>
                <w:sz w:val="21"/>
                <w:color w:val="2E75B5"/>
                <w:shd w:fill="FFFFFF" w:val="clear"/>
              </w:rPr>
              <w:t>年下半年未搬离，于</w:t>
            </w:r>
            <w:r>
              <w:rPr>
                <w:rFonts w:ascii="仿宋_GB2312" w:hAnsi="仿宋_GB2312" w:cs="仿宋_GB2312" w:eastAsia="仿宋_GB2312"/>
                <w:sz w:val="21"/>
                <w:color w:val="2E75B5"/>
                <w:shd w:fill="FFFFFF" w:val="clear"/>
              </w:rPr>
              <w:t>2025</w:t>
            </w:r>
            <w:r>
              <w:rPr>
                <w:rFonts w:ascii="仿宋_GB2312" w:hAnsi="仿宋_GB2312" w:cs="仿宋_GB2312" w:eastAsia="仿宋_GB2312"/>
                <w:sz w:val="21"/>
                <w:color w:val="2E75B5"/>
                <w:shd w:fill="FFFFFF" w:val="clear"/>
              </w:rPr>
              <w:t>年</w:t>
            </w:r>
            <w:r>
              <w:rPr>
                <w:rFonts w:ascii="仿宋_GB2312" w:hAnsi="仿宋_GB2312" w:cs="仿宋_GB2312" w:eastAsia="仿宋_GB2312"/>
                <w:sz w:val="21"/>
                <w:color w:val="2E75B5"/>
                <w:shd w:fill="FFFFFF" w:val="clear"/>
              </w:rPr>
              <w:t>12</w:t>
            </w:r>
            <w:r>
              <w:rPr>
                <w:rFonts w:ascii="仿宋_GB2312" w:hAnsi="仿宋_GB2312" w:cs="仿宋_GB2312" w:eastAsia="仿宋_GB2312"/>
                <w:sz w:val="21"/>
                <w:color w:val="2E75B5"/>
                <w:shd w:fill="FFFFFF" w:val="clear"/>
              </w:rPr>
              <w:t>月</w:t>
            </w:r>
            <w:r>
              <w:rPr>
                <w:rFonts w:ascii="仿宋_GB2312" w:hAnsi="仿宋_GB2312" w:cs="仿宋_GB2312" w:eastAsia="仿宋_GB2312"/>
                <w:sz w:val="21"/>
                <w:color w:val="2E75B5"/>
                <w:shd w:fill="FFFFFF" w:val="clear"/>
              </w:rPr>
              <w:t>31</w:t>
            </w:r>
            <w:r>
              <w:rPr>
                <w:rFonts w:ascii="仿宋_GB2312" w:hAnsi="仿宋_GB2312" w:cs="仿宋_GB2312" w:eastAsia="仿宋_GB2312"/>
                <w:sz w:val="21"/>
                <w:color w:val="2E75B5"/>
                <w:shd w:fill="FFFFFF" w:val="clear"/>
              </w:rPr>
              <w:t>日前支付</w:t>
            </w:r>
            <w:r>
              <w:rPr>
                <w:rFonts w:ascii="仿宋_GB2312" w:hAnsi="仿宋_GB2312" w:cs="仿宋_GB2312" w:eastAsia="仿宋_GB2312"/>
                <w:sz w:val="21"/>
                <w:color w:val="2E75B5"/>
                <w:shd w:fill="FFFFFF" w:val="clear"/>
              </w:rPr>
              <w:t>2025</w:t>
            </w:r>
            <w:r>
              <w:rPr>
                <w:rFonts w:ascii="仿宋_GB2312" w:hAnsi="仿宋_GB2312" w:cs="仿宋_GB2312" w:eastAsia="仿宋_GB2312"/>
                <w:sz w:val="21"/>
                <w:color w:val="2E75B5"/>
                <w:shd w:fill="FFFFFF" w:val="clear"/>
              </w:rPr>
              <w:t>年度所产生的租住期限费用；</w:t>
            </w:r>
            <w:r>
              <w:rPr>
                <w:rFonts w:ascii="仿宋_GB2312" w:hAnsi="仿宋_GB2312" w:cs="仿宋_GB2312" w:eastAsia="仿宋_GB2312"/>
                <w:sz w:val="21"/>
                <w:color w:val="2E75B5"/>
                <w:shd w:fill="FFFFFF" w:val="clear"/>
              </w:rPr>
              <w:t>2026</w:t>
            </w:r>
            <w:r>
              <w:rPr>
                <w:rFonts w:ascii="仿宋_GB2312" w:hAnsi="仿宋_GB2312" w:cs="仿宋_GB2312" w:eastAsia="仿宋_GB2312"/>
                <w:sz w:val="21"/>
                <w:color w:val="2E75B5"/>
                <w:shd w:fill="FFFFFF" w:val="clear"/>
              </w:rPr>
              <w:t>年搬离前支付</w:t>
            </w:r>
            <w:r>
              <w:rPr>
                <w:rFonts w:ascii="仿宋_GB2312" w:hAnsi="仿宋_GB2312" w:cs="仿宋_GB2312" w:eastAsia="仿宋_GB2312"/>
                <w:sz w:val="21"/>
                <w:color w:val="2E75B5"/>
                <w:shd w:fill="FFFFFF" w:val="clear"/>
              </w:rPr>
              <w:t>2026</w:t>
            </w:r>
            <w:r>
              <w:rPr>
                <w:rFonts w:ascii="仿宋_GB2312" w:hAnsi="仿宋_GB2312" w:cs="仿宋_GB2312" w:eastAsia="仿宋_GB2312"/>
                <w:sz w:val="21"/>
                <w:color w:val="2E75B5"/>
                <w:shd w:fill="FFFFFF" w:val="clear"/>
              </w:rPr>
              <w:t>年度所产生的租住期限费用。）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租赁期限：暂定自合同签订次日起一年，具体时间以实际租住时间结算。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合同正式签订，接到政府搬离通知后提前一个月告知出租人，并支付实际租住期限所产生的费用(此项支付约定中合同总金额指实际租住期限所产生费用)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采购人服务要求；验收方法：由供应商进行自检合格后，准备验收文件，并书面通知采购人。采购人确认供应商能够达到合同履约要求后，组织供应商（必要时请有关专家）进行项目验收，验收合格后，填写项目验收单作为对项目的最终认可。供应商向采购人提交项目实施过程中的所有资料,以便采购人日后管理和维护该项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供应商若迟延交付租赁房屋，逾期每日按月租赁费用的千分之一支付违约金。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系统模块限制，本项目付款方式以“3.2.2服务要求中的付款方式为准”。2、本项目报价表及标的清单采用每月租金（元）进行报价，最终根据实际租住期限进行结算。3、本项目采购内容“2025年度市农村乱占耕地建房问题整治工作专班集中办公经费房租项目”对应的中小企业划分标准所属行业为：租赁和商务服务业。4、供应商需要在线提交所有通过电子化交易平台实施的政府采购项目的响应文件，成交供应商在成交结果公示后线下递交纸质响应文件正本壹份、副本壹份，递交文件地点：西安市高新区沣惠路16号泰华金贸国际8号楼28层。5、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备注：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人身份证，并与营业执照上信息一致。法定代表人授权代表参加协商的，须出具法定代表人授权书及授权代表身份证、授权代表本单位证明（协商前的个人养老保险缴纳证明）。 法人的分支机构参与协商时，除提供《法定代表人授权委托书》外，还须同时提供法人给分支机构出具的授权书。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w:t>
            </w:r>
          </w:p>
        </w:tc>
        <w:tc>
          <w:tcPr>
            <w:tcW w:type="dxa" w:w="1661"/>
          </w:tcPr>
          <w:p>
            <w:pPr>
              <w:pStyle w:val="null3"/>
            </w:pPr>
            <w:r>
              <w:rPr>
                <w:rFonts w:ascii="仿宋_GB2312" w:hAnsi="仿宋_GB2312" w:cs="仿宋_GB2312" w:eastAsia="仿宋_GB2312"/>
              </w:rPr>
              <w:t>响应文件封面 服务响应方案及其他资料.docx 中小企业声明函 残疾人福利性单位声明函 偏离表.docx 分项报价明细表.docx 标的清单 报价表 响应函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租赁期限</w:t>
            </w:r>
          </w:p>
        </w:tc>
        <w:tc>
          <w:tcPr>
            <w:tcW w:type="dxa" w:w="3322"/>
          </w:tcPr>
          <w:p>
            <w:pPr>
              <w:pStyle w:val="null3"/>
            </w:pPr>
            <w:r>
              <w:rPr>
                <w:rFonts w:ascii="仿宋_GB2312" w:hAnsi="仿宋_GB2312" w:cs="仿宋_GB2312" w:eastAsia="仿宋_GB2312"/>
              </w:rPr>
              <w:t>应满足采购文件中要求的租赁期限</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满足本采购文件中的实质性条款（租赁期限、付款方式）要求</w:t>
            </w:r>
          </w:p>
        </w:tc>
        <w:tc>
          <w:tcPr>
            <w:tcW w:type="dxa" w:w="1661"/>
          </w:tcPr>
          <w:p>
            <w:pPr>
              <w:pStyle w:val="null3"/>
            </w:pPr>
            <w:r>
              <w:rPr>
                <w:rFonts w:ascii="仿宋_GB2312" w:hAnsi="仿宋_GB2312" w:cs="仿宋_GB2312" w:eastAsia="仿宋_GB2312"/>
              </w:rPr>
              <w:t>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无法律、规章、规范性文件和采购文件规定的其他无效情形</w:t>
            </w:r>
          </w:p>
        </w:tc>
        <w:tc>
          <w:tcPr>
            <w:tcW w:type="dxa" w:w="1661"/>
          </w:tcPr>
          <w:p>
            <w:pPr>
              <w:pStyle w:val="null3"/>
            </w:pPr>
            <w:r>
              <w:rPr>
                <w:rFonts w:ascii="仿宋_GB2312" w:hAnsi="仿宋_GB2312" w:cs="仿宋_GB2312" w:eastAsia="仿宋_GB2312"/>
              </w:rPr>
              <w:t>响应文件封面 服务响应方案及其他资料.docx 中小企业声明函 残疾人福利性单位声明函 偏离表.docx 分项报价明细表.docx 标的清单 报价表 响应函 供应商承诺书.docx 资格证明文件.docx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详见附件：服务响应方案及其他资料.docx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