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59C2DEA">
      <w:pPr>
        <w:keepNext/>
        <w:keepLines/>
        <w:widowControl w:val="0"/>
        <w:bidi w:val="0"/>
        <w:spacing w:before="340" w:after="330" w:line="576" w:lineRule="auto"/>
        <w:jc w:val="center"/>
        <w:outlineLvl w:val="0"/>
        <w:rPr>
          <w:rFonts w:hint="eastAsia" w:ascii="宋体" w:hAnsi="宋体" w:eastAsia="黑体" w:cs="Times New Roman"/>
          <w:b/>
          <w:bCs/>
          <w:color w:val="auto"/>
          <w:kern w:val="44"/>
          <w:sz w:val="36"/>
          <w:szCs w:val="44"/>
          <w:lang w:val="en-US" w:eastAsia="zh-CN" w:bidi="ar-SA"/>
        </w:rPr>
      </w:pPr>
      <w:r>
        <w:rPr>
          <w:rFonts w:hint="eastAsia" w:ascii="宋体" w:hAnsi="宋体" w:eastAsia="黑体" w:cs="Times New Roman"/>
          <w:b/>
          <w:bCs/>
          <w:color w:val="auto"/>
          <w:kern w:val="44"/>
          <w:sz w:val="36"/>
          <w:szCs w:val="44"/>
          <w:lang w:val="en-US" w:eastAsia="zh-CN" w:bidi="ar-SA"/>
        </w:rPr>
        <w:t>合同条款（仅供参考）</w:t>
      </w:r>
    </w:p>
    <w:p w14:paraId="28FDF31B">
      <w:pPr>
        <w:keepNext w:val="0"/>
        <w:keepLines w:val="0"/>
        <w:pageBreakBefore w:val="0"/>
        <w:widowControl w:val="0"/>
        <w:shd w:val="clear"/>
        <w:kinsoku/>
        <w:wordWrap/>
        <w:overflowPunct/>
        <w:topLinePunct w:val="0"/>
        <w:autoSpaceDE/>
        <w:autoSpaceDN/>
        <w:bidi w:val="0"/>
        <w:spacing w:line="360" w:lineRule="auto"/>
        <w:ind w:left="0" w:leftChars="0" w:firstLine="0" w:firstLineChars="0"/>
        <w:jc w:val="both"/>
        <w:textAlignment w:val="auto"/>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 xml:space="preserve">签订地点： XXXX。                                        </w:t>
      </w:r>
    </w:p>
    <w:p w14:paraId="0B432FFD">
      <w:pPr>
        <w:keepNext w:val="0"/>
        <w:keepLines w:val="0"/>
        <w:pageBreakBefore w:val="0"/>
        <w:widowControl w:val="0"/>
        <w:shd w:val="clear"/>
        <w:kinsoku/>
        <w:wordWrap/>
        <w:overflowPunct/>
        <w:topLinePunct w:val="0"/>
        <w:autoSpaceDE/>
        <w:autoSpaceDN/>
        <w:bidi w:val="0"/>
        <w:spacing w:line="360" w:lineRule="auto"/>
        <w:ind w:left="0" w:leftChars="0" w:firstLine="0" w:firstLineChars="0"/>
        <w:jc w:val="both"/>
        <w:textAlignment w:val="auto"/>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 xml:space="preserve">签订时间： XXXX年XX月XX日。                                        </w:t>
      </w:r>
    </w:p>
    <w:p w14:paraId="77F51166">
      <w:pPr>
        <w:keepNext w:val="0"/>
        <w:keepLines w:val="0"/>
        <w:pageBreakBefore w:val="0"/>
        <w:widowControl w:val="0"/>
        <w:shd w:val="clear"/>
        <w:kinsoku/>
        <w:wordWrap/>
        <w:overflowPunct/>
        <w:topLinePunct w:val="0"/>
        <w:autoSpaceDE/>
        <w:autoSpaceDN/>
        <w:bidi w:val="0"/>
        <w:spacing w:line="360" w:lineRule="auto"/>
        <w:ind w:left="0" w:leftChars="0" w:firstLine="0" w:firstLineChars="0"/>
        <w:jc w:val="both"/>
        <w:textAlignment w:val="auto"/>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采购人（甲方）：</w:t>
      </w:r>
      <w:r>
        <w:rPr>
          <w:rFonts w:hint="eastAsia" w:ascii="宋体" w:hAnsi="宋体" w:eastAsia="宋体" w:cs="宋体"/>
          <w:kern w:val="2"/>
          <w:sz w:val="24"/>
          <w:szCs w:val="24"/>
          <w:highlight w:val="none"/>
          <w:u w:val="single"/>
          <w:lang w:val="en-US" w:eastAsia="zh-CN" w:bidi="ar-SA"/>
        </w:rPr>
        <w:t xml:space="preserve">                     </w:t>
      </w:r>
      <w:r>
        <w:rPr>
          <w:rFonts w:hint="eastAsia" w:ascii="宋体" w:hAnsi="宋体" w:eastAsia="宋体" w:cs="宋体"/>
          <w:kern w:val="2"/>
          <w:sz w:val="24"/>
          <w:szCs w:val="24"/>
          <w:highlight w:val="none"/>
          <w:lang w:val="en-US" w:eastAsia="zh-CN" w:bidi="ar-SA"/>
        </w:rPr>
        <w:t xml:space="preserve">                                          </w:t>
      </w:r>
    </w:p>
    <w:p w14:paraId="75AED7B3">
      <w:pPr>
        <w:keepNext w:val="0"/>
        <w:keepLines w:val="0"/>
        <w:pageBreakBefore w:val="0"/>
        <w:widowControl w:val="0"/>
        <w:shd w:val="clear"/>
        <w:kinsoku/>
        <w:wordWrap/>
        <w:overflowPunct/>
        <w:topLinePunct w:val="0"/>
        <w:autoSpaceDE/>
        <w:autoSpaceDN/>
        <w:bidi w:val="0"/>
        <w:spacing w:line="360" w:lineRule="auto"/>
        <w:ind w:left="0" w:leftChars="0" w:firstLine="0" w:firstLineChars="0"/>
        <w:jc w:val="both"/>
        <w:textAlignment w:val="auto"/>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供应商（乙方）：</w:t>
      </w:r>
      <w:r>
        <w:rPr>
          <w:rFonts w:hint="eastAsia" w:ascii="宋体" w:hAnsi="宋体" w:eastAsia="宋体" w:cs="宋体"/>
          <w:kern w:val="2"/>
          <w:sz w:val="24"/>
          <w:szCs w:val="24"/>
          <w:highlight w:val="none"/>
          <w:u w:val="single"/>
          <w:lang w:val="en-US" w:eastAsia="zh-CN" w:bidi="ar-SA"/>
        </w:rPr>
        <w:t xml:space="preserve">                     </w:t>
      </w:r>
      <w:r>
        <w:rPr>
          <w:rFonts w:hint="eastAsia" w:ascii="宋体" w:hAnsi="宋体" w:eastAsia="宋体" w:cs="宋体"/>
          <w:kern w:val="2"/>
          <w:sz w:val="24"/>
          <w:szCs w:val="24"/>
          <w:highlight w:val="none"/>
          <w:lang w:val="en-US" w:eastAsia="zh-CN" w:bidi="ar-SA"/>
        </w:rPr>
        <w:t xml:space="preserve">                                      </w:t>
      </w:r>
    </w:p>
    <w:p w14:paraId="6EE1917C">
      <w:pPr>
        <w:keepNext w:val="0"/>
        <w:keepLines w:val="0"/>
        <w:pageBreakBefore w:val="0"/>
        <w:widowControl w:val="0"/>
        <w:shd w:val="clear"/>
        <w:kinsoku/>
        <w:wordWrap/>
        <w:overflowPunct/>
        <w:topLinePunct w:val="0"/>
        <w:autoSpaceDE/>
        <w:autoSpaceDN/>
        <w:bidi w:val="0"/>
        <w:spacing w:line="360" w:lineRule="auto"/>
        <w:ind w:firstLine="480" w:firstLineChars="200"/>
        <w:jc w:val="both"/>
        <w:textAlignment w:val="auto"/>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根据《中华人民共和国政府采购法》、《中华人民共和国民法典》及陕西万德招标有限公司</w:t>
      </w:r>
      <w:r>
        <w:rPr>
          <w:rFonts w:hint="eastAsia" w:ascii="宋体" w:hAnsi="宋体" w:eastAsia="宋体" w:cs="宋体"/>
          <w:kern w:val="2"/>
          <w:sz w:val="24"/>
          <w:szCs w:val="24"/>
          <w:highlight w:val="none"/>
          <w:u w:val="single"/>
          <w:lang w:val="en-US" w:eastAsia="zh-CN" w:bidi="ar-SA"/>
        </w:rPr>
        <w:t xml:space="preserve">            </w:t>
      </w:r>
      <w:r>
        <w:rPr>
          <w:rFonts w:hint="eastAsia" w:ascii="宋体" w:hAnsi="宋体" w:eastAsia="宋体" w:cs="宋体"/>
          <w:kern w:val="2"/>
          <w:sz w:val="24"/>
          <w:szCs w:val="24"/>
          <w:highlight w:val="none"/>
          <w:lang w:val="en-US" w:eastAsia="zh-CN" w:bidi="ar-SA"/>
        </w:rPr>
        <w:t>采购项目（项目编号：XX/x包）的《竞争性磋商文件》、乙方的《竞争性磋商响应文件》及《成交通知书》，甲、乙双方同意签订本合同。详细技术说明及其他有关合同项目的特定信息由合同附件予以说明，合同附件及本项目的竞争性磋商文件、竞争性磋商响应文件、《成交通知书》等均为本合同不可分割的部分。</w:t>
      </w:r>
    </w:p>
    <w:p w14:paraId="40657AC0">
      <w:pPr>
        <w:keepNext w:val="0"/>
        <w:keepLines w:val="0"/>
        <w:pageBreakBefore w:val="0"/>
        <w:widowControl w:val="0"/>
        <w:numPr>
          <w:ilvl w:val="0"/>
          <w:numId w:val="0"/>
        </w:numPr>
        <w:shd w:val="clear"/>
        <w:kinsoku/>
        <w:wordWrap/>
        <w:overflowPunct/>
        <w:topLinePunct w:val="0"/>
        <w:autoSpaceDE/>
        <w:autoSpaceDN/>
        <w:bidi w:val="0"/>
        <w:spacing w:line="360" w:lineRule="auto"/>
        <w:textAlignment w:val="auto"/>
        <w:outlineLvl w:val="1"/>
        <w:rPr>
          <w:rFonts w:hint="eastAsia" w:ascii="宋体" w:hAnsi="宋体" w:eastAsia="宋体" w:cs="宋体"/>
          <w:b/>
          <w:sz w:val="24"/>
          <w:szCs w:val="24"/>
          <w:highlight w:val="none"/>
        </w:rPr>
      </w:pPr>
      <w:bookmarkStart w:id="0" w:name="_Toc27146"/>
      <w:bookmarkStart w:id="1" w:name="_Toc20939"/>
      <w:r>
        <w:rPr>
          <w:rFonts w:hint="eastAsia" w:ascii="宋体" w:hAnsi="宋体" w:eastAsia="宋体" w:cs="宋体"/>
          <w:b/>
          <w:sz w:val="24"/>
          <w:szCs w:val="24"/>
          <w:highlight w:val="none"/>
          <w:lang w:eastAsia="zh-CN"/>
        </w:rPr>
        <w:t>一、</w:t>
      </w:r>
      <w:r>
        <w:rPr>
          <w:rFonts w:hint="eastAsia" w:ascii="宋体" w:hAnsi="宋体" w:eastAsia="宋体" w:cs="宋体"/>
          <w:b/>
          <w:sz w:val="24"/>
          <w:szCs w:val="24"/>
          <w:highlight w:val="none"/>
        </w:rPr>
        <w:t>项目基本情况</w:t>
      </w:r>
      <w:bookmarkEnd w:id="0"/>
      <w:bookmarkEnd w:id="1"/>
    </w:p>
    <w:p w14:paraId="42760705">
      <w:pPr>
        <w:keepNext w:val="0"/>
        <w:keepLines w:val="0"/>
        <w:pageBreakBefore w:val="0"/>
        <w:widowControl w:val="0"/>
        <w:shd w:val="clear"/>
        <w:kinsoku/>
        <w:wordWrap/>
        <w:overflowPunct/>
        <w:topLinePunct w:val="0"/>
        <w:autoSpaceDE/>
        <w:autoSpaceDN/>
        <w:bidi w:val="0"/>
        <w:spacing w:line="360" w:lineRule="auto"/>
        <w:ind w:firstLine="480" w:firstLineChars="200"/>
        <w:textAlignment w:val="auto"/>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乙方承诺并保证其具备相应的资质和能力，如因资质存在问题或者乙方不具备能力和条件，甲方有权单方解除合同且不予赔偿或者补偿乙方的经济损失。</w:t>
      </w:r>
    </w:p>
    <w:p w14:paraId="64007C0B">
      <w:pPr>
        <w:keepNext w:val="0"/>
        <w:keepLines w:val="0"/>
        <w:pageBreakBefore w:val="0"/>
        <w:widowControl w:val="0"/>
        <w:numPr>
          <w:ilvl w:val="0"/>
          <w:numId w:val="0"/>
        </w:numPr>
        <w:shd w:val="clear"/>
        <w:kinsoku/>
        <w:wordWrap/>
        <w:overflowPunct/>
        <w:topLinePunct w:val="0"/>
        <w:autoSpaceDE/>
        <w:autoSpaceDN/>
        <w:bidi w:val="0"/>
        <w:spacing w:line="360" w:lineRule="auto"/>
        <w:textAlignment w:val="auto"/>
        <w:outlineLvl w:val="1"/>
        <w:rPr>
          <w:rFonts w:hint="eastAsia" w:ascii="宋体" w:hAnsi="宋体" w:eastAsia="宋体" w:cs="宋体"/>
          <w:b/>
          <w:sz w:val="24"/>
          <w:szCs w:val="24"/>
          <w:highlight w:val="none"/>
        </w:rPr>
      </w:pPr>
      <w:bookmarkStart w:id="2" w:name="_Toc9558"/>
      <w:bookmarkStart w:id="3" w:name="_Toc28874"/>
      <w:r>
        <w:rPr>
          <w:rFonts w:hint="eastAsia" w:ascii="宋体" w:hAnsi="宋体" w:eastAsia="宋体" w:cs="宋体"/>
          <w:b/>
          <w:sz w:val="24"/>
          <w:szCs w:val="24"/>
          <w:highlight w:val="none"/>
          <w:lang w:eastAsia="zh-CN"/>
        </w:rPr>
        <w:t>二、</w:t>
      </w:r>
      <w:r>
        <w:rPr>
          <w:rFonts w:hint="eastAsia" w:ascii="宋体" w:hAnsi="宋体" w:eastAsia="宋体" w:cs="宋体"/>
          <w:b/>
          <w:sz w:val="24"/>
          <w:szCs w:val="24"/>
          <w:highlight w:val="none"/>
        </w:rPr>
        <w:t>合同期限</w:t>
      </w:r>
      <w:bookmarkEnd w:id="2"/>
      <w:bookmarkEnd w:id="3"/>
    </w:p>
    <w:p w14:paraId="23714107">
      <w:pPr>
        <w:keepNext w:val="0"/>
        <w:keepLines w:val="0"/>
        <w:pageBreakBefore w:val="0"/>
        <w:widowControl w:val="0"/>
        <w:kinsoku/>
        <w:wordWrap/>
        <w:overflowPunct/>
        <w:topLinePunct w:val="0"/>
        <w:autoSpaceDE/>
        <w:autoSpaceDN/>
        <w:bidi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rPr>
        <w:t>XXXX</w:t>
      </w:r>
      <w:r>
        <w:rPr>
          <w:rFonts w:hint="eastAsia" w:ascii="宋体" w:hAnsi="宋体" w:eastAsia="宋体" w:cs="宋体"/>
          <w:sz w:val="24"/>
          <w:szCs w:val="24"/>
          <w:lang w:val="zh-CN"/>
        </w:rPr>
        <w:t>。</w:t>
      </w:r>
    </w:p>
    <w:p w14:paraId="6047A294">
      <w:pPr>
        <w:keepNext w:val="0"/>
        <w:keepLines w:val="0"/>
        <w:pageBreakBefore w:val="0"/>
        <w:widowControl w:val="0"/>
        <w:numPr>
          <w:ilvl w:val="0"/>
          <w:numId w:val="0"/>
        </w:numPr>
        <w:shd w:val="clear"/>
        <w:kinsoku/>
        <w:wordWrap/>
        <w:overflowPunct/>
        <w:topLinePunct w:val="0"/>
        <w:autoSpaceDE/>
        <w:autoSpaceDN/>
        <w:bidi w:val="0"/>
        <w:spacing w:line="360" w:lineRule="auto"/>
        <w:textAlignment w:val="auto"/>
        <w:outlineLvl w:val="1"/>
        <w:rPr>
          <w:rFonts w:hint="eastAsia" w:ascii="宋体" w:hAnsi="宋体" w:eastAsia="宋体" w:cs="宋体"/>
          <w:b/>
          <w:sz w:val="24"/>
          <w:szCs w:val="24"/>
          <w:highlight w:val="none"/>
        </w:rPr>
      </w:pPr>
      <w:bookmarkStart w:id="4" w:name="_Toc5099"/>
      <w:bookmarkStart w:id="5" w:name="_Toc1949"/>
      <w:bookmarkStart w:id="6" w:name="_Toc232492928"/>
      <w:bookmarkStart w:id="7" w:name="_Toc225654644"/>
      <w:bookmarkStart w:id="8" w:name="_Toc247334841"/>
      <w:bookmarkStart w:id="9" w:name="_Toc211911348"/>
      <w:bookmarkStart w:id="10" w:name="_Toc282696226"/>
      <w:bookmarkStart w:id="11" w:name="_Toc211854449"/>
      <w:bookmarkStart w:id="12" w:name="_Toc225244852"/>
      <w:bookmarkStart w:id="13" w:name="_Toc241833903"/>
      <w:bookmarkStart w:id="14" w:name="_Toc185395249"/>
      <w:bookmarkStart w:id="15" w:name="_Toc239568418"/>
      <w:bookmarkStart w:id="16" w:name="_Toc238984975"/>
      <w:bookmarkStart w:id="17" w:name="_Toc237145406"/>
      <w:bookmarkStart w:id="18" w:name="_Toc239233914"/>
      <w:bookmarkStart w:id="19" w:name="_Toc286993786"/>
      <w:bookmarkStart w:id="20" w:name="_Toc251768862"/>
      <w:bookmarkStart w:id="21" w:name="_Toc225670751"/>
      <w:bookmarkStart w:id="22" w:name="_Toc283019214"/>
      <w:bookmarkStart w:id="23" w:name="_Toc212019594"/>
      <w:r>
        <w:rPr>
          <w:rFonts w:hint="eastAsia" w:ascii="宋体" w:hAnsi="宋体" w:eastAsia="宋体" w:cs="宋体"/>
          <w:b/>
          <w:sz w:val="24"/>
          <w:szCs w:val="24"/>
          <w:highlight w:val="none"/>
          <w:lang w:eastAsia="zh-CN"/>
        </w:rPr>
        <w:t>三、</w:t>
      </w:r>
      <w:r>
        <w:rPr>
          <w:rFonts w:hint="eastAsia" w:ascii="宋体" w:hAnsi="宋体" w:eastAsia="宋体" w:cs="宋体"/>
          <w:b/>
          <w:sz w:val="24"/>
          <w:szCs w:val="24"/>
          <w:highlight w:val="none"/>
        </w:rPr>
        <w:t>服务内容与质量标准</w:t>
      </w:r>
      <w:bookmarkEnd w:id="4"/>
      <w:bookmarkEnd w:id="5"/>
    </w:p>
    <w:p w14:paraId="208BA282">
      <w:pPr>
        <w:keepNext w:val="0"/>
        <w:keepLines w:val="0"/>
        <w:pageBreakBefore w:val="0"/>
        <w:widowControl w:val="0"/>
        <w:shd w:val="clear"/>
        <w:kinsoku/>
        <w:wordWrap/>
        <w:overflowPunct/>
        <w:topLinePunct w:val="0"/>
        <w:autoSpaceDE/>
        <w:autoSpaceDN/>
        <w:bidi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1、XXXX；</w:t>
      </w:r>
    </w:p>
    <w:p w14:paraId="00D5A6CF">
      <w:pPr>
        <w:keepNext w:val="0"/>
        <w:keepLines w:val="0"/>
        <w:pageBreakBefore w:val="0"/>
        <w:widowControl w:val="0"/>
        <w:shd w:val="clear"/>
        <w:kinsoku/>
        <w:wordWrap/>
        <w:overflowPunct/>
        <w:topLinePunct w:val="0"/>
        <w:autoSpaceDE/>
        <w:autoSpaceDN/>
        <w:bidi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2、XXXX；</w:t>
      </w:r>
    </w:p>
    <w:p w14:paraId="1D68E5F7">
      <w:pPr>
        <w:keepNext w:val="0"/>
        <w:keepLines w:val="0"/>
        <w:pageBreakBefore w:val="0"/>
        <w:widowControl w:val="0"/>
        <w:shd w:val="clear"/>
        <w:kinsoku/>
        <w:wordWrap/>
        <w:overflowPunct/>
        <w:topLinePunct w:val="0"/>
        <w:autoSpaceDE/>
        <w:autoSpaceDN/>
        <w:bidi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3、XXXX．</w:t>
      </w:r>
    </w:p>
    <w:p w14:paraId="65592315">
      <w:pPr>
        <w:keepNext w:val="0"/>
        <w:keepLines w:val="0"/>
        <w:pageBreakBefore w:val="0"/>
        <w:widowControl w:val="0"/>
        <w:shd w:val="clear"/>
        <w:kinsoku/>
        <w:wordWrap/>
        <w:overflowPunct/>
        <w:topLinePunct w:val="0"/>
        <w:autoSpaceDE/>
        <w:autoSpaceDN/>
        <w:bidi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w:t>
      </w:r>
    </w:p>
    <w:p w14:paraId="09915B9D">
      <w:pPr>
        <w:keepNext w:val="0"/>
        <w:keepLines w:val="0"/>
        <w:pageBreakBefore w:val="0"/>
        <w:widowControl w:val="0"/>
        <w:numPr>
          <w:ilvl w:val="0"/>
          <w:numId w:val="0"/>
        </w:numPr>
        <w:shd w:val="clear"/>
        <w:kinsoku/>
        <w:wordWrap/>
        <w:overflowPunct/>
        <w:topLinePunct w:val="0"/>
        <w:autoSpaceDE/>
        <w:autoSpaceDN/>
        <w:bidi w:val="0"/>
        <w:spacing w:line="360" w:lineRule="auto"/>
        <w:textAlignment w:val="auto"/>
        <w:outlineLvl w:val="1"/>
        <w:rPr>
          <w:rFonts w:hint="eastAsia" w:ascii="宋体" w:hAnsi="宋体" w:eastAsia="宋体" w:cs="宋体"/>
          <w:b/>
          <w:sz w:val="24"/>
          <w:szCs w:val="24"/>
          <w:highlight w:val="none"/>
        </w:rPr>
      </w:pPr>
      <w:bookmarkStart w:id="24" w:name="_Toc7830"/>
      <w:bookmarkStart w:id="25" w:name="_Toc4417"/>
      <w:r>
        <w:rPr>
          <w:rFonts w:hint="eastAsia" w:ascii="宋体" w:hAnsi="宋体" w:eastAsia="宋体" w:cs="宋体"/>
          <w:b/>
          <w:sz w:val="24"/>
          <w:szCs w:val="24"/>
          <w:highlight w:val="none"/>
          <w:lang w:eastAsia="zh-CN"/>
        </w:rPr>
        <w:t>四、</w:t>
      </w:r>
      <w:r>
        <w:rPr>
          <w:rFonts w:hint="eastAsia" w:ascii="宋体" w:hAnsi="宋体" w:eastAsia="宋体" w:cs="宋体"/>
          <w:b/>
          <w:sz w:val="24"/>
          <w:szCs w:val="24"/>
          <w:highlight w:val="none"/>
        </w:rPr>
        <w:t>服务费用及支付方式</w:t>
      </w:r>
      <w:bookmarkEnd w:id="24"/>
      <w:bookmarkEnd w:id="25"/>
    </w:p>
    <w:p w14:paraId="074C81B6">
      <w:pPr>
        <w:keepNext w:val="0"/>
        <w:keepLines w:val="0"/>
        <w:pageBreakBefore w:val="0"/>
        <w:widowControl w:val="0"/>
        <w:numPr>
          <w:ilvl w:val="0"/>
          <w:numId w:val="1"/>
        </w:numPr>
        <w:shd w:val="clear"/>
        <w:kinsoku/>
        <w:wordWrap/>
        <w:overflowPunct/>
        <w:topLinePunct w:val="0"/>
        <w:autoSpaceDE/>
        <w:autoSpaceDN/>
        <w:bidi w:val="0"/>
        <w:adjustRightInd/>
        <w:snapToGrid/>
        <w:spacing w:line="360" w:lineRule="auto"/>
        <w:ind w:left="0" w:firstLine="482" w:firstLineChars="200"/>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rPr>
        <w:t>本项目服务费用由以下组成：</w:t>
      </w:r>
    </w:p>
    <w:p w14:paraId="41A7151C">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1、XX万元；</w:t>
      </w:r>
    </w:p>
    <w:p w14:paraId="51BB2C1D">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2、XX万元；</w:t>
      </w:r>
    </w:p>
    <w:p w14:paraId="4DEAB76A">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3、XX万元。</w:t>
      </w:r>
    </w:p>
    <w:p w14:paraId="7D4CA7A6">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w:t>
      </w:r>
    </w:p>
    <w:p w14:paraId="3D0E4A6D">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sz w:val="24"/>
          <w:szCs w:val="24"/>
          <w:highlight w:val="none"/>
        </w:rPr>
      </w:pPr>
      <w:r>
        <w:rPr>
          <w:rFonts w:hint="eastAsia" w:ascii="宋体" w:hAnsi="宋体" w:eastAsia="宋体" w:cs="宋体"/>
          <w:b/>
          <w:bCs/>
          <w:sz w:val="24"/>
          <w:szCs w:val="24"/>
        </w:rPr>
        <w:t>特别备注：上述合同价款均为含税价，且包含完成项目及维护服务的所有费用全部在内，乙方不得向甲方提出合同以外的费用要求。</w:t>
      </w:r>
    </w:p>
    <w:p w14:paraId="1A5CFE06">
      <w:pPr>
        <w:keepNext w:val="0"/>
        <w:keepLines w:val="0"/>
        <w:pageBreakBefore w:val="0"/>
        <w:widowControl w:val="0"/>
        <w:numPr>
          <w:ilvl w:val="0"/>
          <w:numId w:val="1"/>
        </w:numPr>
        <w:shd w:val="clear"/>
        <w:kinsoku/>
        <w:wordWrap/>
        <w:overflowPunct/>
        <w:topLinePunct w:val="0"/>
        <w:autoSpaceDE/>
        <w:autoSpaceDN/>
        <w:bidi w:val="0"/>
        <w:adjustRightInd/>
        <w:snapToGrid/>
        <w:spacing w:line="360" w:lineRule="auto"/>
        <w:ind w:left="0" w:firstLine="482" w:firstLineChars="200"/>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rPr>
        <w:t xml:space="preserve">服务费支付方式： </w:t>
      </w:r>
    </w:p>
    <w:p w14:paraId="32717C4F">
      <w:pPr>
        <w:keepNext w:val="0"/>
        <w:keepLines w:val="0"/>
        <w:pageBreakBefore w:val="0"/>
        <w:widowControl w:val="0"/>
        <w:numPr>
          <w:ilvl w:val="0"/>
          <w:numId w:val="0"/>
        </w:numPr>
        <w:shd w:val="clear"/>
        <w:kinsoku/>
        <w:wordWrap/>
        <w:overflowPunct/>
        <w:topLinePunct w:val="0"/>
        <w:autoSpaceDE/>
        <w:autoSpaceDN/>
        <w:bidi w:val="0"/>
        <w:spacing w:line="360" w:lineRule="auto"/>
        <w:textAlignment w:val="auto"/>
        <w:outlineLvl w:val="1"/>
        <w:rPr>
          <w:rFonts w:hint="eastAsia" w:ascii="宋体" w:hAnsi="宋体" w:eastAsia="宋体" w:cs="宋体"/>
          <w:b/>
          <w:sz w:val="24"/>
          <w:szCs w:val="24"/>
          <w:highlight w:val="none"/>
          <w:lang w:eastAsia="zh-CN"/>
        </w:rPr>
      </w:pPr>
      <w:bookmarkStart w:id="26" w:name="_Toc19805"/>
      <w:bookmarkStart w:id="27" w:name="_Toc5086"/>
      <w:r>
        <w:rPr>
          <w:rFonts w:hint="eastAsia" w:ascii="宋体" w:hAnsi="宋体" w:eastAsia="宋体" w:cs="宋体"/>
          <w:b/>
          <w:sz w:val="24"/>
          <w:szCs w:val="24"/>
          <w:highlight w:val="none"/>
          <w:lang w:eastAsia="zh-CN"/>
        </w:rPr>
        <w:t>五、</w:t>
      </w:r>
      <w:r>
        <w:rPr>
          <w:rFonts w:hint="eastAsia" w:ascii="宋体" w:hAnsi="宋体" w:eastAsia="宋体" w:cs="宋体"/>
          <w:b/>
          <w:sz w:val="24"/>
          <w:szCs w:val="24"/>
          <w:lang w:eastAsia="zh-CN"/>
        </w:rPr>
        <w:t>验收方法和标准</w:t>
      </w:r>
    </w:p>
    <w:p w14:paraId="44421D81">
      <w:pPr>
        <w:keepNext w:val="0"/>
        <w:keepLines w:val="0"/>
        <w:pageBreakBefore w:val="0"/>
        <w:widowControl w:val="0"/>
        <w:numPr>
          <w:ilvl w:val="0"/>
          <w:numId w:val="0"/>
        </w:numPr>
        <w:shd w:val="clear"/>
        <w:kinsoku/>
        <w:wordWrap/>
        <w:overflowPunct/>
        <w:topLinePunct w:val="0"/>
        <w:autoSpaceDE/>
        <w:autoSpaceDN/>
        <w:bidi w:val="0"/>
        <w:spacing w:line="360" w:lineRule="auto"/>
        <w:textAlignment w:val="auto"/>
        <w:outlineLvl w:val="9"/>
        <w:rPr>
          <w:rFonts w:hint="eastAsia" w:ascii="宋体" w:hAnsi="宋体" w:eastAsia="宋体" w:cs="宋体"/>
          <w:b/>
          <w:sz w:val="24"/>
          <w:szCs w:val="24"/>
          <w:highlight w:val="none"/>
          <w:lang w:eastAsia="zh-CN"/>
        </w:rPr>
      </w:pPr>
    </w:p>
    <w:p w14:paraId="669BB6AC">
      <w:pPr>
        <w:keepNext w:val="0"/>
        <w:keepLines w:val="0"/>
        <w:pageBreakBefore w:val="0"/>
        <w:widowControl w:val="0"/>
        <w:numPr>
          <w:ilvl w:val="0"/>
          <w:numId w:val="0"/>
        </w:numPr>
        <w:shd w:val="clear"/>
        <w:kinsoku/>
        <w:wordWrap/>
        <w:overflowPunct/>
        <w:topLinePunct w:val="0"/>
        <w:autoSpaceDE/>
        <w:autoSpaceDN/>
        <w:bidi w:val="0"/>
        <w:spacing w:line="360" w:lineRule="auto"/>
        <w:textAlignment w:val="auto"/>
        <w:outlineLvl w:val="1"/>
        <w:rPr>
          <w:rFonts w:hint="eastAsia" w:ascii="宋体" w:hAnsi="宋体" w:eastAsia="宋体" w:cs="宋体"/>
          <w:b/>
          <w:sz w:val="24"/>
          <w:szCs w:val="24"/>
          <w:highlight w:val="none"/>
        </w:rPr>
      </w:pPr>
      <w:r>
        <w:rPr>
          <w:rFonts w:hint="eastAsia" w:ascii="宋体" w:hAnsi="宋体" w:eastAsia="宋体" w:cs="宋体"/>
          <w:b/>
          <w:sz w:val="24"/>
          <w:szCs w:val="24"/>
          <w:lang w:eastAsia="zh-CN"/>
        </w:rPr>
        <w:t>六、</w:t>
      </w:r>
      <w:r>
        <w:rPr>
          <w:rFonts w:hint="eastAsia" w:ascii="宋体" w:hAnsi="宋体" w:eastAsia="宋体" w:cs="宋体"/>
          <w:b/>
          <w:sz w:val="24"/>
          <w:szCs w:val="24"/>
          <w:highlight w:val="none"/>
        </w:rPr>
        <w:t>知识产权</w:t>
      </w:r>
      <w:bookmarkEnd w:id="26"/>
      <w:bookmarkEnd w:id="27"/>
    </w:p>
    <w:p w14:paraId="46AD8ED5">
      <w:pPr>
        <w:keepNext w:val="0"/>
        <w:keepLines w:val="0"/>
        <w:pageBreakBefore w:val="0"/>
        <w:widowControl w:val="0"/>
        <w:shd w:val="clear"/>
        <w:kinsoku/>
        <w:wordWrap/>
        <w:overflowPunct/>
        <w:topLinePunct w:val="0"/>
        <w:autoSpaceDE/>
        <w:autoSpaceDN/>
        <w:bidi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乙方应保证所提供的服务或其任何一部分均不会侵犯任何第三方的专利权、商标权或著作权。</w:t>
      </w:r>
    </w:p>
    <w:p w14:paraId="5BE89A9D">
      <w:pPr>
        <w:keepNext w:val="0"/>
        <w:keepLines w:val="0"/>
        <w:pageBreakBefore w:val="0"/>
        <w:widowControl w:val="0"/>
        <w:numPr>
          <w:ilvl w:val="0"/>
          <w:numId w:val="0"/>
        </w:numPr>
        <w:shd w:val="clear"/>
        <w:kinsoku/>
        <w:wordWrap/>
        <w:overflowPunct/>
        <w:topLinePunct w:val="0"/>
        <w:autoSpaceDE/>
        <w:autoSpaceDN/>
        <w:bidi w:val="0"/>
        <w:spacing w:line="360" w:lineRule="auto"/>
        <w:textAlignment w:val="auto"/>
        <w:outlineLvl w:val="1"/>
        <w:rPr>
          <w:rFonts w:hint="eastAsia" w:ascii="宋体" w:hAnsi="宋体" w:eastAsia="宋体" w:cs="宋体"/>
          <w:b/>
          <w:sz w:val="24"/>
          <w:szCs w:val="24"/>
          <w:highlight w:val="none"/>
        </w:rPr>
      </w:pPr>
      <w:bookmarkStart w:id="28" w:name="_Toc3742"/>
      <w:bookmarkStart w:id="29" w:name="_Toc24545"/>
      <w:r>
        <w:rPr>
          <w:rFonts w:hint="eastAsia" w:ascii="宋体" w:hAnsi="宋体" w:eastAsia="宋体" w:cs="宋体"/>
          <w:b/>
          <w:sz w:val="24"/>
          <w:szCs w:val="24"/>
          <w:highlight w:val="none"/>
          <w:lang w:val="en-US" w:eastAsia="zh-CN"/>
        </w:rPr>
        <w:t>七</w:t>
      </w:r>
      <w:r>
        <w:rPr>
          <w:rFonts w:hint="eastAsia" w:ascii="宋体" w:hAnsi="宋体" w:eastAsia="宋体" w:cs="宋体"/>
          <w:b/>
          <w:sz w:val="24"/>
          <w:szCs w:val="24"/>
          <w:highlight w:val="none"/>
          <w:lang w:eastAsia="zh-CN"/>
        </w:rPr>
        <w:t>、</w:t>
      </w:r>
      <w:r>
        <w:rPr>
          <w:rFonts w:hint="eastAsia" w:ascii="宋体" w:hAnsi="宋体" w:eastAsia="宋体" w:cs="宋体"/>
          <w:b/>
          <w:sz w:val="24"/>
          <w:szCs w:val="24"/>
          <w:highlight w:val="none"/>
        </w:rPr>
        <w:t>无产权瑕疵条款</w:t>
      </w:r>
      <w:bookmarkEnd w:id="28"/>
      <w:bookmarkEnd w:id="29"/>
    </w:p>
    <w:p w14:paraId="147069DC">
      <w:pPr>
        <w:keepNext w:val="0"/>
        <w:keepLines w:val="0"/>
        <w:pageBreakBefore w:val="0"/>
        <w:widowControl w:val="0"/>
        <w:shd w:val="clear"/>
        <w:kinsoku/>
        <w:wordWrap/>
        <w:overflowPunct/>
        <w:topLinePunct w:val="0"/>
        <w:autoSpaceDE/>
        <w:autoSpaceDN/>
        <w:bidi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乙方保证所提供的服务的所有权完全属于乙方且无任何抵押、查封等产权瑕疵。如有产权瑕疵的，视为乙方违约。乙方应负担由此而产生的一切损失。</w:t>
      </w:r>
    </w:p>
    <w:p w14:paraId="269198DF">
      <w:pPr>
        <w:keepNext w:val="0"/>
        <w:keepLines w:val="0"/>
        <w:pageBreakBefore w:val="0"/>
        <w:widowControl w:val="0"/>
        <w:numPr>
          <w:ilvl w:val="0"/>
          <w:numId w:val="0"/>
        </w:numPr>
        <w:shd w:val="clear"/>
        <w:kinsoku/>
        <w:wordWrap/>
        <w:overflowPunct/>
        <w:topLinePunct w:val="0"/>
        <w:autoSpaceDE/>
        <w:autoSpaceDN/>
        <w:bidi w:val="0"/>
        <w:spacing w:line="360" w:lineRule="auto"/>
        <w:textAlignment w:val="auto"/>
        <w:outlineLvl w:val="1"/>
        <w:rPr>
          <w:rFonts w:hint="eastAsia" w:ascii="宋体" w:hAnsi="宋体" w:eastAsia="宋体" w:cs="宋体"/>
          <w:b/>
          <w:sz w:val="24"/>
          <w:szCs w:val="24"/>
          <w:highlight w:val="none"/>
        </w:rPr>
      </w:pPr>
      <w:bookmarkStart w:id="30" w:name="_Toc10248"/>
      <w:bookmarkStart w:id="31" w:name="_Toc30008"/>
      <w:r>
        <w:rPr>
          <w:rFonts w:hint="eastAsia" w:ascii="宋体" w:hAnsi="宋体" w:eastAsia="宋体" w:cs="宋体"/>
          <w:b/>
          <w:sz w:val="24"/>
          <w:szCs w:val="24"/>
          <w:highlight w:val="none"/>
          <w:lang w:val="en-US" w:eastAsia="zh-CN"/>
        </w:rPr>
        <w:t>八</w:t>
      </w:r>
      <w:r>
        <w:rPr>
          <w:rFonts w:hint="eastAsia" w:ascii="宋体" w:hAnsi="宋体" w:eastAsia="宋体" w:cs="宋体"/>
          <w:b/>
          <w:sz w:val="24"/>
          <w:szCs w:val="24"/>
          <w:highlight w:val="none"/>
          <w:lang w:eastAsia="zh-CN"/>
        </w:rPr>
        <w:t>、</w:t>
      </w:r>
      <w:bookmarkEnd w:id="30"/>
      <w:bookmarkStart w:id="32" w:name="_Toc19065"/>
      <w:r>
        <w:rPr>
          <w:rFonts w:hint="eastAsia" w:ascii="宋体" w:hAnsi="宋体" w:eastAsia="宋体" w:cs="宋体"/>
          <w:b/>
          <w:sz w:val="24"/>
          <w:szCs w:val="24"/>
          <w:highlight w:val="none"/>
        </w:rPr>
        <w:t>甲方的权利和义务</w:t>
      </w:r>
      <w:bookmarkEnd w:id="31"/>
      <w:bookmarkEnd w:id="32"/>
    </w:p>
    <w:p w14:paraId="7C460B72">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1、甲方有权对合同规定范围内乙方的服务行为进行监督和检查，拥有监管权。有权定期核对乙方提供服务所配备的人员数量。对甲方认为不合理的部分有权下达整改通知书，并要求乙方限期整改。</w:t>
      </w:r>
    </w:p>
    <w:p w14:paraId="517EAF3C">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2、甲方有权依据双方签订的考评办法对乙方提供的服务进行定期考评。</w:t>
      </w:r>
    </w:p>
    <w:p w14:paraId="03525171">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3、负责检查监督乙方管理工作的实施及制度的执行情况。</w:t>
      </w:r>
    </w:p>
    <w:p w14:paraId="1A57DE41">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4、根据本合同规定，按时向乙方支付应付服务费用。</w:t>
      </w:r>
    </w:p>
    <w:p w14:paraId="40965253">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5、国家法律、法规所规定由甲方承担的其它责任。</w:t>
      </w:r>
    </w:p>
    <w:p w14:paraId="64DD52CC">
      <w:pPr>
        <w:keepNext w:val="0"/>
        <w:keepLines w:val="0"/>
        <w:pageBreakBefore w:val="0"/>
        <w:widowControl w:val="0"/>
        <w:numPr>
          <w:ilvl w:val="0"/>
          <w:numId w:val="0"/>
        </w:numPr>
        <w:shd w:val="clear"/>
        <w:kinsoku/>
        <w:wordWrap/>
        <w:overflowPunct/>
        <w:topLinePunct w:val="0"/>
        <w:autoSpaceDE/>
        <w:autoSpaceDN/>
        <w:bidi w:val="0"/>
        <w:spacing w:line="360" w:lineRule="auto"/>
        <w:textAlignment w:val="auto"/>
        <w:outlineLvl w:val="1"/>
        <w:rPr>
          <w:rFonts w:hint="eastAsia" w:ascii="宋体" w:hAnsi="宋体" w:eastAsia="宋体" w:cs="宋体"/>
          <w:b/>
          <w:sz w:val="24"/>
          <w:szCs w:val="24"/>
          <w:highlight w:val="none"/>
        </w:rPr>
      </w:pPr>
      <w:bookmarkStart w:id="33" w:name="_Toc4671"/>
      <w:bookmarkStart w:id="34" w:name="_Toc17551"/>
      <w:r>
        <w:rPr>
          <w:rFonts w:hint="eastAsia" w:ascii="宋体" w:hAnsi="宋体" w:eastAsia="宋体" w:cs="宋体"/>
          <w:b/>
          <w:sz w:val="24"/>
          <w:szCs w:val="24"/>
          <w:highlight w:val="none"/>
          <w:lang w:eastAsia="zh-CN"/>
        </w:rPr>
        <w:t>九、</w:t>
      </w:r>
      <w:r>
        <w:rPr>
          <w:rFonts w:hint="eastAsia" w:ascii="宋体" w:hAnsi="宋体" w:eastAsia="宋体" w:cs="宋体"/>
          <w:b/>
          <w:sz w:val="24"/>
          <w:szCs w:val="24"/>
          <w:highlight w:val="none"/>
        </w:rPr>
        <w:t>乙方的权利和义务</w:t>
      </w:r>
      <w:bookmarkEnd w:id="33"/>
      <w:bookmarkEnd w:id="34"/>
    </w:p>
    <w:p w14:paraId="4DB4330A">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1、对本合同规定的委托服务范围内的项目享有管理权及服务义务。</w:t>
      </w:r>
    </w:p>
    <w:p w14:paraId="249A4464">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2、根据本合同的规定向甲方收取相关服务费用，并有权在本项目管理范围内管理及合理使用。</w:t>
      </w:r>
    </w:p>
    <w:p w14:paraId="24C1C1AC">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3、及时向甲方通告本项目服务范围内有关服务的重大事项，及时配合处理投诉。</w:t>
      </w:r>
    </w:p>
    <w:p w14:paraId="0E5D273E">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sz w:val="24"/>
          <w:szCs w:val="24"/>
          <w:highlight w:val="none"/>
        </w:rPr>
        <w:t>4、</w:t>
      </w:r>
      <w:r>
        <w:rPr>
          <w:rFonts w:hint="eastAsia" w:ascii="宋体" w:hAnsi="宋体" w:eastAsia="宋体" w:cs="宋体"/>
          <w:bCs/>
          <w:sz w:val="24"/>
          <w:szCs w:val="24"/>
          <w:highlight w:val="none"/>
        </w:rPr>
        <w:t>接受项目行业管理部门及政府有关部门的指导，接受甲方的监督。</w:t>
      </w:r>
    </w:p>
    <w:p w14:paraId="280EB1A3">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5、国家法律、法规所规定由乙方承担的其它责任。</w:t>
      </w:r>
    </w:p>
    <w:p w14:paraId="21BC622F">
      <w:pPr>
        <w:keepNext w:val="0"/>
        <w:keepLines w:val="0"/>
        <w:pageBreakBefore w:val="0"/>
        <w:widowControl w:val="0"/>
        <w:numPr>
          <w:ilvl w:val="0"/>
          <w:numId w:val="0"/>
        </w:numPr>
        <w:shd w:val="clear"/>
        <w:kinsoku/>
        <w:wordWrap/>
        <w:overflowPunct/>
        <w:topLinePunct w:val="0"/>
        <w:autoSpaceDE/>
        <w:autoSpaceDN/>
        <w:bidi w:val="0"/>
        <w:spacing w:line="360" w:lineRule="auto"/>
        <w:textAlignment w:val="auto"/>
        <w:outlineLvl w:val="1"/>
        <w:rPr>
          <w:rFonts w:hint="eastAsia" w:ascii="宋体" w:hAnsi="宋体" w:eastAsia="宋体" w:cs="宋体"/>
          <w:b/>
          <w:sz w:val="24"/>
          <w:szCs w:val="24"/>
          <w:highlight w:val="none"/>
        </w:rPr>
      </w:pPr>
      <w:bookmarkStart w:id="35" w:name="_Toc27068"/>
      <w:bookmarkStart w:id="36" w:name="_Toc2160"/>
      <w:r>
        <w:rPr>
          <w:rFonts w:hint="eastAsia" w:ascii="宋体" w:hAnsi="宋体" w:eastAsia="宋体" w:cs="宋体"/>
          <w:b/>
          <w:sz w:val="24"/>
          <w:szCs w:val="24"/>
          <w:highlight w:val="none"/>
          <w:lang w:eastAsia="zh-CN"/>
        </w:rPr>
        <w:t>十、</w:t>
      </w:r>
      <w:r>
        <w:rPr>
          <w:rFonts w:hint="eastAsia" w:ascii="宋体" w:hAnsi="宋体" w:eastAsia="宋体" w:cs="宋体"/>
          <w:b/>
          <w:sz w:val="24"/>
          <w:szCs w:val="24"/>
          <w:highlight w:val="none"/>
        </w:rPr>
        <w:t>违约责任</w:t>
      </w:r>
      <w:bookmarkEnd w:id="35"/>
      <w:bookmarkEnd w:id="36"/>
    </w:p>
    <w:p w14:paraId="362D0E8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1、甲乙双方必须遵守本合同并执行合同中的各项规定，保证本合同的正常履行。</w:t>
      </w:r>
    </w:p>
    <w:p w14:paraId="6B831BB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Cs/>
          <w:sz w:val="24"/>
          <w:szCs w:val="24"/>
        </w:rPr>
      </w:pPr>
      <w:r>
        <w:rPr>
          <w:rFonts w:hint="eastAsia" w:ascii="宋体" w:hAnsi="宋体" w:eastAsia="宋体" w:cs="宋体"/>
          <w:bCs/>
          <w:sz w:val="24"/>
          <w:szCs w:val="24"/>
        </w:rPr>
        <w:t>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14:paraId="664AD8DA">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3、如乙方不按照合同约定期限内完成项目并经验收合格，或者不履行、不完全履行服务，甲方有权根据乙方违约情况，对乙方处以合同总金额20%以下的违约金，具体比例和金额由甲方单方确定，乙方对此完全理解、自愿接受且不持异议。</w:t>
      </w:r>
    </w:p>
    <w:p w14:paraId="7F35BB70">
      <w:pPr>
        <w:keepNext w:val="0"/>
        <w:keepLines w:val="0"/>
        <w:pageBreakBefore w:val="0"/>
        <w:widowControl w:val="0"/>
        <w:numPr>
          <w:ilvl w:val="0"/>
          <w:numId w:val="0"/>
        </w:numPr>
        <w:shd w:val="clear"/>
        <w:kinsoku/>
        <w:wordWrap/>
        <w:overflowPunct/>
        <w:topLinePunct w:val="0"/>
        <w:autoSpaceDE/>
        <w:autoSpaceDN/>
        <w:bidi w:val="0"/>
        <w:spacing w:line="360" w:lineRule="auto"/>
        <w:textAlignment w:val="auto"/>
        <w:outlineLvl w:val="1"/>
        <w:rPr>
          <w:rFonts w:hint="eastAsia" w:ascii="宋体" w:hAnsi="宋体" w:eastAsia="宋体" w:cs="宋体"/>
          <w:b/>
          <w:sz w:val="24"/>
          <w:szCs w:val="24"/>
          <w:highlight w:val="none"/>
        </w:rPr>
      </w:pPr>
      <w:bookmarkStart w:id="37" w:name="_Toc22737"/>
      <w:bookmarkStart w:id="38" w:name="_Toc20672"/>
      <w:r>
        <w:rPr>
          <w:rFonts w:hint="eastAsia" w:ascii="宋体" w:hAnsi="宋体" w:eastAsia="宋体" w:cs="宋体"/>
          <w:b/>
          <w:sz w:val="24"/>
          <w:szCs w:val="24"/>
          <w:highlight w:val="none"/>
          <w:lang w:eastAsia="zh-CN"/>
        </w:rPr>
        <w:t>十一、</w:t>
      </w:r>
      <w:r>
        <w:rPr>
          <w:rFonts w:hint="eastAsia" w:ascii="宋体" w:hAnsi="宋体" w:eastAsia="宋体" w:cs="宋体"/>
          <w:b/>
          <w:sz w:val="24"/>
          <w:szCs w:val="24"/>
          <w:highlight w:val="none"/>
        </w:rPr>
        <w:t>不可抗力事件处理</w:t>
      </w:r>
      <w:bookmarkEnd w:id="37"/>
      <w:bookmarkEnd w:id="38"/>
    </w:p>
    <w:p w14:paraId="540DB0AA">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1、在合同有效期内，任何一方因不可抗力事件导致不能履行合同，则合同履行期可延长，其延长期与不可抗力影响期相同。</w:t>
      </w:r>
    </w:p>
    <w:p w14:paraId="3DAF067E">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2、不可抗力事件发生后，应立即通知对方，并寄送有关权威机构出具的证明。</w:t>
      </w:r>
    </w:p>
    <w:p w14:paraId="4B78469B">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3、不可抗力事件延续XX天以上，双方应通过友好协商，确定是否继续履行合同。</w:t>
      </w:r>
    </w:p>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p w14:paraId="417BD64F">
      <w:pPr>
        <w:keepNext w:val="0"/>
        <w:keepLines w:val="0"/>
        <w:pageBreakBefore w:val="0"/>
        <w:widowControl w:val="0"/>
        <w:numPr>
          <w:ilvl w:val="0"/>
          <w:numId w:val="0"/>
        </w:numPr>
        <w:shd w:val="clear"/>
        <w:kinsoku/>
        <w:wordWrap/>
        <w:overflowPunct/>
        <w:topLinePunct w:val="0"/>
        <w:autoSpaceDE/>
        <w:autoSpaceDN/>
        <w:bidi w:val="0"/>
        <w:spacing w:line="360" w:lineRule="auto"/>
        <w:textAlignment w:val="auto"/>
        <w:outlineLvl w:val="1"/>
        <w:rPr>
          <w:rFonts w:hint="eastAsia" w:ascii="宋体" w:hAnsi="宋体" w:eastAsia="宋体" w:cs="宋体"/>
          <w:b/>
          <w:sz w:val="24"/>
          <w:szCs w:val="24"/>
          <w:highlight w:val="none"/>
        </w:rPr>
      </w:pPr>
      <w:bookmarkStart w:id="39" w:name="_Toc225244857"/>
      <w:bookmarkStart w:id="40" w:name="_Toc25841"/>
      <w:bookmarkStart w:id="41" w:name="_Toc247334846"/>
      <w:bookmarkStart w:id="42" w:name="_Toc225654649"/>
      <w:bookmarkStart w:id="43" w:name="_Toc225670756"/>
      <w:bookmarkStart w:id="44" w:name="_Toc251768867"/>
      <w:bookmarkStart w:id="45" w:name="_Toc238984980"/>
      <w:bookmarkStart w:id="46" w:name="_Toc185395254"/>
      <w:bookmarkStart w:id="47" w:name="_Toc32540"/>
      <w:bookmarkStart w:id="48" w:name="_Toc239568423"/>
      <w:bookmarkStart w:id="49" w:name="_Toc211911353"/>
      <w:bookmarkStart w:id="50" w:name="_Toc239233919"/>
      <w:bookmarkStart w:id="51" w:name="_Toc232492933"/>
      <w:bookmarkStart w:id="52" w:name="_Toc211854454"/>
      <w:bookmarkStart w:id="53" w:name="_Toc212019599"/>
      <w:bookmarkStart w:id="54" w:name="_Toc286993792"/>
      <w:bookmarkStart w:id="55" w:name="_Toc241833908"/>
      <w:bookmarkStart w:id="56" w:name="_Toc237145411"/>
      <w:r>
        <w:rPr>
          <w:rFonts w:hint="eastAsia" w:ascii="宋体" w:hAnsi="宋体" w:eastAsia="宋体" w:cs="宋体"/>
          <w:b/>
          <w:sz w:val="24"/>
          <w:szCs w:val="24"/>
          <w:highlight w:val="none"/>
          <w:lang w:eastAsia="zh-CN"/>
        </w:rPr>
        <w:t>十二、</w:t>
      </w:r>
      <w:r>
        <w:rPr>
          <w:rFonts w:hint="eastAsia" w:ascii="宋体" w:hAnsi="宋体" w:eastAsia="宋体" w:cs="宋体"/>
          <w:b/>
          <w:sz w:val="24"/>
          <w:szCs w:val="24"/>
          <w:highlight w:val="none"/>
        </w:rPr>
        <w:t>解决合同纠纷的方式</w:t>
      </w:r>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p>
    <w:p w14:paraId="60F01346">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bookmarkStart w:id="57" w:name="_Toc247334847"/>
      <w:bookmarkStart w:id="58" w:name="_Toc225244858"/>
      <w:bookmarkStart w:id="59" w:name="_Toc211854455"/>
      <w:bookmarkStart w:id="60" w:name="_Toc212019600"/>
      <w:bookmarkStart w:id="61" w:name="_Toc237145412"/>
      <w:bookmarkStart w:id="62" w:name="_Toc251768868"/>
      <w:bookmarkStart w:id="63" w:name="_Toc225654650"/>
      <w:bookmarkStart w:id="64" w:name="_Toc283019219"/>
      <w:bookmarkStart w:id="65" w:name="_Toc211911354"/>
      <w:bookmarkStart w:id="66" w:name="_Toc286993793"/>
      <w:bookmarkStart w:id="67" w:name="_Toc239233920"/>
      <w:bookmarkStart w:id="68" w:name="_Toc232492934"/>
      <w:bookmarkStart w:id="69" w:name="_Toc238984981"/>
      <w:bookmarkStart w:id="70" w:name="_Toc241833909"/>
      <w:bookmarkStart w:id="71" w:name="_Toc282696231"/>
      <w:bookmarkStart w:id="72" w:name="_Toc225670757"/>
      <w:bookmarkStart w:id="73" w:name="_Toc239568424"/>
      <w:bookmarkStart w:id="74" w:name="_Toc185395255"/>
      <w:r>
        <w:rPr>
          <w:rFonts w:hint="eastAsia" w:ascii="宋体" w:hAnsi="宋体" w:eastAsia="宋体" w:cs="宋体"/>
          <w:sz w:val="24"/>
          <w:szCs w:val="24"/>
          <w:highlight w:val="none"/>
        </w:rPr>
        <w:t>1、合同一经签订，不得随意变更、中止或终止。对确需变更、调整或者中止、终止合同的，应按规定履行相应的手续。</w:t>
      </w:r>
    </w:p>
    <w:p w14:paraId="142DD4FD">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2、合同执行中发生争议的，甲、乙双方应协商解决，协商达不成一致时，可向甲方所在地人民法院提请诉讼。</w:t>
      </w:r>
    </w:p>
    <w:p w14:paraId="1A34F0E7">
      <w:pPr>
        <w:keepNext w:val="0"/>
        <w:keepLines w:val="0"/>
        <w:pageBreakBefore w:val="0"/>
        <w:widowControl w:val="0"/>
        <w:numPr>
          <w:ilvl w:val="0"/>
          <w:numId w:val="0"/>
        </w:numPr>
        <w:kinsoku/>
        <w:wordWrap/>
        <w:overflowPunct/>
        <w:topLinePunct w:val="0"/>
        <w:autoSpaceDE/>
        <w:autoSpaceDN/>
        <w:bidi w:val="0"/>
        <w:spacing w:line="360" w:lineRule="auto"/>
        <w:textAlignment w:val="auto"/>
        <w:outlineLvl w:val="1"/>
        <w:rPr>
          <w:rFonts w:hint="eastAsia" w:ascii="宋体" w:hAnsi="宋体" w:eastAsia="宋体" w:cs="宋体"/>
          <w:b/>
          <w:sz w:val="24"/>
          <w:szCs w:val="24"/>
          <w:lang w:eastAsia="zh-CN"/>
        </w:rPr>
      </w:pPr>
      <w:bookmarkStart w:id="75" w:name="_Toc5354"/>
      <w:bookmarkStart w:id="76" w:name="_Toc1618"/>
      <w:r>
        <w:rPr>
          <w:rFonts w:hint="eastAsia" w:ascii="宋体" w:hAnsi="宋体" w:eastAsia="宋体" w:cs="宋体"/>
          <w:b/>
          <w:sz w:val="24"/>
          <w:szCs w:val="24"/>
          <w:highlight w:val="none"/>
          <w:lang w:eastAsia="zh-CN"/>
        </w:rPr>
        <w:t>十三、</w:t>
      </w:r>
      <w:r>
        <w:rPr>
          <w:rFonts w:hint="eastAsia" w:ascii="宋体" w:hAnsi="宋体" w:eastAsia="宋体" w:cs="宋体"/>
          <w:b/>
          <w:sz w:val="24"/>
          <w:szCs w:val="24"/>
          <w:lang w:eastAsia="zh-CN"/>
        </w:rPr>
        <w:t>专门的保密条款及保密责任</w:t>
      </w:r>
    </w:p>
    <w:p w14:paraId="659384C0">
      <w:pPr>
        <w:keepNext w:val="0"/>
        <w:keepLines w:val="0"/>
        <w:pageBreakBefore w:val="0"/>
        <w:widowControl w:val="0"/>
        <w:numPr>
          <w:ilvl w:val="0"/>
          <w:numId w:val="0"/>
        </w:numPr>
        <w:shd w:val="clear"/>
        <w:kinsoku/>
        <w:wordWrap/>
        <w:overflowPunct/>
        <w:topLinePunct w:val="0"/>
        <w:autoSpaceDE/>
        <w:autoSpaceDN/>
        <w:bidi w:val="0"/>
        <w:spacing w:line="360" w:lineRule="auto"/>
        <w:textAlignment w:val="auto"/>
        <w:outlineLvl w:val="9"/>
        <w:rPr>
          <w:rFonts w:hint="eastAsia" w:ascii="宋体" w:hAnsi="宋体" w:eastAsia="宋体" w:cs="宋体"/>
          <w:b/>
          <w:sz w:val="24"/>
          <w:szCs w:val="24"/>
          <w:lang w:eastAsia="zh-CN"/>
        </w:rPr>
      </w:pPr>
    </w:p>
    <w:p w14:paraId="25E67D5E">
      <w:pPr>
        <w:keepNext w:val="0"/>
        <w:keepLines w:val="0"/>
        <w:pageBreakBefore w:val="0"/>
        <w:widowControl w:val="0"/>
        <w:numPr>
          <w:ilvl w:val="0"/>
          <w:numId w:val="0"/>
        </w:numPr>
        <w:shd w:val="clear"/>
        <w:kinsoku/>
        <w:wordWrap/>
        <w:overflowPunct/>
        <w:topLinePunct w:val="0"/>
        <w:autoSpaceDE/>
        <w:autoSpaceDN/>
        <w:bidi w:val="0"/>
        <w:spacing w:line="360" w:lineRule="auto"/>
        <w:textAlignment w:val="auto"/>
        <w:outlineLvl w:val="1"/>
        <w:rPr>
          <w:rFonts w:hint="eastAsia" w:ascii="宋体" w:hAnsi="宋体" w:eastAsia="宋体" w:cs="宋体"/>
          <w:b/>
          <w:sz w:val="24"/>
          <w:szCs w:val="24"/>
          <w:highlight w:val="none"/>
        </w:rPr>
      </w:pPr>
      <w:r>
        <w:rPr>
          <w:rFonts w:hint="eastAsia" w:ascii="宋体" w:hAnsi="宋体" w:eastAsia="宋体" w:cs="宋体"/>
          <w:b/>
          <w:sz w:val="24"/>
          <w:szCs w:val="24"/>
          <w:lang w:eastAsia="zh-CN"/>
        </w:rPr>
        <w:t>十</w:t>
      </w:r>
      <w:r>
        <w:rPr>
          <w:rFonts w:hint="eastAsia" w:ascii="宋体" w:hAnsi="宋体" w:eastAsia="宋体" w:cs="宋体"/>
          <w:b/>
          <w:sz w:val="24"/>
          <w:szCs w:val="24"/>
          <w:lang w:val="en-US" w:eastAsia="zh-CN"/>
        </w:rPr>
        <w:t>四</w:t>
      </w:r>
      <w:r>
        <w:rPr>
          <w:rFonts w:hint="eastAsia" w:ascii="宋体" w:hAnsi="宋体" w:eastAsia="宋体" w:cs="宋体"/>
          <w:b/>
          <w:sz w:val="24"/>
          <w:szCs w:val="24"/>
          <w:lang w:eastAsia="zh-CN"/>
        </w:rPr>
        <w:t>、</w:t>
      </w:r>
      <w:r>
        <w:rPr>
          <w:rFonts w:hint="eastAsia" w:ascii="宋体" w:hAnsi="宋体" w:eastAsia="宋体" w:cs="宋体"/>
          <w:b/>
          <w:sz w:val="24"/>
          <w:szCs w:val="24"/>
          <w:highlight w:val="none"/>
        </w:rPr>
        <w:t>合同</w:t>
      </w:r>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r>
        <w:rPr>
          <w:rFonts w:hint="eastAsia" w:ascii="宋体" w:hAnsi="宋体" w:eastAsia="宋体" w:cs="宋体"/>
          <w:b/>
          <w:sz w:val="24"/>
          <w:szCs w:val="24"/>
          <w:highlight w:val="none"/>
        </w:rPr>
        <w:t>生效及其他</w:t>
      </w:r>
      <w:bookmarkEnd w:id="75"/>
      <w:bookmarkEnd w:id="76"/>
    </w:p>
    <w:p w14:paraId="4F497865">
      <w:pPr>
        <w:keepNext w:val="0"/>
        <w:keepLines w:val="0"/>
        <w:pageBreakBefore w:val="0"/>
        <w:widowControl w:val="0"/>
        <w:shd w:val="clea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1、甲、乙双方做为合同执行的主体，有义务及时完全履行合同。</w:t>
      </w:r>
    </w:p>
    <w:p w14:paraId="320A7559">
      <w:pPr>
        <w:keepNext w:val="0"/>
        <w:keepLines w:val="0"/>
        <w:pageBreakBefore w:val="0"/>
        <w:widowControl w:val="0"/>
        <w:shd w:val="clea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2、合同未尽事宜，由甲、乙双方协商，协商方案作为本合同不可分割的组成部分，与本合同具有同等法律效力。</w:t>
      </w:r>
    </w:p>
    <w:p w14:paraId="2993A595">
      <w:pPr>
        <w:keepNext w:val="0"/>
        <w:keepLines w:val="0"/>
        <w:pageBreakBefore w:val="0"/>
        <w:widowControl w:val="0"/>
        <w:shd w:val="clea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w:t>
      </w:r>
      <w:r>
        <w:rPr>
          <w:rFonts w:hint="eastAsia" w:ascii="宋体" w:hAnsi="宋体" w:eastAsia="宋体" w:cs="宋体"/>
          <w:sz w:val="24"/>
          <w:szCs w:val="24"/>
          <w:highlight w:val="none"/>
          <w:lang w:eastAsia="zh-CN"/>
        </w:rPr>
        <w:t>竞争性磋商文件</w:t>
      </w:r>
      <w:r>
        <w:rPr>
          <w:rFonts w:hint="eastAsia" w:ascii="宋体" w:hAnsi="宋体" w:eastAsia="宋体" w:cs="宋体"/>
          <w:sz w:val="24"/>
          <w:szCs w:val="24"/>
          <w:highlight w:val="none"/>
        </w:rPr>
        <w:t>和乙方的</w:t>
      </w:r>
      <w:r>
        <w:rPr>
          <w:rFonts w:hint="eastAsia" w:ascii="宋体" w:hAnsi="宋体" w:eastAsia="宋体" w:cs="宋体"/>
          <w:sz w:val="24"/>
          <w:szCs w:val="24"/>
          <w:highlight w:val="none"/>
          <w:lang w:eastAsia="zh-CN"/>
        </w:rPr>
        <w:t>竞争性磋商响应文件</w:t>
      </w:r>
      <w:r>
        <w:rPr>
          <w:rFonts w:hint="eastAsia" w:ascii="宋体" w:hAnsi="宋体" w:eastAsia="宋体" w:cs="宋体"/>
          <w:sz w:val="24"/>
          <w:szCs w:val="24"/>
          <w:highlight w:val="none"/>
        </w:rPr>
        <w:t>以及合同附件均为合同不可分割的部分。</w:t>
      </w:r>
    </w:p>
    <w:p w14:paraId="09EECD66">
      <w:pPr>
        <w:keepNext w:val="0"/>
        <w:keepLines w:val="0"/>
        <w:pageBreakBefore w:val="0"/>
        <w:widowControl w:val="0"/>
        <w:shd w:val="clear"/>
        <w:tabs>
          <w:tab w:val="left" w:pos="5355"/>
        </w:tabs>
        <w:kinsoku/>
        <w:wordWrap/>
        <w:overflowPunct/>
        <w:topLinePunct w:val="0"/>
        <w:autoSpaceDE/>
        <w:autoSpaceDN/>
        <w:bidi w:val="0"/>
        <w:spacing w:line="360" w:lineRule="auto"/>
        <w:ind w:firstLine="480" w:firstLineChars="200"/>
        <w:textAlignment w:val="auto"/>
        <w:rPr>
          <w:rFonts w:ascii="Calibri" w:hAnsi="宋体" w:eastAsia="宋体" w:cs="Times New Roman"/>
          <w:sz w:val="24"/>
          <w:szCs w:val="20"/>
          <w:highlight w:val="none"/>
        </w:rPr>
      </w:pPr>
      <w:r>
        <w:rPr>
          <w:rFonts w:hint="eastAsia" w:ascii="宋体" w:hAnsi="宋体" w:eastAsia="宋体" w:cs="宋体"/>
          <w:sz w:val="24"/>
          <w:szCs w:val="24"/>
          <w:highlight w:val="none"/>
        </w:rPr>
        <w:t>4、合同一式**份，甲方**份、乙方**份（返回招标代理机构壹份）。甲方、乙方及确认方签字盖章后生效，合同执行完毕自动失效。（合同的服务承诺长期有效）。</w:t>
      </w:r>
    </w:p>
    <w:p w14:paraId="322480A6">
      <w:pPr>
        <w:keepNext w:val="0"/>
        <w:keepLines w:val="0"/>
        <w:pageBreakBefore w:val="0"/>
        <w:widowControl w:val="0"/>
        <w:shd w:val="clear"/>
        <w:wordWrap/>
        <w:overflowPunct/>
        <w:topLinePunct w:val="0"/>
        <w:autoSpaceDE/>
        <w:bidi w:val="0"/>
        <w:adjustRightInd w:val="0"/>
        <w:snapToGrid w:val="0"/>
        <w:spacing w:line="360" w:lineRule="auto"/>
        <w:ind w:firstLine="480" w:firstLineChars="200"/>
        <w:rPr>
          <w:rFonts w:hint="eastAsia" w:ascii="宋体" w:hAnsi="宋体" w:eastAsia="宋体" w:cs="宋体"/>
          <w:sz w:val="24"/>
          <w:szCs w:val="24"/>
          <w:highlight w:val="none"/>
        </w:rPr>
      </w:pPr>
    </w:p>
    <w:p w14:paraId="5095727F">
      <w:pPr>
        <w:keepNext w:val="0"/>
        <w:keepLines w:val="0"/>
        <w:pageBreakBefore w:val="0"/>
        <w:widowControl w:val="0"/>
        <w:shd w:val="clear"/>
        <w:wordWrap/>
        <w:overflowPunct/>
        <w:topLinePunct w:val="0"/>
        <w:autoSpaceDE/>
        <w:bidi w:val="0"/>
        <w:adjustRightInd w:val="0"/>
        <w:snapToGrid w:val="0"/>
        <w:spacing w:line="360" w:lineRule="auto"/>
        <w:ind w:firstLine="600" w:firstLineChars="250"/>
        <w:rPr>
          <w:rFonts w:hint="eastAsia" w:ascii="宋体" w:hAnsi="宋体" w:eastAsia="宋体" w:cs="宋体"/>
          <w:sz w:val="24"/>
          <w:szCs w:val="24"/>
          <w:highlight w:val="none"/>
        </w:rPr>
      </w:pPr>
    </w:p>
    <w:p w14:paraId="4A7C804F">
      <w:pPr>
        <w:keepNext w:val="0"/>
        <w:keepLines w:val="0"/>
        <w:pageBreakBefore w:val="0"/>
        <w:widowControl w:val="0"/>
        <w:shd w:val="clear"/>
        <w:wordWrap/>
        <w:overflowPunct/>
        <w:topLinePunct w:val="0"/>
        <w:autoSpaceDE/>
        <w:bidi w:val="0"/>
        <w:adjustRightInd w:val="0"/>
        <w:snapToGrid w:val="0"/>
        <w:spacing w:line="360" w:lineRule="auto"/>
        <w:ind w:firstLine="600" w:firstLineChars="250"/>
        <w:rPr>
          <w:rFonts w:hint="eastAsia" w:ascii="宋体" w:hAnsi="宋体" w:eastAsia="宋体" w:cs="宋体"/>
          <w:sz w:val="24"/>
          <w:szCs w:val="24"/>
          <w:highlight w:val="none"/>
        </w:rPr>
      </w:pPr>
    </w:p>
    <w:p w14:paraId="0F1D1934">
      <w:pPr>
        <w:keepNext w:val="0"/>
        <w:keepLines w:val="0"/>
        <w:pageBreakBefore w:val="0"/>
        <w:widowControl w:val="0"/>
        <w:shd w:val="clear"/>
        <w:wordWrap/>
        <w:overflowPunct/>
        <w:topLinePunct w:val="0"/>
        <w:autoSpaceDE/>
        <w:bidi w:val="0"/>
        <w:adjustRightInd w:val="0"/>
        <w:snapToGrid w:val="0"/>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甲  方：</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（公章）              乙  方：</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（公章）</w:t>
      </w:r>
    </w:p>
    <w:p w14:paraId="71D53F73">
      <w:pPr>
        <w:keepNext w:val="0"/>
        <w:keepLines w:val="0"/>
        <w:pageBreakBefore w:val="0"/>
        <w:widowControl w:val="0"/>
        <w:shd w:val="clear"/>
        <w:wordWrap/>
        <w:overflowPunct/>
        <w:topLinePunct w:val="0"/>
        <w:autoSpaceDE/>
        <w:bidi w:val="0"/>
        <w:adjustRightInd w:val="0"/>
        <w:snapToGrid w:val="0"/>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地  址：                                 地    址： </w:t>
      </w:r>
    </w:p>
    <w:p w14:paraId="7E6F93AC">
      <w:pPr>
        <w:keepNext w:val="0"/>
        <w:keepLines w:val="0"/>
        <w:pageBreakBefore w:val="0"/>
        <w:widowControl w:val="0"/>
        <w:shd w:val="clear"/>
        <w:wordWrap/>
        <w:overflowPunct/>
        <w:topLinePunct w:val="0"/>
        <w:autoSpaceDE/>
        <w:bidi w:val="0"/>
        <w:adjustRightInd w:val="0"/>
        <w:snapToGrid w:val="0"/>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法定代表人：（签字）                      法定代表人：（签字）</w:t>
      </w:r>
    </w:p>
    <w:p w14:paraId="6FDA072B">
      <w:pPr>
        <w:keepNext w:val="0"/>
        <w:keepLines w:val="0"/>
        <w:pageBreakBefore w:val="0"/>
        <w:widowControl w:val="0"/>
        <w:shd w:val="clear"/>
        <w:wordWrap/>
        <w:overflowPunct/>
        <w:topLinePunct w:val="0"/>
        <w:autoSpaceDE/>
        <w:bidi w:val="0"/>
        <w:adjustRightInd w:val="0"/>
        <w:snapToGrid w:val="0"/>
        <w:spacing w:line="360" w:lineRule="auto"/>
        <w:ind w:firstLine="600" w:firstLineChars="250"/>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w:t>
      </w:r>
    </w:p>
    <w:p w14:paraId="4F197AC2">
      <w:pPr>
        <w:keepNext w:val="0"/>
        <w:keepLines w:val="0"/>
        <w:pageBreakBefore w:val="0"/>
        <w:widowControl w:val="0"/>
        <w:shd w:val="clear"/>
        <w:wordWrap/>
        <w:overflowPunct/>
        <w:topLinePunct w:val="0"/>
        <w:autoSpaceDE/>
        <w:bidi w:val="0"/>
        <w:adjustRightInd w:val="0"/>
        <w:snapToGrid w:val="0"/>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代理人：（签字）                          代理人：（签字）</w:t>
      </w:r>
    </w:p>
    <w:p w14:paraId="44B34875">
      <w:pPr>
        <w:keepNext w:val="0"/>
        <w:keepLines w:val="0"/>
        <w:pageBreakBefore w:val="0"/>
        <w:widowControl w:val="0"/>
        <w:shd w:val="clear"/>
        <w:wordWrap/>
        <w:overflowPunct/>
        <w:topLinePunct w:val="0"/>
        <w:autoSpaceDE/>
        <w:bidi w:val="0"/>
        <w:adjustRightInd w:val="0"/>
        <w:snapToGrid w:val="0"/>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联系电话：                               开户银行：</w:t>
      </w:r>
    </w:p>
    <w:p w14:paraId="272E47A9">
      <w:pPr>
        <w:keepNext w:val="0"/>
        <w:keepLines w:val="0"/>
        <w:pageBreakBefore w:val="0"/>
        <w:widowControl w:val="0"/>
        <w:shd w:val="clear"/>
        <w:kinsoku/>
        <w:wordWrap/>
        <w:overflowPunct/>
        <w:topLinePunct w:val="0"/>
        <w:autoSpaceDE/>
        <w:autoSpaceDN/>
        <w:bidi w:val="0"/>
        <w:adjustRightInd w:val="0"/>
        <w:snapToGrid w:val="0"/>
        <w:spacing w:line="360" w:lineRule="auto"/>
        <w:ind w:firstLine="4920" w:firstLineChars="205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帐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 xml:space="preserve">号： </w:t>
      </w:r>
    </w:p>
    <w:p w14:paraId="035CD080">
      <w:pPr>
        <w:keepNext w:val="0"/>
        <w:keepLines w:val="0"/>
        <w:pageBreakBefore w:val="0"/>
        <w:widowControl w:val="0"/>
        <w:shd w:val="clear"/>
        <w:kinsoku/>
        <w:wordWrap/>
        <w:overflowPunct/>
        <w:topLinePunct w:val="0"/>
        <w:autoSpaceDE/>
        <w:autoSpaceDN/>
        <w:bidi w:val="0"/>
        <w:adjustRightInd w:val="0"/>
        <w:snapToGrid w:val="0"/>
        <w:spacing w:line="360" w:lineRule="auto"/>
        <w:ind w:firstLine="4920" w:firstLineChars="205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联系电话：</w:t>
      </w:r>
    </w:p>
    <w:p w14:paraId="5A1D8372">
      <w:pPr>
        <w:keepNext w:val="0"/>
        <w:keepLines w:val="0"/>
        <w:pageBreakBefore w:val="0"/>
        <w:widowControl w:val="0"/>
        <w:shd w:val="clear"/>
        <w:wordWrap/>
        <w:overflowPunct/>
        <w:topLinePunct w:val="0"/>
        <w:autoSpaceDE/>
        <w:bidi w:val="0"/>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签订日期：   年  月  日                  签订日期：   年  月  日</w:t>
      </w:r>
    </w:p>
    <w:p w14:paraId="41C6D2D7"/>
    <w:p w14:paraId="6809C566">
      <w:bookmarkStart w:id="77" w:name="_GoBack"/>
      <w:bookmarkEnd w:id="77"/>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D9C2199"/>
    <w:multiLevelType w:val="multilevel"/>
    <w:tmpl w:val="1D9C2199"/>
    <w:lvl w:ilvl="0" w:tentative="0">
      <w:start w:val="1"/>
      <w:numFmt w:val="chineseCountingThousand"/>
      <w:suff w:val="nothing"/>
      <w:lvlText w:val="(%1)"/>
      <w:lvlJc w:val="left"/>
      <w:pPr>
        <w:ind w:left="420" w:hanging="420"/>
      </w:pPr>
      <w:rPr>
        <w:rFonts w:hint="eastAsia"/>
        <w:sz w:val="21"/>
        <w:szCs w:val="21"/>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C5346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曹国霞</cp:lastModifiedBy>
  <dcterms:modified xsi:type="dcterms:W3CDTF">2025-08-07T04:12:09Z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eyJoZGlkIjoiY2I1YjNmODIzOWRjYWRhZmQ0ZjY4N2M2NjdhZjg1ZWUiLCJ1c2VySWQiOiIxNDQ3NzcwMzU1In0=</vt:lpwstr>
  </property>
  <property fmtid="{D5CDD505-2E9C-101B-9397-08002B2CF9AE}" pid="4" name="ICV">
    <vt:lpwstr>0186B2E86D9141978389B27F7C215F0A_12</vt:lpwstr>
  </property>
</Properties>
</file>